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rial Black" w:hAnsi="Arial Black"/>
          <w:color w:val="11141D"/>
          <w:sz w:val="40"/>
        </w:rPr>
        <w:t>🌌 MasteryFlow: Course Chapters &amp; Video Catalog</w:t>
      </w:r>
    </w:p>
    <w:p>
      <w:pPr>
        <w:spacing w:before="40" w:after="280"/>
        <w:jc w:val="center"/>
      </w:pPr>
      <w:r>
        <w:rPr>
          <w:rFonts w:ascii="Calibri" w:hAnsi="Calibri"/>
          <w:color w:val="64748B"/>
          <w:sz w:val="22"/>
        </w:rPr>
        <w:t>Multi-Disciplinary Concept Reference Sheet &amp; YouTube Curation Sheet (42 Chapters)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AFC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6" w:space="0" w:color="CBD5E1"/>
              <w:left w:val="single" w:sz="24" w:space="0" w:color="0284C7"/>
              <w:bottom w:val="single" w:sz="6" w:space="0" w:color="CBD5E1"/>
              <w:right w:val="single" w:sz="6" w:space="0" w:color="CBD5E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284C7"/>
                <w:sz w:val="21"/>
              </w:rPr>
              <w:t>📋 Curated Course Video Catalog:</w:t>
              <w:br/>
            </w:r>
            <w:r>
              <w:rPr>
                <w:rFonts w:ascii="Calibri" w:hAnsi="Calibri"/>
                <w:color w:val="334155"/>
                <w:sz w:val="19"/>
              </w:rPr>
              <w:t>Below are all 42 concepts across the 5 academic disciplines registered in MasteryFlow. Each topic has been carefully mapped to a verified, high-quality YouTube educational video lesson with its direct watch URL, verified channel creator, and video duration for integrated student remediation.</w:t>
            </w:r>
          </w:p>
        </w:tc>
      </w:tr>
    </w:tbl>
    <w:p>
      <w:pPr>
        <w:spacing w:after="240"/>
      </w:pPr>
    </w:p>
    <w:p>
      <w:pPr>
        <w:keepNext/>
        <w:spacing w:before="280" w:after="80"/>
      </w:pPr>
      <w:r>
        <w:rPr>
          <w:rFonts w:ascii="Arial" w:hAnsi="Arial"/>
          <w:b/>
          <w:color w:val="0F172A"/>
          <w:sz w:val="26"/>
        </w:rPr>
        <w:t>📐 Mathematics (Fractions &amp; Proportions) (C1 to C10)</w:t>
      </w:r>
    </w:p>
    <w:p>
      <w:pPr>
        <w:spacing w:before="0" w:after="120"/>
      </w:pPr>
      <w:r>
        <w:rPr>
          <w:rFonts w:ascii="Calibri" w:hAnsi="Calibri"/>
          <w:i/>
          <w:color w:val="64748B"/>
          <w:sz w:val="18"/>
        </w:rPr>
        <w:t>Foundational rational arithmetic, ratio comparisons, cross-multiplication, and proportional modeling.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E2E8F0"/>
          <w:left w:val="none"/>
          <w:bottom w:val="single" w:sz="6" w:space="0" w:color="E2E8F0"/>
          <w:right w:val="none"/>
          <w:insideH w:val="single" w:sz="4" w:space="0" w:color="E2E8F0"/>
          <w:insideV w:val="none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936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ID</w:t>
            </w:r>
          </w:p>
        </w:tc>
        <w:tc>
          <w:tcPr>
            <w:tcW w:type="dxa" w:w="3168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Chapter / Concept Title</w:t>
            </w:r>
          </w:p>
        </w:tc>
        <w:tc>
          <w:tcPr>
            <w:tcW w:type="dxa" w:w="3168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Core Topics &amp; Keywords</w:t>
            </w:r>
          </w:p>
        </w:tc>
        <w:tc>
          <w:tcPr>
            <w:tcW w:type="dxa" w:w="3096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Selected YouTube Link &amp; Details</w:t>
            </w:r>
          </w:p>
        </w:tc>
      </w:tr>
      <w:tr>
        <w:tc>
          <w:tcPr>
            <w:tcW w:type="dxa" w:w="9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F172A"/>
                <w:sz w:val="19"/>
              </w:rPr>
              <w:t>C1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top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11141D"/>
                <w:sz w:val="19"/>
              </w:rPr>
              <w:t>Fraction basics (part-whole, number line)</w:t>
            </w:r>
          </w:p>
          <w:p>
            <w:pPr>
              <w:spacing w:before="20" w:after="0"/>
            </w:pPr>
            <w:r>
              <w:rPr>
                <w:rFonts w:ascii="Calibri" w:hAnsi="Calibri"/>
                <w:color w:val="64748B"/>
                <w:sz w:val="16"/>
              </w:rPr>
              <w:t>Prereqs: None (Foundational)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top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0F172A"/>
                <w:sz w:val="17"/>
              </w:rPr>
              <w:t xml:space="preserve">Overview: </w:t>
            </w:r>
            <w:r>
              <w:rPr>
                <w:rFonts w:ascii="Calibri" w:hAnsi="Calibri"/>
                <w:color w:val="334155"/>
                <w:sz w:val="17"/>
              </w:rPr>
              <w:t>Represents a part of a whole quantity or an exact coordinate on a continuous number line between 0 and 1.</w:t>
            </w:r>
          </w:p>
          <w:p>
            <w:pPr>
              <w:spacing w:before="40" w:after="20"/>
            </w:pPr>
            <w:r>
              <w:rPr>
                <w:rFonts w:ascii="Calibri" w:hAnsi="Calibri"/>
                <w:b/>
                <w:color w:val="475569"/>
                <w:sz w:val="16"/>
              </w:rPr>
              <w:t>Key Principles:</w:t>
            </w:r>
          </w:p>
          <w:p>
            <w:pPr>
              <w:spacing w:before="0" w:after="0"/>
              <w:ind w:left="173"/>
            </w:pPr>
            <w:r>
              <w:rPr>
                <w:rFonts w:ascii="Calibri" w:hAnsi="Calibri"/>
                <w:color w:val="475569"/>
                <w:sz w:val="16"/>
              </w:rPr>
              <w:t>• Denominator (b != 0): Represents the total number of equal partitioned segments comprising one whole.</w:t>
            </w:r>
          </w:p>
          <w:p>
            <w:pPr>
              <w:spacing w:before="0" w:after="0"/>
              <w:ind w:left="173"/>
            </w:pPr>
            <w:r>
              <w:rPr>
                <w:rFonts w:ascii="Calibri" w:hAnsi="Calibri"/>
                <w:color w:val="475569"/>
                <w:sz w:val="16"/>
              </w:rPr>
              <w:t>• Numerator (a): Counts how many of those equal partitioned segments are selected or accumulated.</w:t>
            </w:r>
          </w:p>
          <w:p>
            <w:pPr>
              <w:spacing w:before="0" w:after="0"/>
              <w:ind w:left="173"/>
            </w:pPr>
            <w:r>
              <w:rPr>
                <w:rFonts w:ascii="Calibri" w:hAnsi="Calibri"/>
                <w:color w:val="475569"/>
                <w:sz w:val="16"/>
              </w:rPr>
              <w:t>• Number Line Placement: On a 0-to-1 interval, unit fraction 1/b divides the segment into b equal lengths.</w:t>
            </w:r>
          </w:p>
          <w:p>
            <w:pPr>
              <w:spacing w:before="40" w:after="0"/>
            </w:pPr>
            <w:r>
              <w:rPr>
                <w:rFonts w:ascii="Calibri" w:hAnsi="Calibri"/>
                <w:b/>
                <w:color w:val="7C3AED"/>
                <w:sz w:val="16"/>
              </w:rPr>
              <w:t xml:space="preserve">Formula / Rule: </w:t>
            </w:r>
            <w:r>
              <w:rPr>
                <w:rFonts w:ascii="Consolas" w:hAnsi="Consolas"/>
                <w:color w:val="581C87"/>
                <w:sz w:val="15"/>
              </w:rPr>
              <w:t>Fraction = a / b (b != 0). On a number line: Coordinate = a * (1 / b).</w:t>
            </w:r>
          </w:p>
        </w:tc>
        <w:tc>
          <w:tcPr>
            <w:tcW w:type="dxa" w:w="30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top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475569"/>
                <w:sz w:val="17"/>
              </w:rPr>
              <w:t xml:space="preserve">URL: </w:t>
            </w:r>
            <w:r>
              <w:rPr>
                <w:rFonts w:ascii="Calibri" w:hAnsi="Calibri"/>
                <w:color w:val="0284C7"/>
                <w:sz w:val="16"/>
                <w:u w:val="single"/>
              </w:rPr>
              <w:t>https://www.youtube.com/watch?v=CA9XLJpQp3c</w:t>
            </w:r>
          </w:p>
          <w:p>
            <w:pPr>
              <w:spacing w:before="40" w:after="0"/>
            </w:pPr>
            <w:r>
              <w:rPr>
                <w:rFonts w:ascii="Calibri" w:hAnsi="Calibri"/>
                <w:b/>
                <w:color w:val="334155"/>
                <w:sz w:val="16"/>
              </w:rPr>
              <w:t>Channel: Math Antics</w:t>
              <w:br/>
            </w:r>
            <w:r>
              <w:rPr>
                <w:rFonts w:ascii="Calibri" w:hAnsi="Calibri"/>
                <w:color w:val="64748B"/>
                <w:sz w:val="16"/>
              </w:rPr>
              <w:t>Duration: 11:42</w:t>
            </w:r>
          </w:p>
        </w:tc>
      </w:tr>
      <w:tr>
        <w:tc>
          <w:tcPr>
            <w:tcW w:type="dxa" w:w="93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F172A"/>
                <w:sz w:val="19"/>
              </w:rPr>
              <w:t>C2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vAlign w:val="top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11141D"/>
                <w:sz w:val="19"/>
              </w:rPr>
              <w:t>Equivalent fractions and simplifying</w:t>
            </w:r>
          </w:p>
          <w:p>
            <w:pPr>
              <w:spacing w:before="20" w:after="0"/>
            </w:pPr>
            <w:r>
              <w:rPr>
                <w:rFonts w:ascii="Calibri" w:hAnsi="Calibri"/>
                <w:color w:val="64748B"/>
                <w:sz w:val="16"/>
              </w:rPr>
              <w:t>Prereqs: C1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vAlign w:val="top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0F172A"/>
                <w:sz w:val="17"/>
              </w:rPr>
              <w:t xml:space="preserve">Overview: </w:t>
            </w:r>
            <w:r>
              <w:rPr>
                <w:rFonts w:ascii="Calibri" w:hAnsi="Calibri"/>
                <w:color w:val="334155"/>
                <w:sz w:val="17"/>
              </w:rPr>
              <w:t>Two fractions represent the identical mathematical value if both terms are multiplied or divided by the same non-zero integer (multiplying by 1).</w:t>
            </w:r>
          </w:p>
          <w:p>
            <w:pPr>
              <w:spacing w:before="40" w:after="20"/>
            </w:pPr>
            <w:r>
              <w:rPr>
                <w:rFonts w:ascii="Calibri" w:hAnsi="Calibri"/>
                <w:b/>
                <w:color w:val="475569"/>
                <w:sz w:val="16"/>
              </w:rPr>
              <w:t>Key Principles:</w:t>
            </w:r>
          </w:p>
          <w:p>
            <w:pPr>
              <w:spacing w:before="0" w:after="0"/>
              <w:ind w:left="173"/>
            </w:pPr>
            <w:r>
              <w:rPr>
                <w:rFonts w:ascii="Calibri" w:hAnsi="Calibri"/>
                <w:color w:val="475569"/>
                <w:sz w:val="16"/>
              </w:rPr>
              <w:t>• Identity Property of Multiplication: Multiplying by k/k (where k != 0) equals multiplying by 1, leaving numerical value unchanged.</w:t>
            </w:r>
          </w:p>
          <w:p>
            <w:pPr>
              <w:spacing w:before="0" w:after="0"/>
              <w:ind w:left="173"/>
            </w:pPr>
            <w:r>
              <w:rPr>
                <w:rFonts w:ascii="Calibri" w:hAnsi="Calibri"/>
                <w:color w:val="475569"/>
                <w:sz w:val="16"/>
              </w:rPr>
              <w:t>• Simplification: Dividing numerator and denominator by their Greatest Common Divisor (GCD) yields irreducible lowest terms.</w:t>
            </w:r>
          </w:p>
          <w:p>
            <w:pPr>
              <w:spacing w:before="0" w:after="0"/>
              <w:ind w:left="173"/>
            </w:pPr>
            <w:r>
              <w:rPr>
                <w:rFonts w:ascii="Calibri" w:hAnsi="Calibri"/>
                <w:color w:val="475569"/>
                <w:sz w:val="16"/>
              </w:rPr>
              <w:t>• Coprimality: A fraction a/b is fully simplified when gcd(a, b) = 1.</w:t>
            </w:r>
          </w:p>
          <w:p>
            <w:pPr>
              <w:spacing w:before="40" w:after="0"/>
            </w:pPr>
            <w:r>
              <w:rPr>
                <w:rFonts w:ascii="Calibri" w:hAnsi="Calibri"/>
                <w:b/>
                <w:color w:val="7C3AED"/>
                <w:sz w:val="16"/>
              </w:rPr>
              <w:t xml:space="preserve">Formula / Rule: </w:t>
            </w:r>
            <w:r>
              <w:rPr>
                <w:rFonts w:ascii="Consolas" w:hAnsi="Consolas"/>
                <w:color w:val="581C87"/>
                <w:sz w:val="15"/>
              </w:rPr>
              <w:t>a / b = (a * k) / (b * k); Simplified = (a / gcd(a, b)) / (b / gcd(a, b)).</w:t>
            </w:r>
          </w:p>
        </w:tc>
        <w:tc>
          <w:tcPr>
            <w:tcW w:type="dxa" w:w="309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vAlign w:val="top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475569"/>
                <w:sz w:val="17"/>
              </w:rPr>
              <w:t xml:space="preserve">URL: </w:t>
            </w:r>
            <w:r>
              <w:rPr>
                <w:rFonts w:ascii="Calibri" w:hAnsi="Calibri"/>
                <w:color w:val="0284C7"/>
                <w:sz w:val="16"/>
                <w:u w:val="single"/>
              </w:rPr>
              <w:t>https://www.youtube.com/watch?v=qcHHhd6HizI</w:t>
            </w:r>
          </w:p>
          <w:p>
            <w:pPr>
              <w:spacing w:before="40" w:after="0"/>
            </w:pPr>
            <w:r>
              <w:rPr>
                <w:rFonts w:ascii="Calibri" w:hAnsi="Calibri"/>
                <w:b/>
                <w:color w:val="334155"/>
                <w:sz w:val="16"/>
              </w:rPr>
              <w:t>Channel: Let's Do Math</w:t>
              <w:br/>
            </w:r>
            <w:r>
              <w:rPr>
                <w:rFonts w:ascii="Calibri" w:hAnsi="Calibri"/>
                <w:color w:val="64748B"/>
                <w:sz w:val="16"/>
              </w:rPr>
              <w:t>Duration: 5:45</w:t>
            </w:r>
          </w:p>
        </w:tc>
      </w:tr>
      <w:tr>
        <w:tc>
          <w:tcPr>
            <w:tcW w:type="dxa" w:w="9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F172A"/>
                <w:sz w:val="19"/>
              </w:rPr>
              <w:t>C3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top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11141D"/>
                <w:sz w:val="19"/>
              </w:rPr>
              <w:t>Comparing and ordering fractions</w:t>
            </w:r>
          </w:p>
          <w:p>
            <w:pPr>
              <w:spacing w:before="20" w:after="0"/>
            </w:pPr>
            <w:r>
              <w:rPr>
                <w:rFonts w:ascii="Calibri" w:hAnsi="Calibri"/>
                <w:color w:val="64748B"/>
                <w:sz w:val="16"/>
              </w:rPr>
              <w:t>Prereqs: C2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top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0F172A"/>
                <w:sz w:val="17"/>
              </w:rPr>
              <w:t xml:space="preserve">Overview: </w:t>
            </w:r>
            <w:r>
              <w:rPr>
                <w:rFonts w:ascii="Calibri" w:hAnsi="Calibri"/>
                <w:color w:val="334155"/>
                <w:sz w:val="17"/>
              </w:rPr>
              <w:t>Determines the relative magnitude of rational fractions using common denominators, benchmark testing, or algebraic cross-multiplication.</w:t>
            </w:r>
          </w:p>
          <w:p>
            <w:pPr>
              <w:spacing w:before="40" w:after="20"/>
            </w:pPr>
            <w:r>
              <w:rPr>
                <w:rFonts w:ascii="Calibri" w:hAnsi="Calibri"/>
                <w:b/>
                <w:color w:val="475569"/>
                <w:sz w:val="16"/>
              </w:rPr>
              <w:t>Key Principles:</w:t>
            </w:r>
          </w:p>
          <w:p>
            <w:pPr>
              <w:spacing w:before="0" w:after="0"/>
              <w:ind w:left="173"/>
            </w:pPr>
            <w:r>
              <w:rPr>
                <w:rFonts w:ascii="Calibri" w:hAnsi="Calibri"/>
                <w:color w:val="475569"/>
                <w:sz w:val="16"/>
              </w:rPr>
              <w:t>• Common Denominator Rule: Convert fractions to share a common denominator (LCM of denominators) to compare numerators directly.</w:t>
            </w:r>
          </w:p>
          <w:p>
            <w:pPr>
              <w:spacing w:before="0" w:after="0"/>
              <w:ind w:left="173"/>
            </w:pPr>
            <w:r>
              <w:rPr>
                <w:rFonts w:ascii="Calibri" w:hAnsi="Calibri"/>
                <w:color w:val="475569"/>
                <w:sz w:val="16"/>
              </w:rPr>
              <w:t>• Cross-Multiplication Shortcut: To compare a/b and c/d (with b, d &gt; 0), compare cross-products a*d and b*c.</w:t>
            </w:r>
          </w:p>
          <w:p>
            <w:pPr>
              <w:spacing w:before="0" w:after="0"/>
              <w:ind w:left="173"/>
            </w:pPr>
            <w:r>
              <w:rPr>
                <w:rFonts w:ascii="Calibri" w:hAnsi="Calibri"/>
                <w:color w:val="475569"/>
                <w:sz w:val="16"/>
              </w:rPr>
              <w:t>• Benchmark Strategy: Compare fractions against intuitive anchors like 1/2, 0, or 1 for fast mental checks.</w:t>
            </w:r>
          </w:p>
          <w:p>
            <w:pPr>
              <w:spacing w:before="40" w:after="0"/>
            </w:pPr>
            <w:r>
              <w:rPr>
                <w:rFonts w:ascii="Calibri" w:hAnsi="Calibri"/>
                <w:b/>
                <w:color w:val="7C3AED"/>
                <w:sz w:val="16"/>
              </w:rPr>
              <w:t xml:space="preserve">Formula / Rule: </w:t>
            </w:r>
            <w:r>
              <w:rPr>
                <w:rFonts w:ascii="Consolas" w:hAnsi="Consolas"/>
                <w:color w:val="581C87"/>
                <w:sz w:val="15"/>
              </w:rPr>
              <w:t>If a*d &gt; b*c, then a/b &gt; c/d. If a*d &lt; b*c, then a/b &lt; c/d.</w:t>
            </w:r>
          </w:p>
        </w:tc>
        <w:tc>
          <w:tcPr>
            <w:tcW w:type="dxa" w:w="30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top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475569"/>
                <w:sz w:val="17"/>
              </w:rPr>
              <w:t xml:space="preserve">URL: </w:t>
            </w:r>
            <w:r>
              <w:rPr>
                <w:rFonts w:ascii="Calibri" w:hAnsi="Calibri"/>
                <w:color w:val="0284C7"/>
                <w:sz w:val="16"/>
                <w:u w:val="single"/>
              </w:rPr>
              <w:t>https://www.youtube.com/watch?v=KNdUJQ_qd4U</w:t>
            </w:r>
          </w:p>
          <w:p>
            <w:pPr>
              <w:spacing w:before="40" w:after="0"/>
            </w:pPr>
            <w:r>
              <w:rPr>
                <w:rFonts w:ascii="Calibri" w:hAnsi="Calibri"/>
                <w:b/>
                <w:color w:val="334155"/>
                <w:sz w:val="16"/>
              </w:rPr>
              <w:t>Channel: Math Antics</w:t>
              <w:br/>
            </w:r>
            <w:r>
              <w:rPr>
                <w:rFonts w:ascii="Calibri" w:hAnsi="Calibri"/>
                <w:color w:val="64748B"/>
                <w:sz w:val="16"/>
              </w:rPr>
              <w:t>Duration: 10:28</w:t>
            </w:r>
          </w:p>
        </w:tc>
      </w:tr>
      <w:tr>
        <w:tc>
          <w:tcPr>
            <w:tcW w:type="dxa" w:w="93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F172A"/>
                <w:sz w:val="19"/>
              </w:rPr>
              <w:t>C4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vAlign w:val="top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11141D"/>
                <w:sz w:val="19"/>
              </w:rPr>
              <w:t>Adding and subtracting fractions</w:t>
            </w:r>
          </w:p>
          <w:p>
            <w:pPr>
              <w:spacing w:before="20" w:after="0"/>
            </w:pPr>
            <w:r>
              <w:rPr>
                <w:rFonts w:ascii="Calibri" w:hAnsi="Calibri"/>
                <w:color w:val="64748B"/>
                <w:sz w:val="16"/>
              </w:rPr>
              <w:t>Prereqs: C2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vAlign w:val="top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0F172A"/>
                <w:sz w:val="17"/>
              </w:rPr>
              <w:t xml:space="preserve">Overview: </w:t>
            </w:r>
            <w:r>
              <w:rPr>
                <w:rFonts w:ascii="Calibri" w:hAnsi="Calibri"/>
                <w:color w:val="334155"/>
                <w:sz w:val="17"/>
              </w:rPr>
              <w:t>Fractions cannot be added or subtracted until they represent identical partition sizes by scaling to a Least Common Denominator (LCD).</w:t>
            </w:r>
          </w:p>
          <w:p>
            <w:pPr>
              <w:spacing w:before="40" w:after="20"/>
            </w:pPr>
            <w:r>
              <w:rPr>
                <w:rFonts w:ascii="Calibri" w:hAnsi="Calibri"/>
                <w:b/>
                <w:color w:val="475569"/>
                <w:sz w:val="16"/>
              </w:rPr>
              <w:t>Key Principles:</w:t>
            </w:r>
          </w:p>
          <w:p>
            <w:pPr>
              <w:spacing w:before="0" w:after="0"/>
              <w:ind w:left="173"/>
            </w:pPr>
            <w:r>
              <w:rPr>
                <w:rFonts w:ascii="Calibri" w:hAnsi="Calibri"/>
                <w:color w:val="475569"/>
                <w:sz w:val="16"/>
              </w:rPr>
              <w:t>• Like Denominators: Add or subtract numerators directly while keeping the common denominator unchanged.</w:t>
            </w:r>
          </w:p>
          <w:p>
            <w:pPr>
              <w:spacing w:before="0" w:after="0"/>
              <w:ind w:left="173"/>
            </w:pPr>
            <w:r>
              <w:rPr>
                <w:rFonts w:ascii="Calibri" w:hAnsi="Calibri"/>
                <w:color w:val="475569"/>
                <w:sz w:val="16"/>
              </w:rPr>
              <w:t>• Unlike Denominators: Find the Least Common Multiple (LCM) of the denominators and scale each fraction before combining.</w:t>
            </w:r>
          </w:p>
          <w:p>
            <w:pPr>
              <w:spacing w:before="0" w:after="0"/>
              <w:ind w:left="173"/>
            </w:pPr>
            <w:r>
              <w:rPr>
                <w:rFonts w:ascii="Calibri" w:hAnsi="Calibri"/>
                <w:color w:val="475569"/>
                <w:sz w:val="16"/>
              </w:rPr>
              <w:t>• Post-Operation Reduction: Always simplify the resulting sum or difference to lowest terms.</w:t>
            </w:r>
          </w:p>
          <w:p>
            <w:pPr>
              <w:spacing w:before="40" w:after="0"/>
            </w:pPr>
            <w:r>
              <w:rPr>
                <w:rFonts w:ascii="Calibri" w:hAnsi="Calibri"/>
                <w:b/>
                <w:color w:val="7C3AED"/>
                <w:sz w:val="16"/>
              </w:rPr>
              <w:t xml:space="preserve">Formula / Rule: </w:t>
            </w:r>
            <w:r>
              <w:rPr>
                <w:rFonts w:ascii="Consolas" w:hAnsi="Consolas"/>
                <w:color w:val="581C87"/>
                <w:sz w:val="15"/>
              </w:rPr>
              <w:t>a/b +- c/d = (a*d +- b*c) / (b*d) = (a*(LCD/b) +- c*(LCD/d)) / LCD.</w:t>
            </w:r>
          </w:p>
        </w:tc>
        <w:tc>
          <w:tcPr>
            <w:tcW w:type="dxa" w:w="309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vAlign w:val="top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475569"/>
                <w:sz w:val="17"/>
              </w:rPr>
              <w:t xml:space="preserve">URL: </w:t>
            </w:r>
            <w:r>
              <w:rPr>
                <w:rFonts w:ascii="Calibri" w:hAnsi="Calibri"/>
                <w:color w:val="0284C7"/>
                <w:sz w:val="16"/>
                <w:u w:val="single"/>
              </w:rPr>
              <w:t>https://www.youtube.com/watch?v=52ZlXsFJULI</w:t>
            </w:r>
          </w:p>
          <w:p>
            <w:pPr>
              <w:spacing w:before="40" w:after="0"/>
            </w:pPr>
            <w:r>
              <w:rPr>
                <w:rFonts w:ascii="Calibri" w:hAnsi="Calibri"/>
                <w:b/>
                <w:color w:val="334155"/>
                <w:sz w:val="16"/>
              </w:rPr>
              <w:t>Channel: Khan Academy</w:t>
              <w:br/>
            </w:r>
            <w:r>
              <w:rPr>
                <w:rFonts w:ascii="Calibri" w:hAnsi="Calibri"/>
                <w:color w:val="64748B"/>
                <w:sz w:val="16"/>
              </w:rPr>
              <w:t>Duration: 10:20</w:t>
            </w:r>
          </w:p>
        </w:tc>
      </w:tr>
      <w:tr>
        <w:tc>
          <w:tcPr>
            <w:tcW w:type="dxa" w:w="9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F172A"/>
                <w:sz w:val="19"/>
              </w:rPr>
              <w:t>C5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top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11141D"/>
                <w:sz w:val="19"/>
              </w:rPr>
              <w:t>Multiplying and dividing fractions</w:t>
            </w:r>
          </w:p>
          <w:p>
            <w:pPr>
              <w:spacing w:before="20" w:after="0"/>
            </w:pPr>
            <w:r>
              <w:rPr>
                <w:rFonts w:ascii="Calibri" w:hAnsi="Calibri"/>
                <w:color w:val="64748B"/>
                <w:sz w:val="16"/>
              </w:rPr>
              <w:t>Prereqs: C2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top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0F172A"/>
                <w:sz w:val="17"/>
              </w:rPr>
              <w:t xml:space="preserve">Overview: </w:t>
            </w:r>
            <w:r>
              <w:rPr>
                <w:rFonts w:ascii="Calibri" w:hAnsi="Calibri"/>
                <w:color w:val="334155"/>
                <w:sz w:val="17"/>
              </w:rPr>
              <w:t>Multiplying fractions computes the area of overlapping partitioned dimensions. Dividing multiplies by the multiplicative inverse (reciprocal).</w:t>
            </w:r>
          </w:p>
          <w:p>
            <w:pPr>
              <w:spacing w:before="40" w:after="20"/>
            </w:pPr>
            <w:r>
              <w:rPr>
                <w:rFonts w:ascii="Calibri" w:hAnsi="Calibri"/>
                <w:b/>
                <w:color w:val="475569"/>
                <w:sz w:val="16"/>
              </w:rPr>
              <w:t>Key Principles:</w:t>
            </w:r>
          </w:p>
          <w:p>
            <w:pPr>
              <w:spacing w:before="0" w:after="0"/>
              <w:ind w:left="173"/>
            </w:pPr>
            <w:r>
              <w:rPr>
                <w:rFonts w:ascii="Calibri" w:hAnsi="Calibri"/>
                <w:color w:val="475569"/>
                <w:sz w:val="16"/>
              </w:rPr>
              <w:t>• Multiplication Algorithm: Multiply numerators straight across and denominators straight across: (a/b) * (c/d) = (a*c)/(b*d).</w:t>
            </w:r>
          </w:p>
          <w:p>
            <w:pPr>
              <w:spacing w:before="0" w:after="0"/>
              <w:ind w:left="173"/>
            </w:pPr>
            <w:r>
              <w:rPr>
                <w:rFonts w:ascii="Calibri" w:hAnsi="Calibri"/>
                <w:color w:val="475569"/>
                <w:sz w:val="16"/>
              </w:rPr>
              <w:t>• Early Cross-Cancellation: Cancel common factors between any numerator and denominator prior to multiplication.</w:t>
            </w:r>
          </w:p>
          <w:p>
            <w:pPr>
              <w:spacing w:before="0" w:after="0"/>
              <w:ind w:left="173"/>
            </w:pPr>
            <w:r>
              <w:rPr>
                <w:rFonts w:ascii="Calibri" w:hAnsi="Calibri"/>
                <w:color w:val="475569"/>
                <w:sz w:val="16"/>
              </w:rPr>
              <w:t>• Division Algorithm (Keep-Change-Flip): Dividing by c/d is mathematically identical to multiplying by its reciprocal d/c.</w:t>
            </w:r>
          </w:p>
          <w:p>
            <w:pPr>
              <w:spacing w:before="40" w:after="0"/>
            </w:pPr>
            <w:r>
              <w:rPr>
                <w:rFonts w:ascii="Calibri" w:hAnsi="Calibri"/>
                <w:b/>
                <w:color w:val="7C3AED"/>
                <w:sz w:val="16"/>
              </w:rPr>
              <w:t xml:space="preserve">Formula / Rule: </w:t>
            </w:r>
            <w:r>
              <w:rPr>
                <w:rFonts w:ascii="Consolas" w:hAnsi="Consolas"/>
                <w:color w:val="581C87"/>
                <w:sz w:val="15"/>
              </w:rPr>
              <w:t>(a/b) * (c/d) = (a*c) / (b*d); (a/b) / (c/d) = (a/b) * (d/c) = (a*d) / (b*c).</w:t>
            </w:r>
          </w:p>
        </w:tc>
        <w:tc>
          <w:tcPr>
            <w:tcW w:type="dxa" w:w="30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top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475569"/>
                <w:sz w:val="17"/>
              </w:rPr>
              <w:t xml:space="preserve">URL: </w:t>
            </w:r>
            <w:r>
              <w:rPr>
                <w:rFonts w:ascii="Calibri" w:hAnsi="Calibri"/>
                <w:color w:val="0284C7"/>
                <w:sz w:val="16"/>
                <w:u w:val="single"/>
              </w:rPr>
              <w:t>https://www.youtube.com/watch?v=qmfXyR7Z6Lk</w:t>
            </w:r>
          </w:p>
          <w:p>
            <w:pPr>
              <w:spacing w:before="40" w:after="0"/>
            </w:pPr>
            <w:r>
              <w:rPr>
                <w:rFonts w:ascii="Calibri" w:hAnsi="Calibri"/>
                <w:b/>
                <w:color w:val="334155"/>
                <w:sz w:val="16"/>
              </w:rPr>
              <w:t>Channel: Math Antics</w:t>
              <w:br/>
            </w:r>
            <w:r>
              <w:rPr>
                <w:rFonts w:ascii="Calibri" w:hAnsi="Calibri"/>
                <w:color w:val="64748B"/>
                <w:sz w:val="16"/>
              </w:rPr>
              <w:t>Duration: 11:34</w:t>
            </w:r>
          </w:p>
        </w:tc>
      </w:tr>
      <w:tr>
        <w:tc>
          <w:tcPr>
            <w:tcW w:type="dxa" w:w="93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F172A"/>
                <w:sz w:val="19"/>
              </w:rPr>
              <w:t>C6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vAlign w:val="top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11141D"/>
                <w:sz w:val="19"/>
              </w:rPr>
              <w:t>Ratio basics (part:part, part:whole)</w:t>
            </w:r>
          </w:p>
          <w:p>
            <w:pPr>
              <w:spacing w:before="20" w:after="0"/>
            </w:pPr>
            <w:r>
              <w:rPr>
                <w:rFonts w:ascii="Calibri" w:hAnsi="Calibri"/>
                <w:color w:val="64748B"/>
                <w:sz w:val="16"/>
              </w:rPr>
              <w:t>Prereqs: C1, C2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vAlign w:val="top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0F172A"/>
                <w:sz w:val="17"/>
              </w:rPr>
              <w:t xml:space="preserve">Overview: </w:t>
            </w:r>
            <w:r>
              <w:rPr>
                <w:rFonts w:ascii="Calibri" w:hAnsi="Calibri"/>
                <w:color w:val="334155"/>
                <w:sz w:val="17"/>
              </w:rPr>
              <w:t>Quantifies the relative scale between two quantities, formatted as colon notation (a:b), words ('a to b'), or simplified fractions.</w:t>
            </w:r>
          </w:p>
          <w:p>
            <w:pPr>
              <w:spacing w:before="40" w:after="20"/>
            </w:pPr>
            <w:r>
              <w:rPr>
                <w:rFonts w:ascii="Calibri" w:hAnsi="Calibri"/>
                <w:b/>
                <w:color w:val="475569"/>
                <w:sz w:val="16"/>
              </w:rPr>
              <w:t>Key Principles:</w:t>
            </w:r>
          </w:p>
          <w:p>
            <w:pPr>
              <w:spacing w:before="0" w:after="0"/>
              <w:ind w:left="173"/>
            </w:pPr>
            <w:r>
              <w:rPr>
                <w:rFonts w:ascii="Calibri" w:hAnsi="Calibri"/>
                <w:color w:val="475569"/>
                <w:sz w:val="16"/>
              </w:rPr>
              <w:t>• Part-to-Part Comparison: Relates one distinct subset to another subset (e.g. 3 blue to 4 red).</w:t>
            </w:r>
          </w:p>
          <w:p>
            <w:pPr>
              <w:spacing w:before="0" w:after="0"/>
              <w:ind w:left="173"/>
            </w:pPr>
            <w:r>
              <w:rPr>
                <w:rFonts w:ascii="Calibri" w:hAnsi="Calibri"/>
                <w:color w:val="475569"/>
                <w:sz w:val="16"/>
              </w:rPr>
              <w:t>• Part-to-Whole Comparison: Relates one subset to the total sum of all parts: a / (a + b).</w:t>
            </w:r>
          </w:p>
          <w:p>
            <w:pPr>
              <w:spacing w:before="0" w:after="0"/>
              <w:ind w:left="173"/>
            </w:pPr>
            <w:r>
              <w:rPr>
                <w:rFonts w:ascii="Calibri" w:hAnsi="Calibri"/>
                <w:color w:val="475569"/>
                <w:sz w:val="16"/>
              </w:rPr>
              <w:t>• Scale Independence: Multiplying or dividing both parts by the same positive factor preserves the ratio.</w:t>
            </w:r>
          </w:p>
          <w:p>
            <w:pPr>
              <w:spacing w:before="40" w:after="0"/>
            </w:pPr>
            <w:r>
              <w:rPr>
                <w:rFonts w:ascii="Calibri" w:hAnsi="Calibri"/>
                <w:b/>
                <w:color w:val="7C3AED"/>
                <w:sz w:val="16"/>
              </w:rPr>
              <w:t xml:space="preserve">Formula / Rule: </w:t>
            </w:r>
            <w:r>
              <w:rPr>
                <w:rFonts w:ascii="Consolas" w:hAnsi="Consolas"/>
                <w:color w:val="581C87"/>
                <w:sz w:val="15"/>
              </w:rPr>
              <w:t>Part-to-Part: a : b. Part-to-Whole Fraction: a / (a + b) and b / (a + b).</w:t>
            </w:r>
          </w:p>
        </w:tc>
        <w:tc>
          <w:tcPr>
            <w:tcW w:type="dxa" w:w="309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vAlign w:val="top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475569"/>
                <w:sz w:val="17"/>
              </w:rPr>
              <w:t xml:space="preserve">URL: </w:t>
            </w:r>
            <w:r>
              <w:rPr>
                <w:rFonts w:ascii="Calibri" w:hAnsi="Calibri"/>
                <w:color w:val="0284C7"/>
                <w:sz w:val="16"/>
                <w:u w:val="single"/>
              </w:rPr>
              <w:t>https://www.youtube.com/watch?v=RQ2nYUBVvqI</w:t>
            </w:r>
          </w:p>
          <w:p>
            <w:pPr>
              <w:spacing w:before="40" w:after="0"/>
            </w:pPr>
            <w:r>
              <w:rPr>
                <w:rFonts w:ascii="Calibri" w:hAnsi="Calibri"/>
                <w:b/>
                <w:color w:val="334155"/>
                <w:sz w:val="16"/>
              </w:rPr>
              <w:t>Channel: Math Antics</w:t>
              <w:br/>
            </w:r>
            <w:r>
              <w:rPr>
                <w:rFonts w:ascii="Calibri" w:hAnsi="Calibri"/>
                <w:color w:val="64748B"/>
                <w:sz w:val="16"/>
              </w:rPr>
              <w:t>Duration: 10:49</w:t>
            </w:r>
          </w:p>
        </w:tc>
      </w:tr>
      <w:tr>
        <w:tc>
          <w:tcPr>
            <w:tcW w:type="dxa" w:w="9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F172A"/>
                <w:sz w:val="19"/>
              </w:rPr>
              <w:t>C7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top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11141D"/>
                <w:sz w:val="19"/>
              </w:rPr>
              <w:t>Equivalent ratios and unit rate</w:t>
            </w:r>
          </w:p>
          <w:p>
            <w:pPr>
              <w:spacing w:before="20" w:after="0"/>
            </w:pPr>
            <w:r>
              <w:rPr>
                <w:rFonts w:ascii="Calibri" w:hAnsi="Calibri"/>
                <w:color w:val="64748B"/>
                <w:sz w:val="16"/>
              </w:rPr>
              <w:t>Prereqs: C6, C5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top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0F172A"/>
                <w:sz w:val="17"/>
              </w:rPr>
              <w:t xml:space="preserve">Overview: </w:t>
            </w:r>
            <w:r>
              <w:rPr>
                <w:rFonts w:ascii="Calibri" w:hAnsi="Calibri"/>
                <w:color w:val="334155"/>
                <w:sz w:val="17"/>
              </w:rPr>
              <w:t>A unit rate normalizes a ratio so that its denominator equals exactly 1 unit, enabling direct price, speed, and efficiency comparisons.</w:t>
            </w:r>
          </w:p>
          <w:p>
            <w:pPr>
              <w:spacing w:before="40" w:after="20"/>
            </w:pPr>
            <w:r>
              <w:rPr>
                <w:rFonts w:ascii="Calibri" w:hAnsi="Calibri"/>
                <w:b/>
                <w:color w:val="475569"/>
                <w:sz w:val="16"/>
              </w:rPr>
              <w:t>Key Principles:</w:t>
            </w:r>
          </w:p>
          <w:p>
            <w:pPr>
              <w:spacing w:before="0" w:after="0"/>
              <w:ind w:left="173"/>
            </w:pPr>
            <w:r>
              <w:rPr>
                <w:rFonts w:ascii="Calibri" w:hAnsi="Calibri"/>
                <w:color w:val="475569"/>
                <w:sz w:val="16"/>
              </w:rPr>
              <w:t>• Unit Rate Definition: A rate in which the second quantity is 1 unit (e.g., miles per 1 hour, dollars per 1 pound).</w:t>
            </w:r>
          </w:p>
          <w:p>
            <w:pPr>
              <w:spacing w:before="0" w:after="0"/>
              <w:ind w:left="173"/>
            </w:pPr>
            <w:r>
              <w:rPr>
                <w:rFonts w:ascii="Calibri" w:hAnsi="Calibri"/>
                <w:color w:val="475569"/>
                <w:sz w:val="16"/>
              </w:rPr>
              <w:t>• Computation: Divide the first quantity by the second quantity.</w:t>
            </w:r>
          </w:p>
          <w:p>
            <w:pPr>
              <w:spacing w:before="0" w:after="0"/>
              <w:ind w:left="173"/>
            </w:pPr>
            <w:r>
              <w:rPr>
                <w:rFonts w:ascii="Calibri" w:hAnsi="Calibri"/>
                <w:color w:val="475569"/>
                <w:sz w:val="16"/>
              </w:rPr>
              <w:t>• Proportional Scaling: Multiply the unit rate by any target count to solve for any proportional quantity.</w:t>
            </w:r>
          </w:p>
          <w:p>
            <w:pPr>
              <w:spacing w:before="40" w:after="0"/>
            </w:pPr>
            <w:r>
              <w:rPr>
                <w:rFonts w:ascii="Calibri" w:hAnsi="Calibri"/>
                <w:b/>
                <w:color w:val="7C3AED"/>
                <w:sz w:val="16"/>
              </w:rPr>
              <w:t xml:space="preserve">Formula / Rule: </w:t>
            </w:r>
            <w:r>
              <w:rPr>
                <w:rFonts w:ascii="Consolas" w:hAnsi="Consolas"/>
                <w:color w:val="581C87"/>
                <w:sz w:val="15"/>
              </w:rPr>
              <w:t>Unit Rate k = Quantity A / Quantity B. Linear scaling equation: y = k * x.</w:t>
            </w:r>
          </w:p>
        </w:tc>
        <w:tc>
          <w:tcPr>
            <w:tcW w:type="dxa" w:w="30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top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475569"/>
                <w:sz w:val="17"/>
              </w:rPr>
              <w:t xml:space="preserve">URL: </w:t>
            </w:r>
            <w:r>
              <w:rPr>
                <w:rFonts w:ascii="Calibri" w:hAnsi="Calibri"/>
                <w:color w:val="0284C7"/>
                <w:sz w:val="16"/>
                <w:u w:val="single"/>
              </w:rPr>
              <w:t>https://www.youtube.com/watch?v=s0RBRkehzwo</w:t>
            </w:r>
          </w:p>
          <w:p>
            <w:pPr>
              <w:spacing w:before="40" w:after="0"/>
            </w:pPr>
            <w:r>
              <w:rPr>
                <w:rFonts w:ascii="Calibri" w:hAnsi="Calibri"/>
                <w:b/>
                <w:color w:val="334155"/>
                <w:sz w:val="16"/>
              </w:rPr>
              <w:t>Channel: The Organic Chemistry Tutor</w:t>
              <w:br/>
            </w:r>
            <w:r>
              <w:rPr>
                <w:rFonts w:ascii="Calibri" w:hAnsi="Calibri"/>
                <w:color w:val="64748B"/>
                <w:sz w:val="16"/>
              </w:rPr>
              <w:t>Duration: 14:15</w:t>
            </w:r>
          </w:p>
        </w:tc>
      </w:tr>
      <w:tr>
        <w:tc>
          <w:tcPr>
            <w:tcW w:type="dxa" w:w="93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F172A"/>
                <w:sz w:val="19"/>
              </w:rPr>
              <w:t>C8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vAlign w:val="top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11141D"/>
                <w:sz w:val="19"/>
              </w:rPr>
              <w:t>Proportion (solve a/b = c/d)</w:t>
            </w:r>
          </w:p>
          <w:p>
            <w:pPr>
              <w:spacing w:before="20" w:after="0"/>
            </w:pPr>
            <w:r>
              <w:rPr>
                <w:rFonts w:ascii="Calibri" w:hAnsi="Calibri"/>
                <w:color w:val="64748B"/>
                <w:sz w:val="16"/>
              </w:rPr>
              <w:t>Prereqs: C7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vAlign w:val="top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0F172A"/>
                <w:sz w:val="17"/>
              </w:rPr>
              <w:t xml:space="preserve">Overview: </w:t>
            </w:r>
            <w:r>
              <w:rPr>
                <w:rFonts w:ascii="Calibri" w:hAnsi="Calibri"/>
                <w:color w:val="334155"/>
                <w:sz w:val="17"/>
              </w:rPr>
              <w:t>An equation stating that two rational ratios are equal, resolved algebraically by equating diagonal cross-products.</w:t>
            </w:r>
          </w:p>
          <w:p>
            <w:pPr>
              <w:spacing w:before="40" w:after="20"/>
            </w:pPr>
            <w:r>
              <w:rPr>
                <w:rFonts w:ascii="Calibri" w:hAnsi="Calibri"/>
                <w:b/>
                <w:color w:val="475569"/>
                <w:sz w:val="16"/>
              </w:rPr>
              <w:t>Key Principles:</w:t>
            </w:r>
          </w:p>
          <w:p>
            <w:pPr>
              <w:spacing w:before="0" w:after="0"/>
              <w:ind w:left="173"/>
            </w:pPr>
            <w:r>
              <w:rPr>
                <w:rFonts w:ascii="Calibri" w:hAnsi="Calibri"/>
                <w:color w:val="475569"/>
                <w:sz w:val="16"/>
              </w:rPr>
              <w:t>• Cross-Product Equality: In any true proportion a/b = c/d, the cross-products a*d and b*c are strictly equal.</w:t>
            </w:r>
          </w:p>
          <w:p>
            <w:pPr>
              <w:spacing w:before="0" w:after="0"/>
              <w:ind w:left="173"/>
            </w:pPr>
            <w:r>
              <w:rPr>
                <w:rFonts w:ascii="Calibri" w:hAnsi="Calibri"/>
                <w:color w:val="475569"/>
                <w:sz w:val="16"/>
              </w:rPr>
              <w:t>• Single Variable Isolation: When one term is unknown (e.g. a/b = x/d), isolate x: x = (a*d) / b.</w:t>
            </w:r>
          </w:p>
          <w:p>
            <w:pPr>
              <w:spacing w:before="0" w:after="0"/>
              <w:ind w:left="173"/>
            </w:pPr>
            <w:r>
              <w:rPr>
                <w:rFonts w:ascii="Calibri" w:hAnsi="Calibri"/>
                <w:color w:val="475569"/>
                <w:sz w:val="16"/>
              </w:rPr>
              <w:t>• Geometric &amp; Physical Applications: Foundation of similar figures, map scale drawings, and recipe adjustments.</w:t>
            </w:r>
          </w:p>
          <w:p>
            <w:pPr>
              <w:spacing w:before="40" w:after="0"/>
            </w:pPr>
            <w:r>
              <w:rPr>
                <w:rFonts w:ascii="Calibri" w:hAnsi="Calibri"/>
                <w:b/>
                <w:color w:val="7C3AED"/>
                <w:sz w:val="16"/>
              </w:rPr>
              <w:t xml:space="preserve">Formula / Rule: </w:t>
            </w:r>
            <w:r>
              <w:rPr>
                <w:rFonts w:ascii="Consolas" w:hAnsi="Consolas"/>
                <w:color w:val="581C87"/>
                <w:sz w:val="15"/>
              </w:rPr>
              <w:t>a / b = c / d  &lt;=&gt;  a * d = b * c  =&gt;  x = (b * c) / a.</w:t>
            </w:r>
          </w:p>
        </w:tc>
        <w:tc>
          <w:tcPr>
            <w:tcW w:type="dxa" w:w="309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vAlign w:val="top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475569"/>
                <w:sz w:val="17"/>
              </w:rPr>
              <w:t xml:space="preserve">URL: </w:t>
            </w:r>
            <w:r>
              <w:rPr>
                <w:rFonts w:ascii="Calibri" w:hAnsi="Calibri"/>
                <w:color w:val="0284C7"/>
                <w:sz w:val="16"/>
                <w:u w:val="single"/>
              </w:rPr>
              <w:t>https://www.youtube.com/watch?v=USmit5zUGas</w:t>
            </w:r>
          </w:p>
          <w:p>
            <w:pPr>
              <w:spacing w:before="40" w:after="0"/>
            </w:pPr>
            <w:r>
              <w:rPr>
                <w:rFonts w:ascii="Calibri" w:hAnsi="Calibri"/>
                <w:b/>
                <w:color w:val="334155"/>
                <w:sz w:val="16"/>
              </w:rPr>
              <w:t>Channel: Math Antics</w:t>
              <w:br/>
            </w:r>
            <w:r>
              <w:rPr>
                <w:rFonts w:ascii="Calibri" w:hAnsi="Calibri"/>
                <w:color w:val="64748B"/>
                <w:sz w:val="16"/>
              </w:rPr>
              <w:t>Duration: 10:35</w:t>
            </w:r>
          </w:p>
        </w:tc>
      </w:tr>
      <w:tr>
        <w:tc>
          <w:tcPr>
            <w:tcW w:type="dxa" w:w="9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F172A"/>
                <w:sz w:val="19"/>
              </w:rPr>
              <w:t>C9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top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11141D"/>
                <w:sz w:val="19"/>
              </w:rPr>
              <w:t>Percentages as ratios</w:t>
            </w:r>
          </w:p>
          <w:p>
            <w:pPr>
              <w:spacing w:before="20" w:after="0"/>
            </w:pPr>
            <w:r>
              <w:rPr>
                <w:rFonts w:ascii="Calibri" w:hAnsi="Calibri"/>
                <w:color w:val="64748B"/>
                <w:sz w:val="16"/>
              </w:rPr>
              <w:t>Prereqs: C3, C6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top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0F172A"/>
                <w:sz w:val="17"/>
              </w:rPr>
              <w:t xml:space="preserve">Overview: </w:t>
            </w:r>
            <w:r>
              <w:rPr>
                <w:rFonts w:ascii="Calibri" w:hAnsi="Calibri"/>
                <w:color w:val="334155"/>
                <w:sz w:val="17"/>
              </w:rPr>
              <w:t>A percentage is a standardized rational ratio with a fixed denominator of 100, providing universal comparison across disparate scales.</w:t>
            </w:r>
          </w:p>
          <w:p>
            <w:pPr>
              <w:spacing w:before="40" w:after="20"/>
            </w:pPr>
            <w:r>
              <w:rPr>
                <w:rFonts w:ascii="Calibri" w:hAnsi="Calibri"/>
                <w:b/>
                <w:color w:val="475569"/>
                <w:sz w:val="16"/>
              </w:rPr>
              <w:t>Key Principles:</w:t>
            </w:r>
          </w:p>
          <w:p>
            <w:pPr>
              <w:spacing w:before="0" w:after="0"/>
              <w:ind w:left="173"/>
            </w:pPr>
            <w:r>
              <w:rPr>
                <w:rFonts w:ascii="Calibri" w:hAnsi="Calibri"/>
                <w:color w:val="475569"/>
                <w:sz w:val="16"/>
              </w:rPr>
              <w:t>• Etymology: 'Per cent' literally translates to 'per one hundred' (parts out of 100).</w:t>
            </w:r>
          </w:p>
          <w:p>
            <w:pPr>
              <w:spacing w:before="0" w:after="0"/>
              <w:ind w:left="173"/>
            </w:pPr>
            <w:r>
              <w:rPr>
                <w:rFonts w:ascii="Calibri" w:hAnsi="Calibri"/>
                <w:color w:val="475569"/>
                <w:sz w:val="16"/>
              </w:rPr>
              <w:t>• Decimal Conversion: Shift the decimal point two places left to convert percent to decimal (45% = 0.45).</w:t>
            </w:r>
          </w:p>
          <w:p>
            <w:pPr>
              <w:spacing w:before="0" w:after="0"/>
              <w:ind w:left="173"/>
            </w:pPr>
            <w:r>
              <w:rPr>
                <w:rFonts w:ascii="Calibri" w:hAnsi="Calibri"/>
                <w:color w:val="475569"/>
                <w:sz w:val="16"/>
              </w:rPr>
              <w:t>• Fraction to Percent: Divide numerator by denominator, then multiply by 100%.</w:t>
            </w:r>
          </w:p>
          <w:p>
            <w:pPr>
              <w:spacing w:before="40" w:after="0"/>
            </w:pPr>
            <w:r>
              <w:rPr>
                <w:rFonts w:ascii="Calibri" w:hAnsi="Calibri"/>
                <w:b/>
                <w:color w:val="7C3AED"/>
                <w:sz w:val="16"/>
              </w:rPr>
              <w:t xml:space="preserve">Formula / Rule: </w:t>
            </w:r>
            <w:r>
              <w:rPr>
                <w:rFonts w:ascii="Consolas" w:hAnsi="Consolas"/>
                <w:color w:val="581C87"/>
                <w:sz w:val="15"/>
              </w:rPr>
              <w:t>P% = P / 100. Percentage of value X = (P / 100) * X.</w:t>
            </w:r>
          </w:p>
        </w:tc>
        <w:tc>
          <w:tcPr>
            <w:tcW w:type="dxa" w:w="30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top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475569"/>
                <w:sz w:val="17"/>
              </w:rPr>
              <w:t xml:space="preserve">URL: </w:t>
            </w:r>
            <w:r>
              <w:rPr>
                <w:rFonts w:ascii="Calibri" w:hAnsi="Calibri"/>
                <w:color w:val="0284C7"/>
                <w:sz w:val="16"/>
                <w:u w:val="single"/>
              </w:rPr>
              <w:t>https://www.youtube.com/watch?v=JeVSmq1Nrpw</w:t>
            </w:r>
          </w:p>
          <w:p>
            <w:pPr>
              <w:spacing w:before="40" w:after="0"/>
            </w:pPr>
            <w:r>
              <w:rPr>
                <w:rFonts w:ascii="Calibri" w:hAnsi="Calibri"/>
                <w:b/>
                <w:color w:val="334155"/>
                <w:sz w:val="16"/>
              </w:rPr>
              <w:t>Channel: Math Antics</w:t>
              <w:br/>
            </w:r>
            <w:r>
              <w:rPr>
                <w:rFonts w:ascii="Calibri" w:hAnsi="Calibri"/>
                <w:color w:val="64748B"/>
                <w:sz w:val="16"/>
              </w:rPr>
              <w:t>Duration: 8:52</w:t>
            </w:r>
          </w:p>
        </w:tc>
      </w:tr>
      <w:tr>
        <w:tc>
          <w:tcPr>
            <w:tcW w:type="dxa" w:w="93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F172A"/>
                <w:sz w:val="19"/>
              </w:rPr>
              <w:t>C10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vAlign w:val="top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11141D"/>
                <w:sz w:val="19"/>
              </w:rPr>
              <w:t>Proportion word problems &amp; scaling</w:t>
            </w:r>
          </w:p>
          <w:p>
            <w:pPr>
              <w:spacing w:before="20" w:after="0"/>
            </w:pPr>
            <w:r>
              <w:rPr>
                <w:rFonts w:ascii="Calibri" w:hAnsi="Calibri"/>
                <w:color w:val="64748B"/>
                <w:sz w:val="16"/>
              </w:rPr>
              <w:t>Prereqs: C8, C9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vAlign w:val="top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0F172A"/>
                <w:sz w:val="17"/>
              </w:rPr>
              <w:t xml:space="preserve">Overview: </w:t>
            </w:r>
            <w:r>
              <w:rPr>
                <w:rFonts w:ascii="Calibri" w:hAnsi="Calibri"/>
                <w:color w:val="334155"/>
                <w:sz w:val="17"/>
              </w:rPr>
              <w:t>Translates multi-sentence verbal descriptions into mathematical proportional equations, maintaining consistent unit orientation throughout.</w:t>
            </w:r>
          </w:p>
          <w:p>
            <w:pPr>
              <w:spacing w:before="40" w:after="20"/>
            </w:pPr>
            <w:r>
              <w:rPr>
                <w:rFonts w:ascii="Calibri" w:hAnsi="Calibri"/>
                <w:b/>
                <w:color w:val="475569"/>
                <w:sz w:val="16"/>
              </w:rPr>
              <w:t>Key Principles:</w:t>
            </w:r>
          </w:p>
          <w:p>
            <w:pPr>
              <w:spacing w:before="0" w:after="0"/>
              <w:ind w:left="173"/>
            </w:pPr>
            <w:r>
              <w:rPr>
                <w:rFonts w:ascii="Calibri" w:hAnsi="Calibri"/>
                <w:color w:val="475569"/>
                <w:sz w:val="16"/>
              </w:rPr>
              <w:t>• Unit Alignment: Ensure the same physical units occupy corresponding positions on both sides of the equals sign.</w:t>
            </w:r>
          </w:p>
          <w:p>
            <w:pPr>
              <w:spacing w:before="0" w:after="0"/>
              <w:ind w:left="173"/>
            </w:pPr>
            <w:r>
              <w:rPr>
                <w:rFonts w:ascii="Calibri" w:hAnsi="Calibri"/>
                <w:color w:val="475569"/>
                <w:sz w:val="16"/>
              </w:rPr>
              <w:t>• Rate-Time-Distance Modeling: Distance = Rate * Time; scaling recipes and currency conversions follow identical linear structures.</w:t>
            </w:r>
          </w:p>
          <w:p>
            <w:pPr>
              <w:spacing w:before="0" w:after="0"/>
              <w:ind w:left="173"/>
            </w:pPr>
            <w:r>
              <w:rPr>
                <w:rFonts w:ascii="Calibri" w:hAnsi="Calibri"/>
                <w:color w:val="475569"/>
                <w:sz w:val="16"/>
              </w:rPr>
              <w:t>• Reasonableness Check: Verify that the computed answer aligns with intuitive physical expectations.</w:t>
            </w:r>
          </w:p>
          <w:p>
            <w:pPr>
              <w:spacing w:before="40" w:after="0"/>
            </w:pPr>
            <w:r>
              <w:rPr>
                <w:rFonts w:ascii="Calibri" w:hAnsi="Calibri"/>
                <w:b/>
                <w:color w:val="7C3AED"/>
                <w:sz w:val="16"/>
              </w:rPr>
              <w:t xml:space="preserve">Formula / Rule: </w:t>
            </w:r>
            <w:r>
              <w:rPr>
                <w:rFonts w:ascii="Consolas" w:hAnsi="Consolas"/>
                <w:color w:val="581C87"/>
                <w:sz w:val="15"/>
              </w:rPr>
              <w:t>Unit_A1 / Unit_B1 = Unit_A2 / Unit_B2  =&gt;  Cross-multiply and isolate unknown.</w:t>
            </w:r>
          </w:p>
        </w:tc>
        <w:tc>
          <w:tcPr>
            <w:tcW w:type="dxa" w:w="309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vAlign w:val="top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475569"/>
                <w:sz w:val="17"/>
              </w:rPr>
              <w:t xml:space="preserve">URL: </w:t>
            </w:r>
            <w:r>
              <w:rPr>
                <w:rFonts w:ascii="Calibri" w:hAnsi="Calibri"/>
                <w:color w:val="0284C7"/>
                <w:sz w:val="16"/>
                <w:u w:val="single"/>
              </w:rPr>
              <w:t>https://www.youtube.com/watch?v=JOZSFwuyqok</w:t>
            </w:r>
          </w:p>
          <w:p>
            <w:pPr>
              <w:spacing w:before="40" w:after="0"/>
            </w:pPr>
            <w:r>
              <w:rPr>
                <w:rFonts w:ascii="Calibri" w:hAnsi="Calibri"/>
                <w:b/>
                <w:color w:val="334155"/>
                <w:sz w:val="16"/>
              </w:rPr>
              <w:t>Channel: The Organic Chemistry Tutor</w:t>
              <w:br/>
            </w:r>
            <w:r>
              <w:rPr>
                <w:rFonts w:ascii="Calibri" w:hAnsi="Calibri"/>
                <w:color w:val="64748B"/>
                <w:sz w:val="16"/>
              </w:rPr>
              <w:t>Duration: 12:40</w:t>
            </w:r>
          </w:p>
        </w:tc>
      </w:tr>
    </w:tbl>
    <w:p>
      <w:pPr>
        <w:spacing w:after="200"/>
      </w:pPr>
    </w:p>
    <w:p>
      <w:pPr>
        <w:keepNext/>
        <w:spacing w:before="280" w:after="80"/>
      </w:pPr>
      <w:r>
        <w:rPr>
          <w:rFonts w:ascii="Arial" w:hAnsi="Arial"/>
          <w:b/>
          <w:color w:val="0284C7"/>
          <w:sz w:val="26"/>
        </w:rPr>
        <w:t>🌐 Computer Networks &amp; Protocols (CN1 to CN8)</w:t>
      </w:r>
    </w:p>
    <w:p>
      <w:pPr>
        <w:spacing w:before="0" w:after="120"/>
      </w:pPr>
      <w:r>
        <w:rPr>
          <w:rFonts w:ascii="Calibri" w:hAnsi="Calibri"/>
          <w:i/>
          <w:color w:val="64748B"/>
          <w:sz w:val="18"/>
        </w:rPr>
        <w:t>Layered architectures (OSI &amp; TCP/IP), framing, CIDR subnetting, dynamic routing, transport reliability, and security.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E2E8F0"/>
          <w:left w:val="none"/>
          <w:bottom w:val="single" w:sz="6" w:space="0" w:color="E2E8F0"/>
          <w:right w:val="none"/>
          <w:insideH w:val="single" w:sz="4" w:space="0" w:color="E2E8F0"/>
          <w:insideV w:val="none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936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ID</w:t>
            </w:r>
          </w:p>
        </w:tc>
        <w:tc>
          <w:tcPr>
            <w:tcW w:type="dxa" w:w="3168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Chapter / Concept Title</w:t>
            </w:r>
          </w:p>
        </w:tc>
        <w:tc>
          <w:tcPr>
            <w:tcW w:type="dxa" w:w="3168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Core Topics &amp; Keywords</w:t>
            </w:r>
          </w:p>
        </w:tc>
        <w:tc>
          <w:tcPr>
            <w:tcW w:type="dxa" w:w="3096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Selected YouTube Link &amp; Details</w:t>
            </w:r>
          </w:p>
        </w:tc>
      </w:tr>
      <w:tr>
        <w:tc>
          <w:tcPr>
            <w:tcW w:type="dxa" w:w="9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284C7"/>
                <w:sz w:val="19"/>
              </w:rPr>
              <w:t>CN1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top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11141D"/>
                <w:sz w:val="19"/>
              </w:rPr>
              <w:t>OSI &amp; TCP/IP Reference Models</w:t>
            </w:r>
          </w:p>
          <w:p>
            <w:pPr>
              <w:spacing w:before="20" w:after="0"/>
            </w:pPr>
            <w:r>
              <w:rPr>
                <w:rFonts w:ascii="Calibri" w:hAnsi="Calibri"/>
                <w:color w:val="64748B"/>
                <w:sz w:val="16"/>
              </w:rPr>
              <w:t>Prereqs: None (Foundational)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top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0F172A"/>
                <w:sz w:val="17"/>
              </w:rPr>
              <w:t xml:space="preserve">Overview: </w:t>
            </w:r>
            <w:r>
              <w:rPr>
                <w:rFonts w:ascii="Calibri" w:hAnsi="Calibri"/>
                <w:color w:val="334155"/>
                <w:sz w:val="17"/>
              </w:rPr>
              <w:t>Layered protocol stacks that standardize communication between heterogeneous computing systems across physical media to application software.</w:t>
            </w:r>
          </w:p>
          <w:p>
            <w:pPr>
              <w:spacing w:before="40" w:after="20"/>
            </w:pPr>
            <w:r>
              <w:rPr>
                <w:rFonts w:ascii="Calibri" w:hAnsi="Calibri"/>
                <w:b/>
                <w:color w:val="475569"/>
                <w:sz w:val="16"/>
              </w:rPr>
              <w:t>Key Principles:</w:t>
            </w:r>
          </w:p>
          <w:p>
            <w:pPr>
              <w:spacing w:before="0" w:after="0"/>
              <w:ind w:left="173"/>
            </w:pPr>
            <w:r>
              <w:rPr>
                <w:rFonts w:ascii="Calibri" w:hAnsi="Calibri"/>
                <w:color w:val="475569"/>
                <w:sz w:val="16"/>
              </w:rPr>
              <w:t>• OSI 7 Layers: Physical -&gt; Data Link -&gt; Network -&gt; Transport -&gt; Session -&gt; Presentation -&gt; Application.</w:t>
            </w:r>
          </w:p>
          <w:p>
            <w:pPr>
              <w:spacing w:before="0" w:after="0"/>
              <w:ind w:left="173"/>
            </w:pPr>
            <w:r>
              <w:rPr>
                <w:rFonts w:ascii="Calibri" w:hAnsi="Calibri"/>
                <w:color w:val="475569"/>
                <w:sz w:val="16"/>
              </w:rPr>
              <w:t>• TCP/IP 4 Layers: Network Access (Link) -&gt; Internet -&gt; Transport -&gt; Application.</w:t>
            </w:r>
          </w:p>
          <w:p>
            <w:pPr>
              <w:spacing w:before="0" w:after="0"/>
              <w:ind w:left="173"/>
            </w:pPr>
            <w:r>
              <w:rPr>
                <w:rFonts w:ascii="Calibri" w:hAnsi="Calibri"/>
                <w:color w:val="475569"/>
                <w:sz w:val="16"/>
              </w:rPr>
              <w:t>• Encapsulation &amp; PDU: Bits (L1) -&gt; Frames (L2) -&gt; Packets (L3) -&gt; Segments (L4) -&gt; Data (L5-7).</w:t>
            </w:r>
          </w:p>
          <w:p>
            <w:pPr>
              <w:spacing w:before="40" w:after="0"/>
            </w:pPr>
            <w:r>
              <w:rPr>
                <w:rFonts w:ascii="Calibri" w:hAnsi="Calibri"/>
                <w:b/>
                <w:color w:val="7C3AED"/>
                <w:sz w:val="16"/>
              </w:rPr>
              <w:t xml:space="preserve">Formula / Rule: </w:t>
            </w:r>
            <w:r>
              <w:rPr>
                <w:rFonts w:ascii="Consolas" w:hAnsi="Consolas"/>
                <w:color w:val="581C87"/>
                <w:sz w:val="15"/>
              </w:rPr>
              <w:t>Encapsulated Frame = L2 Header + L3 IP Header + L4 TCP/UDP Header + Payload + L2 CRC Trailer.</w:t>
            </w:r>
          </w:p>
        </w:tc>
        <w:tc>
          <w:tcPr>
            <w:tcW w:type="dxa" w:w="30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top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475569"/>
                <w:sz w:val="17"/>
              </w:rPr>
              <w:t xml:space="preserve">URL: </w:t>
            </w:r>
            <w:r>
              <w:rPr>
                <w:rFonts w:ascii="Calibri" w:hAnsi="Calibri"/>
                <w:color w:val="0284C7"/>
                <w:sz w:val="16"/>
                <w:u w:val="single"/>
              </w:rPr>
              <w:t>https://www.youtube.com/watch?v=vv4y_uOneC0</w:t>
            </w:r>
          </w:p>
          <w:p>
            <w:pPr>
              <w:spacing w:before="40" w:after="0"/>
            </w:pPr>
            <w:r>
              <w:rPr>
                <w:rFonts w:ascii="Calibri" w:hAnsi="Calibri"/>
                <w:b/>
                <w:color w:val="334155"/>
                <w:sz w:val="16"/>
              </w:rPr>
              <w:t>Channel: TechTerms</w:t>
              <w:br/>
            </w:r>
            <w:r>
              <w:rPr>
                <w:rFonts w:ascii="Calibri" w:hAnsi="Calibri"/>
                <w:color w:val="64748B"/>
                <w:sz w:val="16"/>
              </w:rPr>
              <w:t>Duration: 14:23</w:t>
            </w:r>
          </w:p>
        </w:tc>
      </w:tr>
      <w:tr>
        <w:tc>
          <w:tcPr>
            <w:tcW w:type="dxa" w:w="93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284C7"/>
                <w:sz w:val="19"/>
              </w:rPr>
              <w:t>CN2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vAlign w:val="top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11141D"/>
                <w:sz w:val="19"/>
              </w:rPr>
              <w:t>Data Link Layer, Framing &amp; Error Detection</w:t>
            </w:r>
          </w:p>
          <w:p>
            <w:pPr>
              <w:spacing w:before="20" w:after="0"/>
            </w:pPr>
            <w:r>
              <w:rPr>
                <w:rFonts w:ascii="Calibri" w:hAnsi="Calibri"/>
                <w:color w:val="64748B"/>
                <w:sz w:val="16"/>
              </w:rPr>
              <w:t>Prereqs: CN1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vAlign w:val="top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0F172A"/>
                <w:sz w:val="17"/>
              </w:rPr>
              <w:t xml:space="preserve">Overview: </w:t>
            </w:r>
            <w:r>
              <w:rPr>
                <w:rFonts w:ascii="Calibri" w:hAnsi="Calibri"/>
                <w:color w:val="334155"/>
                <w:sz w:val="17"/>
              </w:rPr>
              <w:t>Transforms raw bitstreams into discrete logical frames, manages local MAC physical addressing, and detects bit errors via polynomial division.</w:t>
            </w:r>
          </w:p>
          <w:p>
            <w:pPr>
              <w:spacing w:before="40" w:after="20"/>
            </w:pPr>
            <w:r>
              <w:rPr>
                <w:rFonts w:ascii="Calibri" w:hAnsi="Calibri"/>
                <w:b/>
                <w:color w:val="475569"/>
                <w:sz w:val="16"/>
              </w:rPr>
              <w:t>Key Principles:</w:t>
            </w:r>
          </w:p>
          <w:p>
            <w:pPr>
              <w:spacing w:before="0" w:after="0"/>
              <w:ind w:left="173"/>
            </w:pPr>
            <w:r>
              <w:rPr>
                <w:rFonts w:ascii="Calibri" w:hAnsi="Calibri"/>
                <w:color w:val="475569"/>
                <w:sz w:val="16"/>
              </w:rPr>
              <w:t>• Framing &amp; Delimiters: Bit-stuffing and byte-stuffing prevent payload data from mimicking frame boundary flags.</w:t>
            </w:r>
          </w:p>
          <w:p>
            <w:pPr>
              <w:spacing w:before="0" w:after="0"/>
              <w:ind w:left="173"/>
            </w:pPr>
            <w:r>
              <w:rPr>
                <w:rFonts w:ascii="Calibri" w:hAnsi="Calibri"/>
                <w:color w:val="475569"/>
                <w:sz w:val="16"/>
              </w:rPr>
              <w:t>• Hardware Addressing: 48-bit MAC addresses uniquely identify Network Interface Cards (NICs) within a broadcast domain.</w:t>
            </w:r>
          </w:p>
          <w:p>
            <w:pPr>
              <w:spacing w:before="0" w:after="0"/>
              <w:ind w:left="173"/>
            </w:pPr>
            <w:r>
              <w:rPr>
                <w:rFonts w:ascii="Calibri" w:hAnsi="Calibri"/>
                <w:color w:val="475569"/>
                <w:sz w:val="16"/>
              </w:rPr>
              <w:t>• Cyclic Redundancy Check (CRC): Modulo-2 polynomial division detects burst transmission errors with high mathematical certainty.</w:t>
            </w:r>
          </w:p>
          <w:p>
            <w:pPr>
              <w:spacing w:before="40" w:after="0"/>
            </w:pPr>
            <w:r>
              <w:rPr>
                <w:rFonts w:ascii="Calibri" w:hAnsi="Calibri"/>
                <w:b/>
                <w:color w:val="7C3AED"/>
                <w:sz w:val="16"/>
              </w:rPr>
              <w:t xml:space="preserve">Formula / Rule: </w:t>
            </w:r>
            <w:r>
              <w:rPr>
                <w:rFonts w:ascii="Consolas" w:hAnsi="Consolas"/>
                <w:color w:val="581C87"/>
                <w:sz w:val="15"/>
              </w:rPr>
              <w:t>Transmitted Frame T(x) = D(x)*2^r + R(x), where R(x) = [D(x)*2^r] mod G(x) using XOR polynomial division.</w:t>
            </w:r>
          </w:p>
        </w:tc>
        <w:tc>
          <w:tcPr>
            <w:tcW w:type="dxa" w:w="309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vAlign w:val="top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475569"/>
                <w:sz w:val="17"/>
              </w:rPr>
              <w:t xml:space="preserve">URL: </w:t>
            </w:r>
            <w:r>
              <w:rPr>
                <w:rFonts w:ascii="Calibri" w:hAnsi="Calibri"/>
                <w:color w:val="0284C7"/>
                <w:sz w:val="16"/>
                <w:u w:val="single"/>
              </w:rPr>
              <w:t>https://www.youtube.com/watch?v=NhpzBldHOYo</w:t>
            </w:r>
          </w:p>
          <w:p>
            <w:pPr>
              <w:spacing w:before="40" w:after="0"/>
            </w:pPr>
            <w:r>
              <w:rPr>
                <w:rFonts w:ascii="Calibri" w:hAnsi="Calibri"/>
                <w:b/>
                <w:color w:val="334155"/>
                <w:sz w:val="16"/>
              </w:rPr>
              <w:t>Channel: Neso Academy</w:t>
              <w:br/>
            </w:r>
            <w:r>
              <w:rPr>
                <w:rFonts w:ascii="Calibri" w:hAnsi="Calibri"/>
                <w:color w:val="64748B"/>
                <w:sz w:val="16"/>
              </w:rPr>
              <w:t>Duration: 11:15</w:t>
            </w:r>
          </w:p>
        </w:tc>
      </w:tr>
      <w:tr>
        <w:tc>
          <w:tcPr>
            <w:tcW w:type="dxa" w:w="9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284C7"/>
                <w:sz w:val="19"/>
              </w:rPr>
              <w:t>CN3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top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11141D"/>
                <w:sz w:val="19"/>
              </w:rPr>
              <w:t>IP Addressing, Subnetting &amp; CIDR</w:t>
            </w:r>
          </w:p>
          <w:p>
            <w:pPr>
              <w:spacing w:before="20" w:after="0"/>
            </w:pPr>
            <w:r>
              <w:rPr>
                <w:rFonts w:ascii="Calibri" w:hAnsi="Calibri"/>
                <w:color w:val="64748B"/>
                <w:sz w:val="16"/>
              </w:rPr>
              <w:t>Prereqs: CN2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top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0F172A"/>
                <w:sz w:val="17"/>
              </w:rPr>
              <w:t xml:space="preserve">Overview: </w:t>
            </w:r>
            <w:r>
              <w:rPr>
                <w:rFonts w:ascii="Calibri" w:hAnsi="Calibri"/>
                <w:color w:val="334155"/>
                <w:sz w:val="17"/>
              </w:rPr>
              <w:t>Hierarchical 32-bit IPv4 logical addressing with Classless Inter-Domain Routing (CIDR) to segment networks and conserve address spaces.</w:t>
            </w:r>
          </w:p>
          <w:p>
            <w:pPr>
              <w:spacing w:before="40" w:after="20"/>
            </w:pPr>
            <w:r>
              <w:rPr>
                <w:rFonts w:ascii="Calibri" w:hAnsi="Calibri"/>
                <w:b/>
                <w:color w:val="475569"/>
                <w:sz w:val="16"/>
              </w:rPr>
              <w:t>Key Principles:</w:t>
            </w:r>
          </w:p>
          <w:p>
            <w:pPr>
              <w:spacing w:before="0" w:after="0"/>
              <w:ind w:left="173"/>
            </w:pPr>
            <w:r>
              <w:rPr>
                <w:rFonts w:ascii="Calibri" w:hAnsi="Calibri"/>
                <w:color w:val="475569"/>
                <w:sz w:val="16"/>
              </w:rPr>
              <w:t>• IP Structure: 32 bits divided into 4 octets. Subnet mask delineates network bits vs host bits.</w:t>
            </w:r>
          </w:p>
          <w:p>
            <w:pPr>
              <w:spacing w:before="0" w:after="0"/>
              <w:ind w:left="173"/>
            </w:pPr>
            <w:r>
              <w:rPr>
                <w:rFonts w:ascii="Calibri" w:hAnsi="Calibri"/>
                <w:color w:val="475569"/>
                <w:sz w:val="16"/>
              </w:rPr>
              <w:t>• CIDR Notation: /N specifies that the first N bits are reserved for network identification.</w:t>
            </w:r>
          </w:p>
          <w:p>
            <w:pPr>
              <w:spacing w:before="0" w:after="0"/>
              <w:ind w:left="173"/>
            </w:pPr>
            <w:r>
              <w:rPr>
                <w:rFonts w:ascii="Calibri" w:hAnsi="Calibri"/>
                <w:color w:val="475569"/>
                <w:sz w:val="16"/>
              </w:rPr>
              <w:t>• Reserved Addresses: The all-zeros host address is the Network ID; the all-ones host address is the Directed Broadcast address.</w:t>
            </w:r>
          </w:p>
          <w:p>
            <w:pPr>
              <w:spacing w:before="40" w:after="0"/>
            </w:pPr>
            <w:r>
              <w:rPr>
                <w:rFonts w:ascii="Calibri" w:hAnsi="Calibri"/>
                <w:b/>
                <w:color w:val="7C3AED"/>
                <w:sz w:val="16"/>
              </w:rPr>
              <w:t xml:space="preserve">Formula / Rule: </w:t>
            </w:r>
            <w:r>
              <w:rPr>
                <w:rFonts w:ascii="Consolas" w:hAnsi="Consolas"/>
                <w:color w:val="581C87"/>
                <w:sz w:val="15"/>
              </w:rPr>
              <w:t>Total Addresses = 2^(32 - N); Usable Host Addresses = 2^(32 - N) - 2.</w:t>
            </w:r>
          </w:p>
        </w:tc>
        <w:tc>
          <w:tcPr>
            <w:tcW w:type="dxa" w:w="30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top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475569"/>
                <w:sz w:val="17"/>
              </w:rPr>
              <w:t xml:space="preserve">URL: </w:t>
            </w:r>
            <w:r>
              <w:rPr>
                <w:rFonts w:ascii="Calibri" w:hAnsi="Calibri"/>
                <w:color w:val="0284C7"/>
                <w:sz w:val="16"/>
                <w:u w:val="single"/>
              </w:rPr>
              <w:t>https://www.youtube.com/watch?v=5WfiTHiU4x8</w:t>
            </w:r>
          </w:p>
          <w:p>
            <w:pPr>
              <w:spacing w:before="40" w:after="0"/>
            </w:pPr>
            <w:r>
              <w:rPr>
                <w:rFonts w:ascii="Calibri" w:hAnsi="Calibri"/>
                <w:b/>
                <w:color w:val="334155"/>
                <w:sz w:val="16"/>
              </w:rPr>
              <w:t>Channel: NetworkChuck</w:t>
              <w:br/>
            </w:r>
            <w:r>
              <w:rPr>
                <w:rFonts w:ascii="Calibri" w:hAnsi="Calibri"/>
                <w:color w:val="64748B"/>
                <w:sz w:val="16"/>
              </w:rPr>
              <w:t>Duration: 18:45</w:t>
            </w:r>
          </w:p>
        </w:tc>
      </w:tr>
      <w:tr>
        <w:tc>
          <w:tcPr>
            <w:tcW w:type="dxa" w:w="93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284C7"/>
                <w:sz w:val="19"/>
              </w:rPr>
              <w:t>CN4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vAlign w:val="top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11141D"/>
                <w:sz w:val="19"/>
              </w:rPr>
              <w:t>Routing Protocols (OSPF &amp; BGP)</w:t>
            </w:r>
          </w:p>
          <w:p>
            <w:pPr>
              <w:spacing w:before="20" w:after="0"/>
            </w:pPr>
            <w:r>
              <w:rPr>
                <w:rFonts w:ascii="Calibri" w:hAnsi="Calibri"/>
                <w:color w:val="64748B"/>
                <w:sz w:val="16"/>
              </w:rPr>
              <w:t>Prereqs: CN3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vAlign w:val="top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0F172A"/>
                <w:sz w:val="17"/>
              </w:rPr>
              <w:t xml:space="preserve">Overview: </w:t>
            </w:r>
            <w:r>
              <w:rPr>
                <w:rFonts w:ascii="Calibri" w:hAnsi="Calibri"/>
                <w:color w:val="334155"/>
                <w:sz w:val="17"/>
              </w:rPr>
              <w:t>Mechanisms routers use to dynamically discover topologies and determine optimal packet forwarding paths across interior networks and global internet backbones.</w:t>
            </w:r>
          </w:p>
          <w:p>
            <w:pPr>
              <w:spacing w:before="40" w:after="20"/>
            </w:pPr>
            <w:r>
              <w:rPr>
                <w:rFonts w:ascii="Calibri" w:hAnsi="Calibri"/>
                <w:b/>
                <w:color w:val="475569"/>
                <w:sz w:val="16"/>
              </w:rPr>
              <w:t>Key Principles:</w:t>
            </w:r>
          </w:p>
          <w:p>
            <w:pPr>
              <w:spacing w:before="0" w:after="0"/>
              <w:ind w:left="173"/>
            </w:pPr>
            <w:r>
              <w:rPr>
                <w:rFonts w:ascii="Calibri" w:hAnsi="Calibri"/>
                <w:color w:val="475569"/>
                <w:sz w:val="16"/>
              </w:rPr>
              <w:t>• Link-State (OSPF): Routers flood Link-State Advertisements (LSAs) so every node maintains an identical map, executing Dijkstra's algorithm.</w:t>
            </w:r>
          </w:p>
          <w:p>
            <w:pPr>
              <w:spacing w:before="0" w:after="0"/>
              <w:ind w:left="173"/>
            </w:pPr>
            <w:r>
              <w:rPr>
                <w:rFonts w:ascii="Calibri" w:hAnsi="Calibri"/>
                <w:color w:val="475569"/>
                <w:sz w:val="16"/>
              </w:rPr>
              <w:t>• Path-Vector (BGP): Coordinates routing policies between autonomous systems (AS), preventing loops by inspecting the AS-Path attribute list.</w:t>
            </w:r>
          </w:p>
          <w:p>
            <w:pPr>
              <w:spacing w:before="0" w:after="0"/>
              <w:ind w:left="173"/>
            </w:pPr>
            <w:r>
              <w:rPr>
                <w:rFonts w:ascii="Calibri" w:hAnsi="Calibri"/>
                <w:color w:val="475569"/>
                <w:sz w:val="16"/>
              </w:rPr>
              <w:t>• Convergence: Fast dynamic reaction to physical link failures without forwarding loops.</w:t>
            </w:r>
          </w:p>
          <w:p>
            <w:pPr>
              <w:spacing w:before="40" w:after="0"/>
            </w:pPr>
            <w:r>
              <w:rPr>
                <w:rFonts w:ascii="Calibri" w:hAnsi="Calibri"/>
                <w:b/>
                <w:color w:val="7C3AED"/>
                <w:sz w:val="16"/>
              </w:rPr>
              <w:t xml:space="preserve">Formula / Rule: </w:t>
            </w:r>
            <w:r>
              <w:rPr>
                <w:rFonts w:ascii="Consolas" w:hAnsi="Consolas"/>
                <w:color w:val="581C87"/>
                <w:sz w:val="15"/>
              </w:rPr>
              <w:t>OSPF Cost = Reference Bandwidth (100 Mbps) / Interface Bandwidth. BGP evaluates: Weight -&gt; Local-Pref -&gt; AS-Path -&gt; Multi-Exit Discriminator.</w:t>
            </w:r>
          </w:p>
        </w:tc>
        <w:tc>
          <w:tcPr>
            <w:tcW w:type="dxa" w:w="309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vAlign w:val="top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475569"/>
                <w:sz w:val="17"/>
              </w:rPr>
              <w:t xml:space="preserve">URL: </w:t>
            </w:r>
            <w:r>
              <w:rPr>
                <w:rFonts w:ascii="Calibri" w:hAnsi="Calibri"/>
                <w:color w:val="0284C7"/>
                <w:sz w:val="16"/>
                <w:u w:val="single"/>
              </w:rPr>
              <w:t>https://www.youtube.com/watch?v=kfvJ8QVJscc</w:t>
            </w:r>
          </w:p>
          <w:p>
            <w:pPr>
              <w:spacing w:before="40" w:after="0"/>
            </w:pPr>
            <w:r>
              <w:rPr>
                <w:rFonts w:ascii="Calibri" w:hAnsi="Calibri"/>
                <w:b/>
                <w:color w:val="334155"/>
                <w:sz w:val="16"/>
              </w:rPr>
              <w:t>Channel: CertBros</w:t>
              <w:br/>
            </w:r>
            <w:r>
              <w:rPr>
                <w:rFonts w:ascii="Calibri" w:hAnsi="Calibri"/>
                <w:color w:val="64748B"/>
                <w:sz w:val="16"/>
              </w:rPr>
              <w:t>Duration: 12:18</w:t>
            </w:r>
          </w:p>
        </w:tc>
      </w:tr>
      <w:tr>
        <w:tc>
          <w:tcPr>
            <w:tcW w:type="dxa" w:w="9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284C7"/>
                <w:sz w:val="19"/>
              </w:rPr>
              <w:t>CN5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top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11141D"/>
                <w:sz w:val="19"/>
              </w:rPr>
              <w:t>Transport Layer (TCP vs UDP &amp; 3-Way Handshake)</w:t>
            </w:r>
          </w:p>
          <w:p>
            <w:pPr>
              <w:spacing w:before="20" w:after="0"/>
            </w:pPr>
            <w:r>
              <w:rPr>
                <w:rFonts w:ascii="Calibri" w:hAnsi="Calibri"/>
                <w:color w:val="64748B"/>
                <w:sz w:val="16"/>
              </w:rPr>
              <w:t>Prereqs: CN2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top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0F172A"/>
                <w:sz w:val="17"/>
              </w:rPr>
              <w:t xml:space="preserve">Overview: </w:t>
            </w:r>
            <w:r>
              <w:rPr>
                <w:rFonts w:ascii="Calibri" w:hAnsi="Calibri"/>
                <w:color w:val="334155"/>
                <w:sz w:val="17"/>
              </w:rPr>
              <w:t>End-to-end transport communication. TCP provides reliable, ordered byte-streams; UDP offers lightweight, zero-overhead connectionless datagrams.</w:t>
            </w:r>
          </w:p>
          <w:p>
            <w:pPr>
              <w:spacing w:before="40" w:after="20"/>
            </w:pPr>
            <w:r>
              <w:rPr>
                <w:rFonts w:ascii="Calibri" w:hAnsi="Calibri"/>
                <w:b/>
                <w:color w:val="475569"/>
                <w:sz w:val="16"/>
              </w:rPr>
              <w:t>Key Principles:</w:t>
            </w:r>
          </w:p>
          <w:p>
            <w:pPr>
              <w:spacing w:before="0" w:after="0"/>
              <w:ind w:left="173"/>
            </w:pPr>
            <w:r>
              <w:rPr>
                <w:rFonts w:ascii="Calibri" w:hAnsi="Calibri"/>
                <w:color w:val="475569"/>
                <w:sz w:val="16"/>
              </w:rPr>
              <w:t>• TCP 3-Way Handshake: SYN -&gt; SYN-ACK -&gt; ACK establishes sequence numbers and socket state before data transfer.</w:t>
            </w:r>
          </w:p>
          <w:p>
            <w:pPr>
              <w:spacing w:before="0" w:after="0"/>
              <w:ind w:left="173"/>
            </w:pPr>
            <w:r>
              <w:rPr>
                <w:rFonts w:ascii="Calibri" w:hAnsi="Calibri"/>
                <w:color w:val="475569"/>
                <w:sz w:val="16"/>
              </w:rPr>
              <w:t>• Reliability Mechanisms: Sequence numbers, cumulative ACKs, checksums, and timeout retransmissions.</w:t>
            </w:r>
          </w:p>
          <w:p>
            <w:pPr>
              <w:spacing w:before="0" w:after="0"/>
              <w:ind w:left="173"/>
            </w:pPr>
            <w:r>
              <w:rPr>
                <w:rFonts w:ascii="Calibri" w:hAnsi="Calibri"/>
                <w:color w:val="475569"/>
                <w:sz w:val="16"/>
              </w:rPr>
              <w:t>• UDP Use-Case: Unconnected best-effort delivery ideal for real-time low-latency voice, gaming, and DNS.</w:t>
            </w:r>
          </w:p>
          <w:p>
            <w:pPr>
              <w:spacing w:before="40" w:after="0"/>
            </w:pPr>
            <w:r>
              <w:rPr>
                <w:rFonts w:ascii="Calibri" w:hAnsi="Calibri"/>
                <w:b/>
                <w:color w:val="7C3AED"/>
                <w:sz w:val="16"/>
              </w:rPr>
              <w:t xml:space="preserve">Formula / Rule: </w:t>
            </w:r>
            <w:r>
              <w:rPr>
                <w:rFonts w:ascii="Consolas" w:hAnsi="Consolas"/>
                <w:color w:val="581C87"/>
                <w:sz w:val="15"/>
              </w:rPr>
              <w:t>Handshake: Client sends SYN(Seq=x) -&gt; Server replies SYN-ACK(Seq=y, Ack=x+1) -&gt; Client sends ACK(Seq=x+1, Ack=y+1).</w:t>
            </w:r>
          </w:p>
        </w:tc>
        <w:tc>
          <w:tcPr>
            <w:tcW w:type="dxa" w:w="30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top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475569"/>
                <w:sz w:val="17"/>
              </w:rPr>
              <w:t xml:space="preserve">URL: </w:t>
            </w:r>
            <w:r>
              <w:rPr>
                <w:rFonts w:ascii="Calibri" w:hAnsi="Calibri"/>
                <w:color w:val="0284C7"/>
                <w:sz w:val="16"/>
                <w:u w:val="single"/>
              </w:rPr>
              <w:t>https://www.youtube.com/watch?v=uwoD5YsGACg</w:t>
            </w:r>
          </w:p>
          <w:p>
            <w:pPr>
              <w:spacing w:before="40" w:after="0"/>
            </w:pPr>
            <w:r>
              <w:rPr>
                <w:rFonts w:ascii="Calibri" w:hAnsi="Calibri"/>
                <w:b/>
                <w:color w:val="334155"/>
                <w:sz w:val="16"/>
              </w:rPr>
              <w:t>Channel: PowerCert Animated Videos</w:t>
              <w:br/>
            </w:r>
            <w:r>
              <w:rPr>
                <w:rFonts w:ascii="Calibri" w:hAnsi="Calibri"/>
                <w:color w:val="64748B"/>
                <w:sz w:val="16"/>
              </w:rPr>
              <w:t>Duration: 8:36</w:t>
            </w:r>
          </w:p>
        </w:tc>
      </w:tr>
      <w:tr>
        <w:tc>
          <w:tcPr>
            <w:tcW w:type="dxa" w:w="93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284C7"/>
                <w:sz w:val="19"/>
              </w:rPr>
              <w:t>CN6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vAlign w:val="top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11141D"/>
                <w:sz w:val="19"/>
              </w:rPr>
              <w:t>TCP Flow &amp; Congestion Control</w:t>
            </w:r>
          </w:p>
          <w:p>
            <w:pPr>
              <w:spacing w:before="20" w:after="0"/>
            </w:pPr>
            <w:r>
              <w:rPr>
                <w:rFonts w:ascii="Calibri" w:hAnsi="Calibri"/>
                <w:color w:val="64748B"/>
                <w:sz w:val="16"/>
              </w:rPr>
              <w:t>Prereqs: CN5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vAlign w:val="top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0F172A"/>
                <w:sz w:val="17"/>
              </w:rPr>
              <w:t xml:space="preserve">Overview: </w:t>
            </w:r>
            <w:r>
              <w:rPr>
                <w:rFonts w:ascii="Calibri" w:hAnsi="Calibri"/>
                <w:color w:val="334155"/>
                <w:sz w:val="17"/>
              </w:rPr>
              <w:t>Feedback loops that prevent fast senders from overflowing slow receivers (flow control) or congesting shared network routers (congestion control).</w:t>
            </w:r>
          </w:p>
          <w:p>
            <w:pPr>
              <w:spacing w:before="40" w:after="20"/>
            </w:pPr>
            <w:r>
              <w:rPr>
                <w:rFonts w:ascii="Calibri" w:hAnsi="Calibri"/>
                <w:b/>
                <w:color w:val="475569"/>
                <w:sz w:val="16"/>
              </w:rPr>
              <w:t>Key Principles:</w:t>
            </w:r>
          </w:p>
          <w:p>
            <w:pPr>
              <w:spacing w:before="0" w:after="0"/>
              <w:ind w:left="173"/>
            </w:pPr>
            <w:r>
              <w:rPr>
                <w:rFonts w:ascii="Calibri" w:hAnsi="Calibri"/>
                <w:color w:val="475569"/>
                <w:sz w:val="16"/>
              </w:rPr>
              <w:t>• Flow Control: Receiver advertises available buffer space via the Receive Window (rwnd) in every TCP header.</w:t>
            </w:r>
          </w:p>
          <w:p>
            <w:pPr>
              <w:spacing w:before="0" w:after="0"/>
              <w:ind w:left="173"/>
            </w:pPr>
            <w:r>
              <w:rPr>
                <w:rFonts w:ascii="Calibri" w:hAnsi="Calibri"/>
                <w:color w:val="475569"/>
                <w:sz w:val="16"/>
              </w:rPr>
              <w:t>• Congestion Control: Sender maintains a dynamic Congestion Window (cwnd) based on estimated network capacity.</w:t>
            </w:r>
          </w:p>
          <w:p>
            <w:pPr>
              <w:spacing w:before="0" w:after="0"/>
              <w:ind w:left="173"/>
            </w:pPr>
            <w:r>
              <w:rPr>
                <w:rFonts w:ascii="Calibri" w:hAnsi="Calibri"/>
                <w:color w:val="475569"/>
                <w:sz w:val="16"/>
              </w:rPr>
              <w:t>• AIMD Algorithm: Additive Increase on successful RTT (+1 MSS), Multiplicative Decrease on packet loss (halve cwnd).</w:t>
            </w:r>
          </w:p>
          <w:p>
            <w:pPr>
              <w:spacing w:before="40" w:after="0"/>
            </w:pPr>
            <w:r>
              <w:rPr>
                <w:rFonts w:ascii="Calibri" w:hAnsi="Calibri"/>
                <w:b/>
                <w:color w:val="7C3AED"/>
                <w:sz w:val="16"/>
              </w:rPr>
              <w:t xml:space="preserve">Formula / Rule: </w:t>
            </w:r>
            <w:r>
              <w:rPr>
                <w:rFonts w:ascii="Consolas" w:hAnsi="Consolas"/>
                <w:color w:val="581C87"/>
                <w:sz w:val="15"/>
              </w:rPr>
              <w:t>Effective Transmission Window W = min(cwnd, rwnd). In AIMD: cwnd_new = cwnd + 1 (no loss), cwnd_new = cwnd / 2 (on drop).</w:t>
            </w:r>
          </w:p>
        </w:tc>
        <w:tc>
          <w:tcPr>
            <w:tcW w:type="dxa" w:w="309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vAlign w:val="top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475569"/>
                <w:sz w:val="17"/>
              </w:rPr>
              <w:t xml:space="preserve">URL: </w:t>
            </w:r>
            <w:r>
              <w:rPr>
                <w:rFonts w:ascii="Calibri" w:hAnsi="Calibri"/>
                <w:color w:val="0284C7"/>
                <w:sz w:val="16"/>
                <w:u w:val="single"/>
              </w:rPr>
              <w:t>https://www.youtube.com/watch?v=ReQiSK8W3Ag</w:t>
            </w:r>
          </w:p>
          <w:p>
            <w:pPr>
              <w:spacing w:before="40" w:after="0"/>
            </w:pPr>
            <w:r>
              <w:rPr>
                <w:rFonts w:ascii="Calibri" w:hAnsi="Calibri"/>
                <w:b/>
                <w:color w:val="334155"/>
                <w:sz w:val="16"/>
              </w:rPr>
              <w:t>Channel: Neso Academy</w:t>
              <w:br/>
            </w:r>
            <w:r>
              <w:rPr>
                <w:rFonts w:ascii="Calibri" w:hAnsi="Calibri"/>
                <w:color w:val="64748B"/>
                <w:sz w:val="16"/>
              </w:rPr>
              <w:t>Duration: 13:42</w:t>
            </w:r>
          </w:p>
        </w:tc>
      </w:tr>
      <w:tr>
        <w:tc>
          <w:tcPr>
            <w:tcW w:type="dxa" w:w="9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284C7"/>
                <w:sz w:val="19"/>
              </w:rPr>
              <w:t>CN7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top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11141D"/>
                <w:sz w:val="19"/>
              </w:rPr>
              <w:t>Application Layer Protocols (DNS &amp; HTTP/HTTPS)</w:t>
            </w:r>
          </w:p>
          <w:p>
            <w:pPr>
              <w:spacing w:before="20" w:after="0"/>
            </w:pPr>
            <w:r>
              <w:rPr>
                <w:rFonts w:ascii="Calibri" w:hAnsi="Calibri"/>
                <w:color w:val="64748B"/>
                <w:sz w:val="16"/>
              </w:rPr>
              <w:t>Prereqs: CN5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top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0F172A"/>
                <w:sz w:val="17"/>
              </w:rPr>
              <w:t xml:space="preserve">Overview: </w:t>
            </w:r>
            <w:r>
              <w:rPr>
                <w:rFonts w:ascii="Calibri" w:hAnsi="Calibri"/>
                <w:color w:val="334155"/>
                <w:sz w:val="17"/>
              </w:rPr>
              <w:t>Core internet application services. DNS translates human domain names into IP addresses; HTTP/HTTPS delivers encrypted hypermedia web traffic.</w:t>
            </w:r>
          </w:p>
          <w:p>
            <w:pPr>
              <w:spacing w:before="40" w:after="20"/>
            </w:pPr>
            <w:r>
              <w:rPr>
                <w:rFonts w:ascii="Calibri" w:hAnsi="Calibri"/>
                <w:b/>
                <w:color w:val="475569"/>
                <w:sz w:val="16"/>
              </w:rPr>
              <w:t>Key Principles:</w:t>
            </w:r>
          </w:p>
          <w:p>
            <w:pPr>
              <w:spacing w:before="0" w:after="0"/>
              <w:ind w:left="173"/>
            </w:pPr>
            <w:r>
              <w:rPr>
                <w:rFonts w:ascii="Calibri" w:hAnsi="Calibri"/>
                <w:color w:val="475569"/>
                <w:sz w:val="16"/>
              </w:rPr>
              <w:t>• Hierarchical DNS: Resolves queries through Recursive Resolver -&gt; Root Server ('.') -&gt; TLD Server ('.com') -&gt; Authoritative Server.</w:t>
            </w:r>
          </w:p>
          <w:p>
            <w:pPr>
              <w:spacing w:before="0" w:after="0"/>
              <w:ind w:left="173"/>
            </w:pPr>
            <w:r>
              <w:rPr>
                <w:rFonts w:ascii="Calibri" w:hAnsi="Calibri"/>
                <w:color w:val="475569"/>
                <w:sz w:val="16"/>
              </w:rPr>
              <w:t>• HTTP Evolution: HTTP/1.1 (persistent TCP), HTTP/2 (multiplexed streams over single connection), HTTP/3 (QUIC/UDP transport).</w:t>
            </w:r>
          </w:p>
          <w:p>
            <w:pPr>
              <w:spacing w:before="0" w:after="0"/>
              <w:ind w:left="173"/>
            </w:pPr>
            <w:r>
              <w:rPr>
                <w:rFonts w:ascii="Calibri" w:hAnsi="Calibri"/>
                <w:color w:val="475569"/>
                <w:sz w:val="16"/>
              </w:rPr>
              <w:t>• HTTPS &amp; TLS: Asymmetric key exchange authenticates server certificate, establishing ephemeral symmetric session keys.</w:t>
            </w:r>
          </w:p>
          <w:p>
            <w:pPr>
              <w:spacing w:before="40" w:after="0"/>
            </w:pPr>
            <w:r>
              <w:rPr>
                <w:rFonts w:ascii="Calibri" w:hAnsi="Calibri"/>
                <w:b/>
                <w:color w:val="7C3AED"/>
                <w:sz w:val="16"/>
              </w:rPr>
              <w:t xml:space="preserve">Formula / Rule: </w:t>
            </w:r>
            <w:r>
              <w:rPr>
                <w:rFonts w:ascii="Consolas" w:hAnsi="Consolas"/>
                <w:color w:val="581C87"/>
                <w:sz w:val="15"/>
              </w:rPr>
              <w:t>HTTPS = HTTP + TLS (Transport Layer Security over TCP port 443).</w:t>
            </w:r>
          </w:p>
        </w:tc>
        <w:tc>
          <w:tcPr>
            <w:tcW w:type="dxa" w:w="30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top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475569"/>
                <w:sz w:val="17"/>
              </w:rPr>
              <w:t xml:space="preserve">URL: </w:t>
            </w:r>
            <w:r>
              <w:rPr>
                <w:rFonts w:ascii="Calibri" w:hAnsi="Calibri"/>
                <w:color w:val="0284C7"/>
                <w:sz w:val="16"/>
                <w:u w:val="single"/>
              </w:rPr>
              <w:t>https://www.youtube.com/watch?v=mpQZVYPuDGU</w:t>
            </w:r>
          </w:p>
          <w:p>
            <w:pPr>
              <w:spacing w:before="40" w:after="0"/>
            </w:pPr>
            <w:r>
              <w:rPr>
                <w:rFonts w:ascii="Calibri" w:hAnsi="Calibri"/>
                <w:b/>
                <w:color w:val="334155"/>
                <w:sz w:val="16"/>
              </w:rPr>
              <w:t>Channel: PowerCert Animated Videos</w:t>
              <w:br/>
            </w:r>
            <w:r>
              <w:rPr>
                <w:rFonts w:ascii="Calibri" w:hAnsi="Calibri"/>
                <w:color w:val="64748B"/>
                <w:sz w:val="16"/>
              </w:rPr>
              <w:t>Duration: 10:11</w:t>
            </w:r>
          </w:p>
        </w:tc>
      </w:tr>
      <w:tr>
        <w:tc>
          <w:tcPr>
            <w:tcW w:type="dxa" w:w="93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284C7"/>
                <w:sz w:val="19"/>
              </w:rPr>
              <w:t>CN8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vAlign w:val="top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11141D"/>
                <w:sz w:val="19"/>
              </w:rPr>
              <w:t>Network Security &amp; Cryptography</w:t>
            </w:r>
          </w:p>
          <w:p>
            <w:pPr>
              <w:spacing w:before="20" w:after="0"/>
            </w:pPr>
            <w:r>
              <w:rPr>
                <w:rFonts w:ascii="Calibri" w:hAnsi="Calibri"/>
                <w:color w:val="64748B"/>
                <w:sz w:val="16"/>
              </w:rPr>
              <w:t>Prereqs: CN3, CN7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vAlign w:val="top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0F172A"/>
                <w:sz w:val="17"/>
              </w:rPr>
              <w:t xml:space="preserve">Overview: </w:t>
            </w:r>
            <w:r>
              <w:rPr>
                <w:rFonts w:ascii="Calibri" w:hAnsi="Calibri"/>
                <w:color w:val="334155"/>
                <w:sz w:val="17"/>
              </w:rPr>
              <w:t>Defending network availability, data confidentiality, and integrity through cryptographic ciphers, digital signatures, and stateful packet filtering.</w:t>
            </w:r>
          </w:p>
          <w:p>
            <w:pPr>
              <w:spacing w:before="40" w:after="20"/>
            </w:pPr>
            <w:r>
              <w:rPr>
                <w:rFonts w:ascii="Calibri" w:hAnsi="Calibri"/>
                <w:b/>
                <w:color w:val="475569"/>
                <w:sz w:val="16"/>
              </w:rPr>
              <w:t>Key Principles:</w:t>
            </w:r>
          </w:p>
          <w:p>
            <w:pPr>
              <w:spacing w:before="0" w:after="0"/>
              <w:ind w:left="173"/>
            </w:pPr>
            <w:r>
              <w:rPr>
                <w:rFonts w:ascii="Calibri" w:hAnsi="Calibri"/>
                <w:color w:val="475569"/>
                <w:sz w:val="16"/>
              </w:rPr>
              <w:t>• Symmetric vs Asymmetric: Symmetric (AES) is fast and shares one secret key; Asymmetric (RSA/ECC) uses public/private key pairs.</w:t>
            </w:r>
          </w:p>
          <w:p>
            <w:pPr>
              <w:spacing w:before="0" w:after="0"/>
              <w:ind w:left="173"/>
            </w:pPr>
            <w:r>
              <w:rPr>
                <w:rFonts w:ascii="Calibri" w:hAnsi="Calibri"/>
                <w:color w:val="475569"/>
                <w:sz w:val="16"/>
              </w:rPr>
              <w:t>• Hashing &amp; Integrity: Cryptographic hashes (SHA-256) generate irreversible fingerprints; digital signatures verify origin authentication.</w:t>
            </w:r>
          </w:p>
          <w:p>
            <w:pPr>
              <w:spacing w:before="0" w:after="0"/>
              <w:ind w:left="173"/>
            </w:pPr>
            <w:r>
              <w:rPr>
                <w:rFonts w:ascii="Calibri" w:hAnsi="Calibri"/>
                <w:color w:val="475569"/>
                <w:sz w:val="16"/>
              </w:rPr>
              <w:t>• Firewalls &amp; NAT: Stateful inspection monitors connection state; Network Address Translation maps multiple private IPs to one public IP.</w:t>
            </w:r>
          </w:p>
          <w:p>
            <w:pPr>
              <w:spacing w:before="40" w:after="0"/>
            </w:pPr>
            <w:r>
              <w:rPr>
                <w:rFonts w:ascii="Calibri" w:hAnsi="Calibri"/>
                <w:b/>
                <w:color w:val="7C3AED"/>
                <w:sz w:val="16"/>
              </w:rPr>
              <w:t xml:space="preserve">Formula / Rule: </w:t>
            </w:r>
            <w:r>
              <w:rPr>
                <w:rFonts w:ascii="Consolas" w:hAnsi="Consolas"/>
                <w:color w:val="581C87"/>
                <w:sz w:val="15"/>
              </w:rPr>
              <w:t>Digital Signature = Encrypt_PrivateKey(Hash(Message)). Verified by Decrypt_PublicKey(Signature) == Hash(Message).</w:t>
            </w:r>
          </w:p>
        </w:tc>
        <w:tc>
          <w:tcPr>
            <w:tcW w:type="dxa" w:w="309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vAlign w:val="top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475569"/>
                <w:sz w:val="17"/>
              </w:rPr>
              <w:t xml:space="preserve">URL: </w:t>
            </w:r>
            <w:r>
              <w:rPr>
                <w:rFonts w:ascii="Calibri" w:hAnsi="Calibri"/>
                <w:color w:val="0284C7"/>
                <w:sz w:val="16"/>
                <w:u w:val="single"/>
              </w:rPr>
              <w:t>https://www.youtube.com/watch?v=inWWhr5tnEA</w:t>
            </w:r>
          </w:p>
          <w:p>
            <w:pPr>
              <w:spacing w:before="40" w:after="0"/>
            </w:pPr>
            <w:r>
              <w:rPr>
                <w:rFonts w:ascii="Calibri" w:hAnsi="Calibri"/>
                <w:b/>
                <w:color w:val="334155"/>
                <w:sz w:val="16"/>
              </w:rPr>
              <w:t>Channel: Simplilearn</w:t>
              <w:br/>
            </w:r>
            <w:r>
              <w:rPr>
                <w:rFonts w:ascii="Calibri" w:hAnsi="Calibri"/>
                <w:color w:val="64748B"/>
                <w:sz w:val="16"/>
              </w:rPr>
              <w:t>Duration: 23:15</w:t>
            </w:r>
          </w:p>
        </w:tc>
      </w:tr>
    </w:tbl>
    <w:p>
      <w:pPr>
        <w:spacing w:after="200"/>
      </w:pPr>
    </w:p>
    <w:p>
      <w:pPr>
        <w:keepNext/>
        <w:spacing w:before="280" w:after="80"/>
      </w:pPr>
      <w:r>
        <w:rPr>
          <w:rFonts w:ascii="Arial" w:hAnsi="Arial"/>
          <w:b/>
          <w:color w:val="7C3AED"/>
          <w:sz w:val="26"/>
        </w:rPr>
        <w:t>🧠 Artificial Intelligence &amp; Deep Learning (AI1 to AI8)</w:t>
      </w:r>
    </w:p>
    <w:p>
      <w:pPr>
        <w:spacing w:before="0" w:after="120"/>
      </w:pPr>
      <w:r>
        <w:rPr>
          <w:rFonts w:ascii="Calibri" w:hAnsi="Calibri"/>
          <w:i/>
          <w:color w:val="64748B"/>
          <w:sz w:val="18"/>
        </w:rPr>
        <w:t>Heuristic search, adversarial trees, gradient descent, deep neural networks, CNNs, transformers, and reinforcement learning.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E2E8F0"/>
          <w:left w:val="none"/>
          <w:bottom w:val="single" w:sz="6" w:space="0" w:color="E2E8F0"/>
          <w:right w:val="none"/>
          <w:insideH w:val="single" w:sz="4" w:space="0" w:color="E2E8F0"/>
          <w:insideV w:val="none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936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ID</w:t>
            </w:r>
          </w:p>
        </w:tc>
        <w:tc>
          <w:tcPr>
            <w:tcW w:type="dxa" w:w="3168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Chapter / Concept Title</w:t>
            </w:r>
          </w:p>
        </w:tc>
        <w:tc>
          <w:tcPr>
            <w:tcW w:type="dxa" w:w="3168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Core Topics &amp; Keywords</w:t>
            </w:r>
          </w:p>
        </w:tc>
        <w:tc>
          <w:tcPr>
            <w:tcW w:type="dxa" w:w="3096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Selected YouTube Link &amp; Details</w:t>
            </w:r>
          </w:p>
        </w:tc>
      </w:tr>
      <w:tr>
        <w:tc>
          <w:tcPr>
            <w:tcW w:type="dxa" w:w="9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7C3AED"/>
                <w:sz w:val="19"/>
              </w:rPr>
              <w:t>AI1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top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11141D"/>
                <w:sz w:val="19"/>
              </w:rPr>
              <w:t>State-Space Search &amp; Graph Traversal</w:t>
            </w:r>
          </w:p>
          <w:p>
            <w:pPr>
              <w:spacing w:before="20" w:after="0"/>
            </w:pPr>
            <w:r>
              <w:rPr>
                <w:rFonts w:ascii="Calibri" w:hAnsi="Calibri"/>
                <w:color w:val="64748B"/>
                <w:sz w:val="16"/>
              </w:rPr>
              <w:t>Prereqs: None (Foundational)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top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0F172A"/>
                <w:sz w:val="17"/>
              </w:rPr>
              <w:t xml:space="preserve">Overview: </w:t>
            </w:r>
            <w:r>
              <w:rPr>
                <w:rFonts w:ascii="Calibri" w:hAnsi="Calibri"/>
                <w:color w:val="334155"/>
                <w:sz w:val="17"/>
              </w:rPr>
              <w:t>Systematic exploration of problem configurations from an initial state to a goal state using uninformed search or informed heuristic guidance.</w:t>
            </w:r>
          </w:p>
          <w:p>
            <w:pPr>
              <w:spacing w:before="40" w:after="20"/>
            </w:pPr>
            <w:r>
              <w:rPr>
                <w:rFonts w:ascii="Calibri" w:hAnsi="Calibri"/>
                <w:b/>
                <w:color w:val="475569"/>
                <w:sz w:val="16"/>
              </w:rPr>
              <w:t>Key Principles:</w:t>
            </w:r>
          </w:p>
          <w:p>
            <w:pPr>
              <w:spacing w:before="0" w:after="0"/>
              <w:ind w:left="173"/>
            </w:pPr>
            <w:r>
              <w:rPr>
                <w:rFonts w:ascii="Calibri" w:hAnsi="Calibri"/>
                <w:color w:val="475569"/>
                <w:sz w:val="16"/>
              </w:rPr>
              <w:t>• Uninformed Search: BFS uses a FIFO queue to guarantee shortest path on unweighted graphs; DFS uses a LIFO stack.</w:t>
            </w:r>
          </w:p>
          <w:p>
            <w:pPr>
              <w:spacing w:before="0" w:after="0"/>
              <w:ind w:left="173"/>
            </w:pPr>
            <w:r>
              <w:rPr>
                <w:rFonts w:ascii="Calibri" w:hAnsi="Calibri"/>
                <w:color w:val="475569"/>
                <w:sz w:val="16"/>
              </w:rPr>
              <w:t>• A* Search: Evaluates nodes using f(n) = g(n) + h(n), where g(n) is actual cost from start and h(n) is heuristic estimate to goal.</w:t>
            </w:r>
          </w:p>
          <w:p>
            <w:pPr>
              <w:spacing w:before="0" w:after="0"/>
              <w:ind w:left="173"/>
            </w:pPr>
            <w:r>
              <w:rPr>
                <w:rFonts w:ascii="Calibri" w:hAnsi="Calibri"/>
                <w:color w:val="475569"/>
                <w:sz w:val="16"/>
              </w:rPr>
              <w:t>• Admissibility &amp; Consistency: An admissible heuristic never overestimates true remaining cost, guaranteeing optimal paths.</w:t>
            </w:r>
          </w:p>
          <w:p>
            <w:pPr>
              <w:spacing w:before="40" w:after="0"/>
            </w:pPr>
            <w:r>
              <w:rPr>
                <w:rFonts w:ascii="Calibri" w:hAnsi="Calibri"/>
                <w:b/>
                <w:color w:val="7C3AED"/>
                <w:sz w:val="16"/>
              </w:rPr>
              <w:t xml:space="preserve">Formula / Rule: </w:t>
            </w:r>
            <w:r>
              <w:rPr>
                <w:rFonts w:ascii="Consolas" w:hAnsi="Consolas"/>
                <w:color w:val="581C87"/>
                <w:sz w:val="15"/>
              </w:rPr>
              <w:t>f(n) = g(n) + h(n), where h(n) &lt;= h*(n) (Admissibility condition).</w:t>
            </w:r>
          </w:p>
        </w:tc>
        <w:tc>
          <w:tcPr>
            <w:tcW w:type="dxa" w:w="30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top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475569"/>
                <w:sz w:val="17"/>
              </w:rPr>
              <w:t xml:space="preserve">URL: </w:t>
            </w:r>
            <w:r>
              <w:rPr>
                <w:rFonts w:ascii="Calibri" w:hAnsi="Calibri"/>
                <w:color w:val="0284C7"/>
                <w:sz w:val="16"/>
                <w:u w:val="single"/>
              </w:rPr>
              <w:t>https://www.youtube.com/watch?v=ySN5Wnu88nE</w:t>
            </w:r>
          </w:p>
          <w:p>
            <w:pPr>
              <w:spacing w:before="40" w:after="0"/>
            </w:pPr>
            <w:r>
              <w:rPr>
                <w:rFonts w:ascii="Calibri" w:hAnsi="Calibri"/>
                <w:b/>
                <w:color w:val="334155"/>
                <w:sz w:val="16"/>
              </w:rPr>
              <w:t>Channel: Computerphile</w:t>
              <w:br/>
            </w:r>
            <w:r>
              <w:rPr>
                <w:rFonts w:ascii="Calibri" w:hAnsi="Calibri"/>
                <w:color w:val="64748B"/>
                <w:sz w:val="16"/>
              </w:rPr>
              <w:t>Duration: 12:44</w:t>
            </w:r>
          </w:p>
        </w:tc>
      </w:tr>
      <w:tr>
        <w:tc>
          <w:tcPr>
            <w:tcW w:type="dxa" w:w="93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7C3AED"/>
                <w:sz w:val="19"/>
              </w:rPr>
              <w:t>AI2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vAlign w:val="top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11141D"/>
                <w:sz w:val="19"/>
              </w:rPr>
              <w:t>Adversarial Search &amp; Game Trees</w:t>
            </w:r>
          </w:p>
          <w:p>
            <w:pPr>
              <w:spacing w:before="20" w:after="0"/>
            </w:pPr>
            <w:r>
              <w:rPr>
                <w:rFonts w:ascii="Calibri" w:hAnsi="Calibri"/>
                <w:color w:val="64748B"/>
                <w:sz w:val="16"/>
              </w:rPr>
              <w:t>Prereqs: AI1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vAlign w:val="top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0F172A"/>
                <w:sz w:val="17"/>
              </w:rPr>
              <w:t xml:space="preserve">Overview: </w:t>
            </w:r>
            <w:r>
              <w:rPr>
                <w:rFonts w:ascii="Calibri" w:hAnsi="Calibri"/>
                <w:color w:val="334155"/>
                <w:sz w:val="17"/>
              </w:rPr>
              <w:t>Optimal decision-making algorithms for two-player, zero-sum, perfect-information competitive games (such as Chess and Tic-Tac-Toe).</w:t>
            </w:r>
          </w:p>
          <w:p>
            <w:pPr>
              <w:spacing w:before="40" w:after="20"/>
            </w:pPr>
            <w:r>
              <w:rPr>
                <w:rFonts w:ascii="Calibri" w:hAnsi="Calibri"/>
                <w:b/>
                <w:color w:val="475569"/>
                <w:sz w:val="16"/>
              </w:rPr>
              <w:t>Key Principles:</w:t>
            </w:r>
          </w:p>
          <w:p>
            <w:pPr>
              <w:spacing w:before="0" w:after="0"/>
              <w:ind w:left="173"/>
            </w:pPr>
            <w:r>
              <w:rPr>
                <w:rFonts w:ascii="Calibri" w:hAnsi="Calibri"/>
                <w:color w:val="475569"/>
                <w:sz w:val="16"/>
              </w:rPr>
              <w:t>• Minimax Rule: Maximizing player selects moves maximizing their utility; minimizing opponent chooses moves minimizing Max's utility.</w:t>
            </w:r>
          </w:p>
          <w:p>
            <w:pPr>
              <w:spacing w:before="0" w:after="0"/>
              <w:ind w:left="173"/>
            </w:pPr>
            <w:r>
              <w:rPr>
                <w:rFonts w:ascii="Calibri" w:hAnsi="Calibri"/>
                <w:color w:val="475569"/>
                <w:sz w:val="16"/>
              </w:rPr>
              <w:t>• Game Tree Recursion: Terminal states return payoff utilities; values propagate upward through alternate max and min plies.</w:t>
            </w:r>
          </w:p>
          <w:p>
            <w:pPr>
              <w:spacing w:before="0" w:after="0"/>
              <w:ind w:left="173"/>
            </w:pPr>
            <w:r>
              <w:rPr>
                <w:rFonts w:ascii="Calibri" w:hAnsi="Calibri"/>
                <w:color w:val="475569"/>
                <w:sz w:val="16"/>
              </w:rPr>
              <w:t>• Alpha-Beta Pruning: Prunes branches that cannot influence the final decision whenever beta &lt;= alpha, reducing branching factor from b to sqrt(b).</w:t>
            </w:r>
          </w:p>
          <w:p>
            <w:pPr>
              <w:spacing w:before="40" w:after="0"/>
            </w:pPr>
            <w:r>
              <w:rPr>
                <w:rFonts w:ascii="Calibri" w:hAnsi="Calibri"/>
                <w:b/>
                <w:color w:val="7C3AED"/>
                <w:sz w:val="16"/>
              </w:rPr>
              <w:t xml:space="preserve">Formula / Rule: </w:t>
            </w:r>
            <w:r>
              <w:rPr>
                <w:rFonts w:ascii="Consolas" w:hAnsi="Consolas"/>
                <w:color w:val="581C87"/>
                <w:sz w:val="15"/>
              </w:rPr>
              <w:t>Alpha = max guaranteed for Max; Beta = min guaranteed for Min. Prune branch if beta &lt;= alpha.</w:t>
            </w:r>
          </w:p>
        </w:tc>
        <w:tc>
          <w:tcPr>
            <w:tcW w:type="dxa" w:w="309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vAlign w:val="top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475569"/>
                <w:sz w:val="17"/>
              </w:rPr>
              <w:t xml:space="preserve">URL: </w:t>
            </w:r>
            <w:r>
              <w:rPr>
                <w:rFonts w:ascii="Calibri" w:hAnsi="Calibri"/>
                <w:color w:val="0284C7"/>
                <w:sz w:val="16"/>
                <w:u w:val="single"/>
              </w:rPr>
              <w:t>https://www.youtube.com/watch?v=l-hh51ncgDI</w:t>
            </w:r>
          </w:p>
          <w:p>
            <w:pPr>
              <w:spacing w:before="40" w:after="0"/>
            </w:pPr>
            <w:r>
              <w:rPr>
                <w:rFonts w:ascii="Calibri" w:hAnsi="Calibri"/>
                <w:b/>
                <w:color w:val="334155"/>
                <w:sz w:val="16"/>
              </w:rPr>
              <w:t>Channel: Sebastian Lague</w:t>
              <w:br/>
            </w:r>
            <w:r>
              <w:rPr>
                <w:rFonts w:ascii="Calibri" w:hAnsi="Calibri"/>
                <w:color w:val="64748B"/>
                <w:sz w:val="16"/>
              </w:rPr>
              <w:t>Duration: 17:35</w:t>
            </w:r>
          </w:p>
        </w:tc>
      </w:tr>
      <w:tr>
        <w:tc>
          <w:tcPr>
            <w:tcW w:type="dxa" w:w="9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7C3AED"/>
                <w:sz w:val="19"/>
              </w:rPr>
              <w:t>AI3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top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11141D"/>
                <w:sz w:val="19"/>
              </w:rPr>
              <w:t>Supervised Learning &amp; Regression</w:t>
            </w:r>
          </w:p>
          <w:p>
            <w:pPr>
              <w:spacing w:before="20" w:after="0"/>
            </w:pPr>
            <w:r>
              <w:rPr>
                <w:rFonts w:ascii="Calibri" w:hAnsi="Calibri"/>
                <w:color w:val="64748B"/>
                <w:sz w:val="16"/>
              </w:rPr>
              <w:t>Prereqs: AI1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top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0F172A"/>
                <w:sz w:val="17"/>
              </w:rPr>
              <w:t xml:space="preserve">Overview: </w:t>
            </w:r>
            <w:r>
              <w:rPr>
                <w:rFonts w:ascii="Calibri" w:hAnsi="Calibri"/>
                <w:color w:val="334155"/>
                <w:sz w:val="17"/>
              </w:rPr>
              <w:t>Parameter estimation algorithms that learn mappings from feature inputs to target labels by iteratively minimizing a mathematical loss function.</w:t>
            </w:r>
          </w:p>
          <w:p>
            <w:pPr>
              <w:spacing w:before="40" w:after="20"/>
            </w:pPr>
            <w:r>
              <w:rPr>
                <w:rFonts w:ascii="Calibri" w:hAnsi="Calibri"/>
                <w:b/>
                <w:color w:val="475569"/>
                <w:sz w:val="16"/>
              </w:rPr>
              <w:t>Key Principles:</w:t>
            </w:r>
          </w:p>
          <w:p>
            <w:pPr>
              <w:spacing w:before="0" w:after="0"/>
              <w:ind w:left="173"/>
            </w:pPr>
            <w:r>
              <w:rPr>
                <w:rFonts w:ascii="Calibri" w:hAnsi="Calibri"/>
                <w:color w:val="475569"/>
                <w:sz w:val="16"/>
              </w:rPr>
              <w:t>• Model Classes: Linear regression predicts continuous real values; logistic regression outputs probabilities via the Sigmoid function.</w:t>
            </w:r>
          </w:p>
          <w:p>
            <w:pPr>
              <w:spacing w:before="0" w:after="0"/>
              <w:ind w:left="173"/>
            </w:pPr>
            <w:r>
              <w:rPr>
                <w:rFonts w:ascii="Calibri" w:hAnsi="Calibri"/>
                <w:color w:val="475569"/>
                <w:sz w:val="16"/>
              </w:rPr>
              <w:t>• Loss Functions: Mean Squared Error (MSE) for regression; Binary Cross-Entropy (Log-Loss) for classification.</w:t>
            </w:r>
          </w:p>
          <w:p>
            <w:pPr>
              <w:spacing w:before="0" w:after="0"/>
              <w:ind w:left="173"/>
            </w:pPr>
            <w:r>
              <w:rPr>
                <w:rFonts w:ascii="Calibri" w:hAnsi="Calibri"/>
                <w:color w:val="475569"/>
                <w:sz w:val="16"/>
              </w:rPr>
              <w:t>• Gradient Descent: Updates model parameters in the direction of steepest loss descent opposite to the gradient vector.</w:t>
            </w:r>
          </w:p>
          <w:p>
            <w:pPr>
              <w:spacing w:before="40" w:after="0"/>
            </w:pPr>
            <w:r>
              <w:rPr>
                <w:rFonts w:ascii="Calibri" w:hAnsi="Calibri"/>
                <w:b/>
                <w:color w:val="7C3AED"/>
                <w:sz w:val="16"/>
              </w:rPr>
              <w:t xml:space="preserve">Formula / Rule: </w:t>
            </w:r>
            <w:r>
              <w:rPr>
                <w:rFonts w:ascii="Consolas" w:hAnsi="Consolas"/>
                <w:color w:val="581C87"/>
                <w:sz w:val="15"/>
              </w:rPr>
              <w:t>Gradient Update: theta_{t+1} = theta_t - lr * grad_theta(Loss). Sigmoid: sigma(z) = 1 / (1 + e^-z).</w:t>
            </w:r>
          </w:p>
        </w:tc>
        <w:tc>
          <w:tcPr>
            <w:tcW w:type="dxa" w:w="30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top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475569"/>
                <w:sz w:val="17"/>
              </w:rPr>
              <w:t xml:space="preserve">URL: </w:t>
            </w:r>
            <w:r>
              <w:rPr>
                <w:rFonts w:ascii="Calibri" w:hAnsi="Calibri"/>
                <w:color w:val="0284C7"/>
                <w:sz w:val="16"/>
                <w:u w:val="single"/>
              </w:rPr>
              <w:t>https://www.youtube.com/watch?v=sDv4f4s2SB8</w:t>
            </w:r>
          </w:p>
          <w:p>
            <w:pPr>
              <w:spacing w:before="40" w:after="0"/>
            </w:pPr>
            <w:r>
              <w:rPr>
                <w:rFonts w:ascii="Calibri" w:hAnsi="Calibri"/>
                <w:b/>
                <w:color w:val="334155"/>
                <w:sz w:val="16"/>
              </w:rPr>
              <w:t>Channel: StatQuest with Josh Starmer</w:t>
              <w:br/>
            </w:r>
            <w:r>
              <w:rPr>
                <w:rFonts w:ascii="Calibri" w:hAnsi="Calibri"/>
                <w:color w:val="64748B"/>
                <w:sz w:val="16"/>
              </w:rPr>
              <w:t>Duration: 8:30</w:t>
            </w:r>
          </w:p>
        </w:tc>
      </w:tr>
      <w:tr>
        <w:tc>
          <w:tcPr>
            <w:tcW w:type="dxa" w:w="93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7C3AED"/>
                <w:sz w:val="19"/>
              </w:rPr>
              <w:t>AI4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vAlign w:val="top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11141D"/>
                <w:sz w:val="19"/>
              </w:rPr>
              <w:t>Artificial Neurons &amp; Activation Functions</w:t>
            </w:r>
          </w:p>
          <w:p>
            <w:pPr>
              <w:spacing w:before="20" w:after="0"/>
            </w:pPr>
            <w:r>
              <w:rPr>
                <w:rFonts w:ascii="Calibri" w:hAnsi="Calibri"/>
                <w:color w:val="64748B"/>
                <w:sz w:val="16"/>
              </w:rPr>
              <w:t>Prereqs: AI3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vAlign w:val="top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0F172A"/>
                <w:sz w:val="17"/>
              </w:rPr>
              <w:t xml:space="preserve">Overview: </w:t>
            </w:r>
            <w:r>
              <w:rPr>
                <w:rFonts w:ascii="Calibri" w:hAnsi="Calibri"/>
                <w:color w:val="334155"/>
                <w:sz w:val="17"/>
              </w:rPr>
              <w:t>The computational unit of deep learning: combines weighted inputs linearly and applies non-linear activation functions to approximate complex functions.</w:t>
            </w:r>
          </w:p>
          <w:p>
            <w:pPr>
              <w:spacing w:before="40" w:after="20"/>
            </w:pPr>
            <w:r>
              <w:rPr>
                <w:rFonts w:ascii="Calibri" w:hAnsi="Calibri"/>
                <w:b/>
                <w:color w:val="475569"/>
                <w:sz w:val="16"/>
              </w:rPr>
              <w:t>Key Principles:</w:t>
            </w:r>
          </w:p>
          <w:p>
            <w:pPr>
              <w:spacing w:before="0" w:after="0"/>
              <w:ind w:left="173"/>
            </w:pPr>
            <w:r>
              <w:rPr>
                <w:rFonts w:ascii="Calibri" w:hAnsi="Calibri"/>
                <w:color w:val="475569"/>
                <w:sz w:val="16"/>
              </w:rPr>
              <w:t>• Perceptron Computation: Computes affine sum z = sum(w_i * x_i) + b, followed by non-linear activation a = sigma(z).</w:t>
            </w:r>
          </w:p>
          <w:p>
            <w:pPr>
              <w:spacing w:before="0" w:after="0"/>
              <w:ind w:left="173"/>
            </w:pPr>
            <w:r>
              <w:rPr>
                <w:rFonts w:ascii="Calibri" w:hAnsi="Calibri"/>
                <w:color w:val="475569"/>
                <w:sz w:val="16"/>
              </w:rPr>
              <w:t>• Universal Approximation: Non-linear activations allow networks to learn non-linear decision boundaries and solve non-linearly separable problems like XOR.</w:t>
            </w:r>
          </w:p>
          <w:p>
            <w:pPr>
              <w:spacing w:before="0" w:after="0"/>
              <w:ind w:left="173"/>
            </w:pPr>
            <w:r>
              <w:rPr>
                <w:rFonts w:ascii="Calibri" w:hAnsi="Calibri"/>
                <w:color w:val="475569"/>
                <w:sz w:val="16"/>
              </w:rPr>
              <w:t>• Common Activations: ReLU (max(0, z)), Leaky ReLU, Sigmoid (1/(1+e^-z)), GELU, and Softmax (multi-class probability distribution).</w:t>
            </w:r>
          </w:p>
          <w:p>
            <w:pPr>
              <w:spacing w:before="40" w:after="0"/>
            </w:pPr>
            <w:r>
              <w:rPr>
                <w:rFonts w:ascii="Calibri" w:hAnsi="Calibri"/>
                <w:b/>
                <w:color w:val="7C3AED"/>
                <w:sz w:val="16"/>
              </w:rPr>
              <w:t xml:space="preserve">Formula / Rule: </w:t>
            </w:r>
            <w:r>
              <w:rPr>
                <w:rFonts w:ascii="Consolas" w:hAnsi="Consolas"/>
                <w:color w:val="581C87"/>
                <w:sz w:val="15"/>
              </w:rPr>
              <w:t>z = W^T * x + b; a = activation(z). Softmax: p_i = exp(z_i) / sum_j exp(z_j).</w:t>
            </w:r>
          </w:p>
        </w:tc>
        <w:tc>
          <w:tcPr>
            <w:tcW w:type="dxa" w:w="309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vAlign w:val="top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475569"/>
                <w:sz w:val="17"/>
              </w:rPr>
              <w:t xml:space="preserve">URL: </w:t>
            </w:r>
            <w:r>
              <w:rPr>
                <w:rFonts w:ascii="Calibri" w:hAnsi="Calibri"/>
                <w:color w:val="0284C7"/>
                <w:sz w:val="16"/>
                <w:u w:val="single"/>
              </w:rPr>
              <w:t>https://www.youtube.com/watch?v=aircAruvnKk</w:t>
            </w:r>
          </w:p>
          <w:p>
            <w:pPr>
              <w:spacing w:before="40" w:after="0"/>
            </w:pPr>
            <w:r>
              <w:rPr>
                <w:rFonts w:ascii="Calibri" w:hAnsi="Calibri"/>
                <w:b/>
                <w:color w:val="334155"/>
                <w:sz w:val="16"/>
              </w:rPr>
              <w:t>Channel: 3Blue1Brown</w:t>
              <w:br/>
            </w:r>
            <w:r>
              <w:rPr>
                <w:rFonts w:ascii="Calibri" w:hAnsi="Calibri"/>
                <w:color w:val="64748B"/>
                <w:sz w:val="16"/>
              </w:rPr>
              <w:t>Duration: 19:13</w:t>
            </w:r>
          </w:p>
        </w:tc>
      </w:tr>
      <w:tr>
        <w:tc>
          <w:tcPr>
            <w:tcW w:type="dxa" w:w="9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7C3AED"/>
                <w:sz w:val="19"/>
              </w:rPr>
              <w:t>AI5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top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11141D"/>
                <w:sz w:val="19"/>
              </w:rPr>
              <w:t>Deep Neural Networks &amp; Backpropagation</w:t>
            </w:r>
          </w:p>
          <w:p>
            <w:pPr>
              <w:spacing w:before="20" w:after="0"/>
            </w:pPr>
            <w:r>
              <w:rPr>
                <w:rFonts w:ascii="Calibri" w:hAnsi="Calibri"/>
                <w:color w:val="64748B"/>
                <w:sz w:val="16"/>
              </w:rPr>
              <w:t>Prereqs: AI4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top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0F172A"/>
                <w:sz w:val="17"/>
              </w:rPr>
              <w:t xml:space="preserve">Overview: </w:t>
            </w:r>
            <w:r>
              <w:rPr>
                <w:rFonts w:ascii="Calibri" w:hAnsi="Calibri"/>
                <w:color w:val="334155"/>
                <w:sz w:val="17"/>
              </w:rPr>
              <w:t>Efficient algorithm to compute the exact gradient of the loss function with respect to every weight in a multi-layer network via the multivariable chain rule.</w:t>
            </w:r>
          </w:p>
          <w:p>
            <w:pPr>
              <w:spacing w:before="40" w:after="20"/>
            </w:pPr>
            <w:r>
              <w:rPr>
                <w:rFonts w:ascii="Calibri" w:hAnsi="Calibri"/>
                <w:b/>
                <w:color w:val="475569"/>
                <w:sz w:val="16"/>
              </w:rPr>
              <w:t>Key Principles:</w:t>
            </w:r>
          </w:p>
          <w:p>
            <w:pPr>
              <w:spacing w:before="0" w:after="0"/>
              <w:ind w:left="173"/>
            </w:pPr>
            <w:r>
              <w:rPr>
                <w:rFonts w:ascii="Calibri" w:hAnsi="Calibri"/>
                <w:color w:val="475569"/>
                <w:sz w:val="16"/>
              </w:rPr>
              <w:t>• Forward Pass: Inputs propagate through layers to compute intermediate activations and final loss.</w:t>
            </w:r>
          </w:p>
          <w:p>
            <w:pPr>
              <w:spacing w:before="0" w:after="0"/>
              <w:ind w:left="173"/>
            </w:pPr>
            <w:r>
              <w:rPr>
                <w:rFonts w:ascii="Calibri" w:hAnsi="Calibri"/>
                <w:color w:val="475569"/>
                <w:sz w:val="16"/>
              </w:rPr>
              <w:t>• Backward Pass: Error signals delta propagate backwards from output layer to input layer.</w:t>
            </w:r>
          </w:p>
          <w:p>
            <w:pPr>
              <w:spacing w:before="0" w:after="0"/>
              <w:ind w:left="173"/>
            </w:pPr>
            <w:r>
              <w:rPr>
                <w:rFonts w:ascii="Calibri" w:hAnsi="Calibri"/>
                <w:color w:val="475569"/>
                <w:sz w:val="16"/>
              </w:rPr>
              <w:t>• Chain Rule Application: The partial derivative d(Loss)/dw equals the local activation times the incoming backpropagated error signal.</w:t>
            </w:r>
          </w:p>
          <w:p>
            <w:pPr>
              <w:spacing w:before="40" w:after="0"/>
            </w:pPr>
            <w:r>
              <w:rPr>
                <w:rFonts w:ascii="Calibri" w:hAnsi="Calibri"/>
                <w:b/>
                <w:color w:val="7C3AED"/>
                <w:sz w:val="16"/>
              </w:rPr>
              <w:t xml:space="preserve">Formula / Rule: </w:t>
            </w:r>
            <w:r>
              <w:rPr>
                <w:rFonts w:ascii="Consolas" w:hAnsi="Consolas"/>
                <w:color w:val="581C87"/>
                <w:sz w:val="15"/>
              </w:rPr>
              <w:t>d(Loss)/dw^(l) = delta^(l) * (a^(l-1))^T; delta^(l) = [(W^(l+1))^T * delta^(l+1)] (element-wise product) sigma'(z^(l)).</w:t>
            </w:r>
          </w:p>
        </w:tc>
        <w:tc>
          <w:tcPr>
            <w:tcW w:type="dxa" w:w="30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top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475569"/>
                <w:sz w:val="17"/>
              </w:rPr>
              <w:t xml:space="preserve">URL: </w:t>
            </w:r>
            <w:r>
              <w:rPr>
                <w:rFonts w:ascii="Calibri" w:hAnsi="Calibri"/>
                <w:color w:val="0284C7"/>
                <w:sz w:val="16"/>
                <w:u w:val="single"/>
              </w:rPr>
              <w:t>https://www.youtube.com/watch?v=Ilg3gGewQ5U</w:t>
            </w:r>
          </w:p>
          <w:p>
            <w:pPr>
              <w:spacing w:before="40" w:after="0"/>
            </w:pPr>
            <w:r>
              <w:rPr>
                <w:rFonts w:ascii="Calibri" w:hAnsi="Calibri"/>
                <w:b/>
                <w:color w:val="334155"/>
                <w:sz w:val="16"/>
              </w:rPr>
              <w:t>Channel: 3Blue1Brown</w:t>
              <w:br/>
            </w:r>
            <w:r>
              <w:rPr>
                <w:rFonts w:ascii="Calibri" w:hAnsi="Calibri"/>
                <w:color w:val="64748B"/>
                <w:sz w:val="16"/>
              </w:rPr>
              <w:t>Duration: 13:53</w:t>
            </w:r>
          </w:p>
        </w:tc>
      </w:tr>
      <w:tr>
        <w:tc>
          <w:tcPr>
            <w:tcW w:type="dxa" w:w="93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7C3AED"/>
                <w:sz w:val="19"/>
              </w:rPr>
              <w:t>AI6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vAlign w:val="top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11141D"/>
                <w:sz w:val="19"/>
              </w:rPr>
              <w:t>Convolutional Neural Networks (CNNs)</w:t>
            </w:r>
          </w:p>
          <w:p>
            <w:pPr>
              <w:spacing w:before="20" w:after="0"/>
            </w:pPr>
            <w:r>
              <w:rPr>
                <w:rFonts w:ascii="Calibri" w:hAnsi="Calibri"/>
                <w:color w:val="64748B"/>
                <w:sz w:val="16"/>
              </w:rPr>
              <w:t>Prereqs: AI5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vAlign w:val="top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0F172A"/>
                <w:sz w:val="17"/>
              </w:rPr>
              <w:t xml:space="preserve">Overview: </w:t>
            </w:r>
            <w:r>
              <w:rPr>
                <w:rFonts w:ascii="Calibri" w:hAnsi="Calibri"/>
                <w:color w:val="334155"/>
                <w:sz w:val="17"/>
              </w:rPr>
              <w:t>Specialized neural network architectures for grid-structured spatial data (images, audio) utilizing weight sharing and translational invariance.</w:t>
            </w:r>
          </w:p>
          <w:p>
            <w:pPr>
              <w:spacing w:before="40" w:after="20"/>
            </w:pPr>
            <w:r>
              <w:rPr>
                <w:rFonts w:ascii="Calibri" w:hAnsi="Calibri"/>
                <w:b/>
                <w:color w:val="475569"/>
                <w:sz w:val="16"/>
              </w:rPr>
              <w:t>Key Principles:</w:t>
            </w:r>
          </w:p>
          <w:p>
            <w:pPr>
              <w:spacing w:before="0" w:after="0"/>
              <w:ind w:left="173"/>
            </w:pPr>
            <w:r>
              <w:rPr>
                <w:rFonts w:ascii="Calibri" w:hAnsi="Calibri"/>
                <w:color w:val="475569"/>
                <w:sz w:val="16"/>
              </w:rPr>
              <w:t>• Convolution Operation: Slides small parameterized weight matrices (kernels/filters) across inputs to compute feature activation maps.</w:t>
            </w:r>
          </w:p>
          <w:p>
            <w:pPr>
              <w:spacing w:before="0" w:after="0"/>
              <w:ind w:left="173"/>
            </w:pPr>
            <w:r>
              <w:rPr>
                <w:rFonts w:ascii="Calibri" w:hAnsi="Calibri"/>
                <w:color w:val="475569"/>
                <w:sz w:val="16"/>
              </w:rPr>
              <w:t>• Hierarchical Representation: Early layers detect edges and textures; deeper layers compose complex semantic object shapes.</w:t>
            </w:r>
          </w:p>
          <w:p>
            <w:pPr>
              <w:spacing w:before="0" w:after="0"/>
              <w:ind w:left="173"/>
            </w:pPr>
            <w:r>
              <w:rPr>
                <w:rFonts w:ascii="Calibri" w:hAnsi="Calibri"/>
                <w:color w:val="475569"/>
                <w:sz w:val="16"/>
              </w:rPr>
              <w:t>• Pooling &amp; Subsampling: Max-pooling reduces spatial dimensions, controls overfitting, and grants translation invariance.</w:t>
            </w:r>
          </w:p>
          <w:p>
            <w:pPr>
              <w:spacing w:before="40" w:after="0"/>
            </w:pPr>
            <w:r>
              <w:rPr>
                <w:rFonts w:ascii="Calibri" w:hAnsi="Calibri"/>
                <w:b/>
                <w:color w:val="7C3AED"/>
                <w:sz w:val="16"/>
              </w:rPr>
              <w:t xml:space="preserve">Formula / Rule: </w:t>
            </w:r>
            <w:r>
              <w:rPr>
                <w:rFonts w:ascii="Consolas" w:hAnsi="Consolas"/>
                <w:color w:val="581C87"/>
                <w:sz w:val="15"/>
              </w:rPr>
              <w:t>Output Dimension O = floor((W - K + 2P) / S) + 1, where W=input size, K=kernel size, P=padding, S=stride.</w:t>
            </w:r>
          </w:p>
        </w:tc>
        <w:tc>
          <w:tcPr>
            <w:tcW w:type="dxa" w:w="309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vAlign w:val="top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475569"/>
                <w:sz w:val="17"/>
              </w:rPr>
              <w:t xml:space="preserve">URL: </w:t>
            </w:r>
            <w:r>
              <w:rPr>
                <w:rFonts w:ascii="Calibri" w:hAnsi="Calibri"/>
                <w:color w:val="0284C7"/>
                <w:sz w:val="16"/>
                <w:u w:val="single"/>
              </w:rPr>
              <w:t>https://www.youtube.com/watch?v=YRhxdVk_sIs</w:t>
            </w:r>
          </w:p>
          <w:p>
            <w:pPr>
              <w:spacing w:before="40" w:after="0"/>
            </w:pPr>
            <w:r>
              <w:rPr>
                <w:rFonts w:ascii="Calibri" w:hAnsi="Calibri"/>
                <w:b/>
                <w:color w:val="334155"/>
                <w:sz w:val="16"/>
              </w:rPr>
              <w:t>Channel: deeplizard</w:t>
              <w:br/>
            </w:r>
            <w:r>
              <w:rPr>
                <w:rFonts w:ascii="Calibri" w:hAnsi="Calibri"/>
                <w:color w:val="64748B"/>
                <w:sz w:val="16"/>
              </w:rPr>
              <w:t>Duration: 21:38</w:t>
            </w:r>
          </w:p>
        </w:tc>
      </w:tr>
      <w:tr>
        <w:tc>
          <w:tcPr>
            <w:tcW w:type="dxa" w:w="9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7C3AED"/>
                <w:sz w:val="19"/>
              </w:rPr>
              <w:t>AI7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top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11141D"/>
                <w:sz w:val="19"/>
              </w:rPr>
              <w:t>Transformers &amp; Self-Attention Mechanisms</w:t>
            </w:r>
          </w:p>
          <w:p>
            <w:pPr>
              <w:spacing w:before="20" w:after="0"/>
            </w:pPr>
            <w:r>
              <w:rPr>
                <w:rFonts w:ascii="Calibri" w:hAnsi="Calibri"/>
                <w:color w:val="64748B"/>
                <w:sz w:val="16"/>
              </w:rPr>
              <w:t>Prereqs: AI5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top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0F172A"/>
                <w:sz w:val="17"/>
              </w:rPr>
              <w:t xml:space="preserve">Overview: </w:t>
            </w:r>
            <w:r>
              <w:rPr>
                <w:rFonts w:ascii="Calibri" w:hAnsi="Calibri"/>
                <w:color w:val="334155"/>
                <w:sz w:val="17"/>
              </w:rPr>
              <w:t>Sequence modeling architecture that eliminates recurrence in favor of parallelized multi-head self-attention, dynamically weighting relationships between all token pairs.</w:t>
            </w:r>
          </w:p>
          <w:p>
            <w:pPr>
              <w:spacing w:before="40" w:after="20"/>
            </w:pPr>
            <w:r>
              <w:rPr>
                <w:rFonts w:ascii="Calibri" w:hAnsi="Calibri"/>
                <w:b/>
                <w:color w:val="475569"/>
                <w:sz w:val="16"/>
              </w:rPr>
              <w:t>Key Principles:</w:t>
            </w:r>
          </w:p>
          <w:p>
            <w:pPr>
              <w:spacing w:before="0" w:after="0"/>
              <w:ind w:left="173"/>
            </w:pPr>
            <w:r>
              <w:rPr>
                <w:rFonts w:ascii="Calibri" w:hAnsi="Calibri"/>
                <w:color w:val="475569"/>
                <w:sz w:val="16"/>
              </w:rPr>
              <w:t>• Query, Key, Value Projections: Every token embedding is projected into Query (Q), Key (K), and Value (V) vector representations.</w:t>
            </w:r>
          </w:p>
          <w:p>
            <w:pPr>
              <w:spacing w:before="0" w:after="0"/>
              <w:ind w:left="173"/>
            </w:pPr>
            <w:r>
              <w:rPr>
                <w:rFonts w:ascii="Calibri" w:hAnsi="Calibri"/>
                <w:color w:val="475569"/>
                <w:sz w:val="16"/>
              </w:rPr>
              <w:t>• Scaled Dot-Product Attention: Computes attention weights by taking the dot product of Q and K, scaled by sqrt(d_k) and normalized via Softmax.</w:t>
            </w:r>
          </w:p>
          <w:p>
            <w:pPr>
              <w:spacing w:before="0" w:after="0"/>
              <w:ind w:left="173"/>
            </w:pPr>
            <w:r>
              <w:rPr>
                <w:rFonts w:ascii="Calibri" w:hAnsi="Calibri"/>
                <w:color w:val="475569"/>
                <w:sz w:val="16"/>
              </w:rPr>
              <w:t>• Multi-Head Parallelism: Multiple attention heads capture diverse semantic, syntactic, and relational context simultaneously.</w:t>
            </w:r>
          </w:p>
          <w:p>
            <w:pPr>
              <w:spacing w:before="40" w:after="0"/>
            </w:pPr>
            <w:r>
              <w:rPr>
                <w:rFonts w:ascii="Calibri" w:hAnsi="Calibri"/>
                <w:b/>
                <w:color w:val="7C3AED"/>
                <w:sz w:val="16"/>
              </w:rPr>
              <w:t xml:space="preserve">Formula / Rule: </w:t>
            </w:r>
            <w:r>
              <w:rPr>
                <w:rFonts w:ascii="Consolas" w:hAnsi="Consolas"/>
                <w:color w:val="581C87"/>
                <w:sz w:val="15"/>
              </w:rPr>
              <w:t>Attention(Q, K, V) = Softmax((Q * K^T) / sqrt(d_k)) * V.</w:t>
            </w:r>
          </w:p>
        </w:tc>
        <w:tc>
          <w:tcPr>
            <w:tcW w:type="dxa" w:w="30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top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475569"/>
                <w:sz w:val="17"/>
              </w:rPr>
              <w:t xml:space="preserve">URL: </w:t>
            </w:r>
            <w:r>
              <w:rPr>
                <w:rFonts w:ascii="Calibri" w:hAnsi="Calibri"/>
                <w:color w:val="0284C7"/>
                <w:sz w:val="16"/>
                <w:u w:val="single"/>
              </w:rPr>
              <w:t>https://www.youtube.com/watch?v=zxQyTK8quyY</w:t>
            </w:r>
          </w:p>
          <w:p>
            <w:pPr>
              <w:spacing w:before="40" w:after="0"/>
            </w:pPr>
            <w:r>
              <w:rPr>
                <w:rFonts w:ascii="Calibri" w:hAnsi="Calibri"/>
                <w:b/>
                <w:color w:val="334155"/>
                <w:sz w:val="16"/>
              </w:rPr>
              <w:t>Channel: StatQuest with Josh Starmer</w:t>
              <w:br/>
            </w:r>
            <w:r>
              <w:rPr>
                <w:rFonts w:ascii="Calibri" w:hAnsi="Calibri"/>
                <w:color w:val="64748B"/>
                <w:sz w:val="16"/>
              </w:rPr>
              <w:t>Duration: 15:52</w:t>
            </w:r>
          </w:p>
        </w:tc>
      </w:tr>
      <w:tr>
        <w:tc>
          <w:tcPr>
            <w:tcW w:type="dxa" w:w="93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7C3AED"/>
                <w:sz w:val="19"/>
              </w:rPr>
              <w:t>AI8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vAlign w:val="top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11141D"/>
                <w:sz w:val="19"/>
              </w:rPr>
              <w:t>Reinforcement Learning &amp; Bellman Optimality</w:t>
            </w:r>
          </w:p>
          <w:p>
            <w:pPr>
              <w:spacing w:before="20" w:after="0"/>
            </w:pPr>
            <w:r>
              <w:rPr>
                <w:rFonts w:ascii="Calibri" w:hAnsi="Calibri"/>
                <w:color w:val="64748B"/>
                <w:sz w:val="16"/>
              </w:rPr>
              <w:t>Prereqs: AI3, AI5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vAlign w:val="top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0F172A"/>
                <w:sz w:val="17"/>
              </w:rPr>
              <w:t xml:space="preserve">Overview: </w:t>
            </w:r>
            <w:r>
              <w:rPr>
                <w:rFonts w:ascii="Calibri" w:hAnsi="Calibri"/>
                <w:color w:val="334155"/>
                <w:sz w:val="17"/>
              </w:rPr>
              <w:t>Goal-oriented framework where an autonomous agent learns optimal behaviors through environmental trial-and-error interactions to maximize cumulative discounted rewards.</w:t>
            </w:r>
          </w:p>
          <w:p>
            <w:pPr>
              <w:spacing w:before="40" w:after="20"/>
            </w:pPr>
            <w:r>
              <w:rPr>
                <w:rFonts w:ascii="Calibri" w:hAnsi="Calibri"/>
                <w:b/>
                <w:color w:val="475569"/>
                <w:sz w:val="16"/>
              </w:rPr>
              <w:t>Key Principles:</w:t>
            </w:r>
          </w:p>
          <w:p>
            <w:pPr>
              <w:spacing w:before="0" w:after="0"/>
              <w:ind w:left="173"/>
            </w:pPr>
            <w:r>
              <w:rPr>
                <w:rFonts w:ascii="Calibri" w:hAnsi="Calibri"/>
                <w:color w:val="475569"/>
                <w:sz w:val="16"/>
              </w:rPr>
              <w:t>• Markov Decision Process (MDP): Defined by states S, actions A, transition probabilities P(s'|s,a), rewards R(s,a), and discount factor gamma.</w:t>
            </w:r>
          </w:p>
          <w:p>
            <w:pPr>
              <w:spacing w:before="0" w:after="0"/>
              <w:ind w:left="173"/>
            </w:pPr>
            <w:r>
              <w:rPr>
                <w:rFonts w:ascii="Calibri" w:hAnsi="Calibri"/>
                <w:color w:val="475569"/>
                <w:sz w:val="16"/>
              </w:rPr>
              <w:t>• Bellman Optimality: Decomposes optimal state-action value Q*(s, a) into immediate reward plus discounted maximum expected future reward.</w:t>
            </w:r>
          </w:p>
          <w:p>
            <w:pPr>
              <w:spacing w:before="0" w:after="0"/>
              <w:ind w:left="173"/>
            </w:pPr>
            <w:r>
              <w:rPr>
                <w:rFonts w:ascii="Calibri" w:hAnsi="Calibri"/>
                <w:color w:val="475569"/>
                <w:sz w:val="16"/>
              </w:rPr>
              <w:t>• Exploration vs Exploitation: Balancing discovering new potential strategies (epsilon-random exploration) with exploiting known high-reward actions.</w:t>
            </w:r>
          </w:p>
          <w:p>
            <w:pPr>
              <w:spacing w:before="40" w:after="0"/>
            </w:pPr>
            <w:r>
              <w:rPr>
                <w:rFonts w:ascii="Calibri" w:hAnsi="Calibri"/>
                <w:b/>
                <w:color w:val="7C3AED"/>
                <w:sz w:val="16"/>
              </w:rPr>
              <w:t xml:space="preserve">Formula / Rule: </w:t>
            </w:r>
            <w:r>
              <w:rPr>
                <w:rFonts w:ascii="Consolas" w:hAnsi="Consolas"/>
                <w:color w:val="581C87"/>
                <w:sz w:val="15"/>
              </w:rPr>
              <w:t>Bellman Optimality: Q*(s, a) = R(s, a) + gamma * max_{a'} Q*(s', a'). Q-learning update: Q(s,a) &lt;- Q(s,a) + alpha*[r + gamma*max_a' Q(s',a') - Q(s,a)].</w:t>
            </w:r>
          </w:p>
        </w:tc>
        <w:tc>
          <w:tcPr>
            <w:tcW w:type="dxa" w:w="309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vAlign w:val="top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475569"/>
                <w:sz w:val="17"/>
              </w:rPr>
              <w:t xml:space="preserve">URL: </w:t>
            </w:r>
            <w:r>
              <w:rPr>
                <w:rFonts w:ascii="Calibri" w:hAnsi="Calibri"/>
                <w:color w:val="0284C7"/>
                <w:sz w:val="16"/>
                <w:u w:val="single"/>
              </w:rPr>
              <w:t>https://www.youtube.com/watch?v=JgvyzIkgxF0</w:t>
            </w:r>
          </w:p>
          <w:p>
            <w:pPr>
              <w:spacing w:before="40" w:after="0"/>
            </w:pPr>
            <w:r>
              <w:rPr>
                <w:rFonts w:ascii="Calibri" w:hAnsi="Calibri"/>
                <w:b/>
                <w:color w:val="334155"/>
                <w:sz w:val="16"/>
              </w:rPr>
              <w:t>Channel: Arxiv Insights</w:t>
              <w:br/>
            </w:r>
            <w:r>
              <w:rPr>
                <w:rFonts w:ascii="Calibri" w:hAnsi="Calibri"/>
                <w:color w:val="64748B"/>
                <w:sz w:val="16"/>
              </w:rPr>
              <w:t>Duration: 11:20</w:t>
            </w:r>
          </w:p>
        </w:tc>
      </w:tr>
    </w:tbl>
    <w:p>
      <w:pPr>
        <w:spacing w:after="200"/>
      </w:pPr>
    </w:p>
    <w:p>
      <w:pPr>
        <w:keepNext/>
        <w:spacing w:before="280" w:after="80"/>
      </w:pPr>
      <w:r>
        <w:rPr>
          <w:rFonts w:ascii="Arial" w:hAnsi="Arial"/>
          <w:b/>
          <w:color w:val="D97706"/>
          <w:sz w:val="26"/>
        </w:rPr>
        <w:t>⚙️ Formal Languages &amp; Automata Theory (FLA) (FLA1 to FLA8)</w:t>
      </w:r>
    </w:p>
    <w:p>
      <w:pPr>
        <w:spacing w:before="0" w:after="120"/>
      </w:pPr>
      <w:r>
        <w:rPr>
          <w:rFonts w:ascii="Calibri" w:hAnsi="Calibri"/>
          <w:i/>
          <w:color w:val="64748B"/>
          <w:sz w:val="18"/>
        </w:rPr>
        <w:t>Regular languages, DFAs, NFAs, Pumping Lemma, Context-Free Grammars, Pushdown Automata, and Turing computability.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E2E8F0"/>
          <w:left w:val="none"/>
          <w:bottom w:val="single" w:sz="6" w:space="0" w:color="E2E8F0"/>
          <w:right w:val="none"/>
          <w:insideH w:val="single" w:sz="4" w:space="0" w:color="E2E8F0"/>
          <w:insideV w:val="none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936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ID</w:t>
            </w:r>
          </w:p>
        </w:tc>
        <w:tc>
          <w:tcPr>
            <w:tcW w:type="dxa" w:w="3168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Chapter / Concept Title</w:t>
            </w:r>
          </w:p>
        </w:tc>
        <w:tc>
          <w:tcPr>
            <w:tcW w:type="dxa" w:w="3168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Core Topics &amp; Keywords</w:t>
            </w:r>
          </w:p>
        </w:tc>
        <w:tc>
          <w:tcPr>
            <w:tcW w:type="dxa" w:w="3096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Selected YouTube Link &amp; Details</w:t>
            </w:r>
          </w:p>
        </w:tc>
      </w:tr>
      <w:tr>
        <w:tc>
          <w:tcPr>
            <w:tcW w:type="dxa" w:w="9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D97706"/>
                <w:sz w:val="19"/>
              </w:rPr>
              <w:t>FLA1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top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11141D"/>
                <w:sz w:val="19"/>
              </w:rPr>
              <w:t>Alphabets, Languages &amp; Regular Expressions</w:t>
            </w:r>
          </w:p>
          <w:p>
            <w:pPr>
              <w:spacing w:before="20" w:after="0"/>
            </w:pPr>
            <w:r>
              <w:rPr>
                <w:rFonts w:ascii="Calibri" w:hAnsi="Calibri"/>
                <w:color w:val="64748B"/>
                <w:sz w:val="16"/>
              </w:rPr>
              <w:t>Prereqs: None (Foundational)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top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0F172A"/>
                <w:sz w:val="17"/>
              </w:rPr>
              <w:t xml:space="preserve">Overview: </w:t>
            </w:r>
            <w:r>
              <w:rPr>
                <w:rFonts w:ascii="Calibri" w:hAnsi="Calibri"/>
                <w:color w:val="334155"/>
                <w:sz w:val="17"/>
              </w:rPr>
              <w:t>The mathematical foundation of theoretical computer science: formal definitions of symbols, alphabets, finite strings, and regular language operators.</w:t>
            </w:r>
          </w:p>
          <w:p>
            <w:pPr>
              <w:spacing w:before="40" w:after="20"/>
            </w:pPr>
            <w:r>
              <w:rPr>
                <w:rFonts w:ascii="Calibri" w:hAnsi="Calibri"/>
                <w:b/>
                <w:color w:val="475569"/>
                <w:sz w:val="16"/>
              </w:rPr>
              <w:t>Key Principles:</w:t>
            </w:r>
          </w:p>
          <w:p>
            <w:pPr>
              <w:spacing w:before="0" w:after="0"/>
              <w:ind w:left="173"/>
            </w:pPr>
            <w:r>
              <w:rPr>
                <w:rFonts w:ascii="Calibri" w:hAnsi="Calibri"/>
                <w:color w:val="475569"/>
                <w:sz w:val="16"/>
              </w:rPr>
              <w:t>• Alphabet (Sigma): A finite, non-empty set of symbols. Strings are finite sequences of symbols from Sigma; epsilon is the empty string.</w:t>
            </w:r>
          </w:p>
          <w:p>
            <w:pPr>
              <w:spacing w:before="0" w:after="0"/>
              <w:ind w:left="173"/>
            </w:pPr>
            <w:r>
              <w:rPr>
                <w:rFonts w:ascii="Calibri" w:hAnsi="Calibri"/>
                <w:color w:val="475569"/>
                <w:sz w:val="16"/>
              </w:rPr>
              <w:t>• Language (L): Any subset of Sigma* (the set of all finite strings over Sigma including epsilon).</w:t>
            </w:r>
          </w:p>
          <w:p>
            <w:pPr>
              <w:spacing w:before="0" w:after="0"/>
              <w:ind w:left="173"/>
            </w:pPr>
            <w:r>
              <w:rPr>
                <w:rFonts w:ascii="Calibri" w:hAnsi="Calibri"/>
                <w:color w:val="475569"/>
                <w:sz w:val="16"/>
              </w:rPr>
              <w:t>• Regular Operations: Union (L1 U L2), Concatenation (L1 L2), and Kleene Star Closure (L* = union of all powers L^i for i &gt;= 0).</w:t>
            </w:r>
          </w:p>
          <w:p>
            <w:pPr>
              <w:spacing w:before="40" w:after="0"/>
            </w:pPr>
            <w:r>
              <w:rPr>
                <w:rFonts w:ascii="Calibri" w:hAnsi="Calibri"/>
                <w:b/>
                <w:color w:val="7C3AED"/>
                <w:sz w:val="16"/>
              </w:rPr>
              <w:t xml:space="preserve">Formula / Rule: </w:t>
            </w:r>
            <w:r>
              <w:rPr>
                <w:rFonts w:ascii="Consolas" w:hAnsi="Consolas"/>
                <w:color w:val="581C87"/>
                <w:sz w:val="15"/>
              </w:rPr>
              <w:t>Sigma* = {epsilon} U Sigma U Sigma^2 U Sigma^3 ...; Regular Expression generates the class of Regular Languages.</w:t>
            </w:r>
          </w:p>
        </w:tc>
        <w:tc>
          <w:tcPr>
            <w:tcW w:type="dxa" w:w="30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top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475569"/>
                <w:sz w:val="17"/>
              </w:rPr>
              <w:t xml:space="preserve">URL: </w:t>
            </w:r>
            <w:r>
              <w:rPr>
                <w:rFonts w:ascii="Calibri" w:hAnsi="Calibri"/>
                <w:color w:val="0284C7"/>
                <w:sz w:val="16"/>
                <w:u w:val="single"/>
              </w:rPr>
              <w:t>https://www.youtube.com/watch?v=58N2N7zJGrQ</w:t>
            </w:r>
          </w:p>
          <w:p>
            <w:pPr>
              <w:spacing w:before="40" w:after="0"/>
            </w:pPr>
            <w:r>
              <w:rPr>
                <w:rFonts w:ascii="Calibri" w:hAnsi="Calibri"/>
                <w:b/>
                <w:color w:val="334155"/>
                <w:sz w:val="16"/>
              </w:rPr>
              <w:t>Channel: Neso Academy</w:t>
              <w:br/>
            </w:r>
            <w:r>
              <w:rPr>
                <w:rFonts w:ascii="Calibri" w:hAnsi="Calibri"/>
                <w:color w:val="64748B"/>
                <w:sz w:val="16"/>
              </w:rPr>
              <w:t>Duration: 9:45</w:t>
            </w:r>
          </w:p>
        </w:tc>
      </w:tr>
      <w:tr>
        <w:tc>
          <w:tcPr>
            <w:tcW w:type="dxa" w:w="93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D97706"/>
                <w:sz w:val="19"/>
              </w:rPr>
              <w:t>FLA2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vAlign w:val="top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11141D"/>
                <w:sz w:val="19"/>
              </w:rPr>
              <w:t>Deterministic Finite Automata (DFA)</w:t>
            </w:r>
          </w:p>
          <w:p>
            <w:pPr>
              <w:spacing w:before="20" w:after="0"/>
            </w:pPr>
            <w:r>
              <w:rPr>
                <w:rFonts w:ascii="Calibri" w:hAnsi="Calibri"/>
                <w:color w:val="64748B"/>
                <w:sz w:val="16"/>
              </w:rPr>
              <w:t>Prereqs: FLA1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vAlign w:val="top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0F172A"/>
                <w:sz w:val="17"/>
              </w:rPr>
              <w:t xml:space="preserve">Overview: </w:t>
            </w:r>
            <w:r>
              <w:rPr>
                <w:rFonts w:ascii="Calibri" w:hAnsi="Calibri"/>
                <w:color w:val="334155"/>
                <w:sz w:val="17"/>
              </w:rPr>
              <w:t>A 5-tuple abstract machine with strictly finite internal memory that deterministically accepts or rejects input strings.</w:t>
            </w:r>
          </w:p>
          <w:p>
            <w:pPr>
              <w:spacing w:before="40" w:after="20"/>
            </w:pPr>
            <w:r>
              <w:rPr>
                <w:rFonts w:ascii="Calibri" w:hAnsi="Calibri"/>
                <w:b/>
                <w:color w:val="475569"/>
                <w:sz w:val="16"/>
              </w:rPr>
              <w:t>Key Principles:</w:t>
            </w:r>
          </w:p>
          <w:p>
            <w:pPr>
              <w:spacing w:before="0" w:after="0"/>
              <w:ind w:left="173"/>
            </w:pPr>
            <w:r>
              <w:rPr>
                <w:rFonts w:ascii="Calibri" w:hAnsi="Calibri"/>
                <w:color w:val="475569"/>
                <w:sz w:val="16"/>
              </w:rPr>
              <w:t>• Formal 5-Tuple: (Q, Sigma, delta, q0, F) where Q=states, Sigma=alphabet, delta=transition function, q0=initial state, F=accept states.</w:t>
            </w:r>
          </w:p>
          <w:p>
            <w:pPr>
              <w:spacing w:before="0" w:after="0"/>
              <w:ind w:left="173"/>
            </w:pPr>
            <w:r>
              <w:rPr>
                <w:rFonts w:ascii="Calibri" w:hAnsi="Calibri"/>
                <w:color w:val="475569"/>
                <w:sz w:val="16"/>
              </w:rPr>
              <w:t>• Deterministic Transition: delta: Q x Sigma -&gt; Q requires exactly one unique outbound transition from every state for each alphabet symbol.</w:t>
            </w:r>
          </w:p>
          <w:p>
            <w:pPr>
              <w:spacing w:before="0" w:after="0"/>
              <w:ind w:left="173"/>
            </w:pPr>
            <w:r>
              <w:rPr>
                <w:rFonts w:ascii="Calibri" w:hAnsi="Calibri"/>
                <w:color w:val="475569"/>
                <w:sz w:val="16"/>
              </w:rPr>
              <w:t>• Language Acceptance: A string w is accepted if the unique state path traversed from q0 terminates in an accept state f in F.</w:t>
            </w:r>
          </w:p>
          <w:p>
            <w:pPr>
              <w:spacing w:before="40" w:after="0"/>
            </w:pPr>
            <w:r>
              <w:rPr>
                <w:rFonts w:ascii="Calibri" w:hAnsi="Calibri"/>
                <w:b/>
                <w:color w:val="7C3AED"/>
                <w:sz w:val="16"/>
              </w:rPr>
              <w:t xml:space="preserve">Formula / Rule: </w:t>
            </w:r>
            <w:r>
              <w:rPr>
                <w:rFonts w:ascii="Consolas" w:hAnsi="Consolas"/>
                <w:color w:val="581C87"/>
                <w:sz w:val="15"/>
              </w:rPr>
              <w:t>delta: Q x Sigma -&gt; Q. Extended transition: delta_hat(q, wa) = delta(delta_hat(q, w), a). Accept if delta_hat(q0, w) in F.</w:t>
            </w:r>
          </w:p>
        </w:tc>
        <w:tc>
          <w:tcPr>
            <w:tcW w:type="dxa" w:w="309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vAlign w:val="top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475569"/>
                <w:sz w:val="17"/>
              </w:rPr>
              <w:t xml:space="preserve">URL: </w:t>
            </w:r>
            <w:r>
              <w:rPr>
                <w:rFonts w:ascii="Calibri" w:hAnsi="Calibri"/>
                <w:color w:val="0284C7"/>
                <w:sz w:val="16"/>
                <w:u w:val="single"/>
              </w:rPr>
              <w:t>https://www.youtube.com/watch?v=40i4PKpM0cI</w:t>
            </w:r>
          </w:p>
          <w:p>
            <w:pPr>
              <w:spacing w:before="40" w:after="0"/>
            </w:pPr>
            <w:r>
              <w:rPr>
                <w:rFonts w:ascii="Calibri" w:hAnsi="Calibri"/>
                <w:b/>
                <w:color w:val="334155"/>
                <w:sz w:val="16"/>
              </w:rPr>
              <w:t>Channel: Neso Academy</w:t>
              <w:br/>
            </w:r>
            <w:r>
              <w:rPr>
                <w:rFonts w:ascii="Calibri" w:hAnsi="Calibri"/>
                <w:color w:val="64748B"/>
                <w:sz w:val="16"/>
              </w:rPr>
              <w:t>Duration: 12:10</w:t>
            </w:r>
          </w:p>
        </w:tc>
      </w:tr>
      <w:tr>
        <w:tc>
          <w:tcPr>
            <w:tcW w:type="dxa" w:w="9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D97706"/>
                <w:sz w:val="19"/>
              </w:rPr>
              <w:t>FLA3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top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11141D"/>
                <w:sz w:val="19"/>
              </w:rPr>
              <w:t>Nondeterministic Automata (NFA) &amp; Subset Construction</w:t>
            </w:r>
          </w:p>
          <w:p>
            <w:pPr>
              <w:spacing w:before="20" w:after="0"/>
            </w:pPr>
            <w:r>
              <w:rPr>
                <w:rFonts w:ascii="Calibri" w:hAnsi="Calibri"/>
                <w:color w:val="64748B"/>
                <w:sz w:val="16"/>
              </w:rPr>
              <w:t>Prereqs: FLA2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top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0F172A"/>
                <w:sz w:val="17"/>
              </w:rPr>
              <w:t xml:space="preserve">Overview: </w:t>
            </w:r>
            <w:r>
              <w:rPr>
                <w:rFonts w:ascii="Calibri" w:hAnsi="Calibri"/>
                <w:color w:val="334155"/>
                <w:sz w:val="17"/>
              </w:rPr>
              <w:t>Automata permitting zero, one, or multiple transitions per symbol and spontaneous epsilon-moves, equivalent in expressive power to DFAs.</w:t>
            </w:r>
          </w:p>
          <w:p>
            <w:pPr>
              <w:spacing w:before="40" w:after="20"/>
            </w:pPr>
            <w:r>
              <w:rPr>
                <w:rFonts w:ascii="Calibri" w:hAnsi="Calibri"/>
                <w:b/>
                <w:color w:val="475569"/>
                <w:sz w:val="16"/>
              </w:rPr>
              <w:t>Key Principles:</w:t>
            </w:r>
          </w:p>
          <w:p>
            <w:pPr>
              <w:spacing w:before="0" w:after="0"/>
              <w:ind w:left="173"/>
            </w:pPr>
            <w:r>
              <w:rPr>
                <w:rFonts w:ascii="Calibri" w:hAnsi="Calibri"/>
                <w:color w:val="475569"/>
                <w:sz w:val="16"/>
              </w:rPr>
              <w:t>• Non-Determinism: The transition function delta: Q x (Sigma U {epsilon}) -&gt; 2^Q maps to a set of possible next states.</w:t>
            </w:r>
          </w:p>
          <w:p>
            <w:pPr>
              <w:spacing w:before="0" w:after="0"/>
              <w:ind w:left="173"/>
            </w:pPr>
            <w:r>
              <w:rPr>
                <w:rFonts w:ascii="Calibri" w:hAnsi="Calibri"/>
                <w:color w:val="475569"/>
                <w:sz w:val="16"/>
              </w:rPr>
              <w:t>• Epsilon Transitions: Transitions between states without consuming any input symbol.</w:t>
            </w:r>
          </w:p>
          <w:p>
            <w:pPr>
              <w:spacing w:before="0" w:after="0"/>
              <w:ind w:left="173"/>
            </w:pPr>
            <w:r>
              <w:rPr>
                <w:rFonts w:ascii="Calibri" w:hAnsi="Calibri"/>
                <w:color w:val="475569"/>
                <w:sz w:val="16"/>
              </w:rPr>
              <w:t>• Rabin-Scott Subset Construction: Proves NFAs and DFAs are computationally equivalent; an n-state NFA can be converted into a DFA with &lt;= 2^n states.</w:t>
            </w:r>
          </w:p>
          <w:p>
            <w:pPr>
              <w:spacing w:before="40" w:after="0"/>
            </w:pPr>
            <w:r>
              <w:rPr>
                <w:rFonts w:ascii="Calibri" w:hAnsi="Calibri"/>
                <w:b/>
                <w:color w:val="7C3AED"/>
                <w:sz w:val="16"/>
              </w:rPr>
              <w:t xml:space="preserve">Formula / Rule: </w:t>
            </w:r>
            <w:r>
              <w:rPr>
                <w:rFonts w:ascii="Consolas" w:hAnsi="Consolas"/>
                <w:color w:val="581C87"/>
                <w:sz w:val="15"/>
              </w:rPr>
              <w:t>Q_DFA = 2^(Q_NFA). For DFA state S subseteq Q_NFA: delta_DFA(S, a) = epsilon_closure( union_{q in S} delta_NFA(q, a) ).</w:t>
            </w:r>
          </w:p>
        </w:tc>
        <w:tc>
          <w:tcPr>
            <w:tcW w:type="dxa" w:w="30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top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475569"/>
                <w:sz w:val="17"/>
              </w:rPr>
              <w:t xml:space="preserve">URL: </w:t>
            </w:r>
            <w:r>
              <w:rPr>
                <w:rFonts w:ascii="Calibri" w:hAnsi="Calibri"/>
                <w:color w:val="0284C7"/>
                <w:sz w:val="16"/>
                <w:u w:val="single"/>
              </w:rPr>
              <w:t>https://www.youtube.com/watch?v=--CSVsFIDng</w:t>
            </w:r>
          </w:p>
          <w:p>
            <w:pPr>
              <w:spacing w:before="40" w:after="0"/>
            </w:pPr>
            <w:r>
              <w:rPr>
                <w:rFonts w:ascii="Calibri" w:hAnsi="Calibri"/>
                <w:b/>
                <w:color w:val="334155"/>
                <w:sz w:val="16"/>
              </w:rPr>
              <w:t>Channel: Neso Academy</w:t>
              <w:br/>
            </w:r>
            <w:r>
              <w:rPr>
                <w:rFonts w:ascii="Calibri" w:hAnsi="Calibri"/>
                <w:color w:val="64748B"/>
                <w:sz w:val="16"/>
              </w:rPr>
              <w:t>Duration: 14:05</w:t>
            </w:r>
          </w:p>
        </w:tc>
      </w:tr>
      <w:tr>
        <w:tc>
          <w:tcPr>
            <w:tcW w:type="dxa" w:w="93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D97706"/>
                <w:sz w:val="19"/>
              </w:rPr>
              <w:t>FLA4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vAlign w:val="top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11141D"/>
                <w:sz w:val="19"/>
              </w:rPr>
              <w:t>Pumping Lemma for Regular Languages</w:t>
            </w:r>
          </w:p>
          <w:p>
            <w:pPr>
              <w:spacing w:before="20" w:after="0"/>
            </w:pPr>
            <w:r>
              <w:rPr>
                <w:rFonts w:ascii="Calibri" w:hAnsi="Calibri"/>
                <w:color w:val="64748B"/>
                <w:sz w:val="16"/>
              </w:rPr>
              <w:t>Prereqs: FLA2, FLA3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vAlign w:val="top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0F172A"/>
                <w:sz w:val="17"/>
              </w:rPr>
              <w:t xml:space="preserve">Overview: </w:t>
            </w:r>
            <w:r>
              <w:rPr>
                <w:rFonts w:ascii="Calibri" w:hAnsi="Calibri"/>
                <w:color w:val="334155"/>
                <w:sz w:val="17"/>
              </w:rPr>
              <w:t>A fundamental property of all regular languages, used as a proof by contradiction to prove that a given language is NOT regular.</w:t>
            </w:r>
          </w:p>
          <w:p>
            <w:pPr>
              <w:spacing w:before="40" w:after="20"/>
            </w:pPr>
            <w:r>
              <w:rPr>
                <w:rFonts w:ascii="Calibri" w:hAnsi="Calibri"/>
                <w:b/>
                <w:color w:val="475569"/>
                <w:sz w:val="16"/>
              </w:rPr>
              <w:t>Key Principles:</w:t>
            </w:r>
          </w:p>
          <w:p>
            <w:pPr>
              <w:spacing w:before="0" w:after="0"/>
              <w:ind w:left="173"/>
            </w:pPr>
            <w:r>
              <w:rPr>
                <w:rFonts w:ascii="Calibri" w:hAnsi="Calibri"/>
                <w:color w:val="475569"/>
                <w:sz w:val="16"/>
              </w:rPr>
              <w:t>• Pigeonhole Principle Basis: Any DFA with p states processing a string of length &gt;= p must repeat a state, creating a loop.</w:t>
            </w:r>
          </w:p>
          <w:p>
            <w:pPr>
              <w:spacing w:before="0" w:after="0"/>
              <w:ind w:left="173"/>
            </w:pPr>
            <w:r>
              <w:rPr>
                <w:rFonts w:ascii="Calibri" w:hAnsi="Calibri"/>
                <w:color w:val="475569"/>
                <w:sz w:val="16"/>
              </w:rPr>
              <w:t>• Partitioning Conditions: String s = xyz with |y| &gt; 0, |xy| &lt;= p, and xy^i z in L for all integers i &gt;= 0.</w:t>
            </w:r>
          </w:p>
          <w:p>
            <w:pPr>
              <w:spacing w:before="0" w:after="0"/>
              <w:ind w:left="173"/>
            </w:pPr>
            <w:r>
              <w:rPr>
                <w:rFonts w:ascii="Calibri" w:hAnsi="Calibri"/>
                <w:color w:val="475569"/>
                <w:sz w:val="16"/>
              </w:rPr>
              <w:t>• Adversarial Contradiction: Choose a string s in L of length &gt;= p and show that pumping y outside (i=0 or i=2) yields a string not in L.</w:t>
            </w:r>
          </w:p>
          <w:p>
            <w:pPr>
              <w:spacing w:before="40" w:after="0"/>
            </w:pPr>
            <w:r>
              <w:rPr>
                <w:rFonts w:ascii="Calibri" w:hAnsi="Calibri"/>
                <w:b/>
                <w:color w:val="7C3AED"/>
                <w:sz w:val="16"/>
              </w:rPr>
              <w:t xml:space="preserve">Formula / Rule: </w:t>
            </w:r>
            <w:r>
              <w:rPr>
                <w:rFonts w:ascii="Consolas" w:hAnsi="Consolas"/>
                <w:color w:val="581C87"/>
                <w:sz w:val="15"/>
              </w:rPr>
              <w:t>s = xyz with |y| &gt;= 1 and |xy| &lt;= p =&gt; For all i &gt;= 0, xy^i z must belong to L.</w:t>
            </w:r>
          </w:p>
        </w:tc>
        <w:tc>
          <w:tcPr>
            <w:tcW w:type="dxa" w:w="309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vAlign w:val="top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475569"/>
                <w:sz w:val="17"/>
              </w:rPr>
              <w:t xml:space="preserve">URL: </w:t>
            </w:r>
            <w:r>
              <w:rPr>
                <w:rFonts w:ascii="Calibri" w:hAnsi="Calibri"/>
                <w:color w:val="0284C7"/>
                <w:sz w:val="16"/>
                <w:u w:val="single"/>
              </w:rPr>
              <w:t>https://www.youtube.com/watch?v=dikEDuepOtI</w:t>
            </w:r>
          </w:p>
          <w:p>
            <w:pPr>
              <w:spacing w:before="40" w:after="0"/>
            </w:pPr>
            <w:r>
              <w:rPr>
                <w:rFonts w:ascii="Calibri" w:hAnsi="Calibri"/>
                <w:b/>
                <w:color w:val="334155"/>
                <w:sz w:val="16"/>
              </w:rPr>
              <w:t>Channel: Neso Academy</w:t>
              <w:br/>
            </w:r>
            <w:r>
              <w:rPr>
                <w:rFonts w:ascii="Calibri" w:hAnsi="Calibri"/>
                <w:color w:val="64748B"/>
                <w:sz w:val="16"/>
              </w:rPr>
              <w:t>Duration: 15:30</w:t>
            </w:r>
          </w:p>
        </w:tc>
      </w:tr>
      <w:tr>
        <w:tc>
          <w:tcPr>
            <w:tcW w:type="dxa" w:w="9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D97706"/>
                <w:sz w:val="19"/>
              </w:rPr>
              <w:t>FLA5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top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11141D"/>
                <w:sz w:val="19"/>
              </w:rPr>
              <w:t>Context-Free Grammars (CFG) &amp; Derivations</w:t>
            </w:r>
          </w:p>
          <w:p>
            <w:pPr>
              <w:spacing w:before="20" w:after="0"/>
            </w:pPr>
            <w:r>
              <w:rPr>
                <w:rFonts w:ascii="Calibri" w:hAnsi="Calibri"/>
                <w:color w:val="64748B"/>
                <w:sz w:val="16"/>
              </w:rPr>
              <w:t>Prereqs: FLA1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top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0F172A"/>
                <w:sz w:val="17"/>
              </w:rPr>
              <w:t xml:space="preserve">Overview: </w:t>
            </w:r>
            <w:r>
              <w:rPr>
                <w:rFonts w:ascii="Calibri" w:hAnsi="Calibri"/>
                <w:color w:val="334155"/>
                <w:sz w:val="17"/>
              </w:rPr>
              <w:t>A 4-tuple generative syntactic system (V, Sigma, R, S) capable of expressing recursive hierarchical nesting (such as programming language syntax).</w:t>
            </w:r>
          </w:p>
          <w:p>
            <w:pPr>
              <w:spacing w:before="40" w:after="20"/>
            </w:pPr>
            <w:r>
              <w:rPr>
                <w:rFonts w:ascii="Calibri" w:hAnsi="Calibri"/>
                <w:b/>
                <w:color w:val="475569"/>
                <w:sz w:val="16"/>
              </w:rPr>
              <w:t>Key Principles:</w:t>
            </w:r>
          </w:p>
          <w:p>
            <w:pPr>
              <w:spacing w:before="0" w:after="0"/>
              <w:ind w:left="173"/>
            </w:pPr>
            <w:r>
              <w:rPr>
                <w:rFonts w:ascii="Calibri" w:hAnsi="Calibri"/>
                <w:color w:val="475569"/>
                <w:sz w:val="16"/>
              </w:rPr>
              <w:t>• Components: Variables (V), Terminals (Sigma), Production Rules (R: A -&gt; alpha where A in V), and Start Symbol (S in V).</w:t>
            </w:r>
          </w:p>
          <w:p>
            <w:pPr>
              <w:spacing w:before="0" w:after="0"/>
              <w:ind w:left="173"/>
            </w:pPr>
            <w:r>
              <w:rPr>
                <w:rFonts w:ascii="Calibri" w:hAnsi="Calibri"/>
                <w:color w:val="475569"/>
                <w:sz w:val="16"/>
              </w:rPr>
              <w:t>• Derivations &amp; Parse Trees: Leftmost and rightmost derivations systematically replace non-terminals, yielding hierarchical parse trees.</w:t>
            </w:r>
          </w:p>
          <w:p>
            <w:pPr>
              <w:spacing w:before="0" w:after="0"/>
              <w:ind w:left="173"/>
            </w:pPr>
            <w:r>
              <w:rPr>
                <w:rFonts w:ascii="Calibri" w:hAnsi="Calibri"/>
                <w:color w:val="475569"/>
                <w:sz w:val="16"/>
              </w:rPr>
              <w:t>• Chomsky Hierarchy: Context-Free Languages strictly encompass Regular Languages and are recognized by Pushdown Automata.</w:t>
            </w:r>
          </w:p>
          <w:p>
            <w:pPr>
              <w:spacing w:before="40" w:after="0"/>
            </w:pPr>
            <w:r>
              <w:rPr>
                <w:rFonts w:ascii="Calibri" w:hAnsi="Calibri"/>
                <w:b/>
                <w:color w:val="7C3AED"/>
                <w:sz w:val="16"/>
              </w:rPr>
              <w:t xml:space="preserve">Formula / Rule: </w:t>
            </w:r>
            <w:r>
              <w:rPr>
                <w:rFonts w:ascii="Consolas" w:hAnsi="Consolas"/>
                <w:color w:val="581C87"/>
                <w:sz w:val="15"/>
              </w:rPr>
              <w:t>Production Rule format: A -&gt; alpha, where A in V and alpha in (V U Sigma)*.</w:t>
            </w:r>
          </w:p>
        </w:tc>
        <w:tc>
          <w:tcPr>
            <w:tcW w:type="dxa" w:w="30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top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475569"/>
                <w:sz w:val="17"/>
              </w:rPr>
              <w:t xml:space="preserve">URL: </w:t>
            </w:r>
            <w:r>
              <w:rPr>
                <w:rFonts w:ascii="Calibri" w:hAnsi="Calibri"/>
                <w:color w:val="0284C7"/>
                <w:sz w:val="16"/>
                <w:u w:val="single"/>
              </w:rPr>
              <w:t>https://www.youtube.com/watch?v=3rzTRtjUM_I</w:t>
            </w:r>
          </w:p>
          <w:p>
            <w:pPr>
              <w:spacing w:before="40" w:after="0"/>
            </w:pPr>
            <w:r>
              <w:rPr>
                <w:rFonts w:ascii="Calibri" w:hAnsi="Calibri"/>
                <w:b/>
                <w:color w:val="334155"/>
                <w:sz w:val="16"/>
              </w:rPr>
              <w:t>Channel: Neso Academy</w:t>
              <w:br/>
            </w:r>
            <w:r>
              <w:rPr>
                <w:rFonts w:ascii="Calibri" w:hAnsi="Calibri"/>
                <w:color w:val="64748B"/>
                <w:sz w:val="16"/>
              </w:rPr>
              <w:t>Duration: 11:50</w:t>
            </w:r>
          </w:p>
        </w:tc>
      </w:tr>
      <w:tr>
        <w:tc>
          <w:tcPr>
            <w:tcW w:type="dxa" w:w="93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D97706"/>
                <w:sz w:val="19"/>
              </w:rPr>
              <w:t>FLA6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vAlign w:val="top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11141D"/>
                <w:sz w:val="19"/>
              </w:rPr>
              <w:t>Pushdown Automata (PDA) &amp; Stack Memory</w:t>
            </w:r>
          </w:p>
          <w:p>
            <w:pPr>
              <w:spacing w:before="20" w:after="0"/>
            </w:pPr>
            <w:r>
              <w:rPr>
                <w:rFonts w:ascii="Calibri" w:hAnsi="Calibri"/>
                <w:color w:val="64748B"/>
                <w:sz w:val="16"/>
              </w:rPr>
              <w:t>Prereqs: FLA5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vAlign w:val="top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0F172A"/>
                <w:sz w:val="17"/>
              </w:rPr>
              <w:t xml:space="preserve">Overview: </w:t>
            </w:r>
            <w:r>
              <w:rPr>
                <w:rFonts w:ascii="Calibri" w:hAnsi="Calibri"/>
                <w:color w:val="334155"/>
                <w:sz w:val="17"/>
              </w:rPr>
              <w:t>Finite state automata augmented with an unbounded Last-In-First-Out (LIFO) stack memory, recognizing the full class of Context-Free Languages.</w:t>
            </w:r>
          </w:p>
          <w:p>
            <w:pPr>
              <w:spacing w:before="40" w:after="20"/>
            </w:pPr>
            <w:r>
              <w:rPr>
                <w:rFonts w:ascii="Calibri" w:hAnsi="Calibri"/>
                <w:b/>
                <w:color w:val="475569"/>
                <w:sz w:val="16"/>
              </w:rPr>
              <w:t>Key Principles:</w:t>
            </w:r>
          </w:p>
          <w:p>
            <w:pPr>
              <w:spacing w:before="0" w:after="0"/>
              <w:ind w:left="173"/>
            </w:pPr>
            <w:r>
              <w:rPr>
                <w:rFonts w:ascii="Calibri" w:hAnsi="Calibri"/>
                <w:color w:val="475569"/>
                <w:sz w:val="16"/>
              </w:rPr>
              <w:t>• Stack Operations: Transitions read an input symbol, pop the top stack symbol, and push a replacement stack symbol (a, b -&gt; c).</w:t>
            </w:r>
          </w:p>
          <w:p>
            <w:pPr>
              <w:spacing w:before="0" w:after="0"/>
              <w:ind w:left="173"/>
            </w:pPr>
            <w:r>
              <w:rPr>
                <w:rFonts w:ascii="Calibri" w:hAnsi="Calibri"/>
                <w:color w:val="475569"/>
                <w:sz w:val="16"/>
              </w:rPr>
              <w:t>• Acceptance Modes: Acceptance by entering a final state (F) or acceptance by emptying the stack (Null Stack).</w:t>
            </w:r>
          </w:p>
          <w:p>
            <w:pPr>
              <w:spacing w:before="0" w:after="0"/>
              <w:ind w:left="173"/>
            </w:pPr>
            <w:r>
              <w:rPr>
                <w:rFonts w:ascii="Calibri" w:hAnsi="Calibri"/>
                <w:color w:val="475569"/>
                <w:sz w:val="16"/>
              </w:rPr>
              <w:t>• Determinism Difference: Deterministic PDAs (DPDAs) are strictly less powerful than Non-deterministic PDAs (NPDAs).</w:t>
            </w:r>
          </w:p>
          <w:p>
            <w:pPr>
              <w:spacing w:before="40" w:after="0"/>
            </w:pPr>
            <w:r>
              <w:rPr>
                <w:rFonts w:ascii="Calibri" w:hAnsi="Calibri"/>
                <w:b/>
                <w:color w:val="7C3AED"/>
                <w:sz w:val="16"/>
              </w:rPr>
              <w:t xml:space="preserve">Formula / Rule: </w:t>
            </w:r>
            <w:r>
              <w:rPr>
                <w:rFonts w:ascii="Consolas" w:hAnsi="Consolas"/>
                <w:color w:val="581C87"/>
                <w:sz w:val="15"/>
              </w:rPr>
              <w:t>delta: Q x (Sigma U {epsilon}) x (Gamma U {epsilon}) -&gt; 2^(Q x (Gamma U {epsilon})), where Gamma is the stack alphabet.</w:t>
            </w:r>
          </w:p>
        </w:tc>
        <w:tc>
          <w:tcPr>
            <w:tcW w:type="dxa" w:w="309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vAlign w:val="top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475569"/>
                <w:sz w:val="17"/>
              </w:rPr>
              <w:t xml:space="preserve">URL: </w:t>
            </w:r>
            <w:r>
              <w:rPr>
                <w:rFonts w:ascii="Calibri" w:hAnsi="Calibri"/>
                <w:color w:val="0284C7"/>
                <w:sz w:val="16"/>
                <w:u w:val="single"/>
              </w:rPr>
              <w:t>https://www.youtube.com/watch?v=4ejIAmp_Atw</w:t>
            </w:r>
          </w:p>
          <w:p>
            <w:pPr>
              <w:spacing w:before="40" w:after="0"/>
            </w:pPr>
            <w:r>
              <w:rPr>
                <w:rFonts w:ascii="Calibri" w:hAnsi="Calibri"/>
                <w:b/>
                <w:color w:val="334155"/>
                <w:sz w:val="16"/>
              </w:rPr>
              <w:t>Channel: Neso Academy</w:t>
              <w:br/>
            </w:r>
            <w:r>
              <w:rPr>
                <w:rFonts w:ascii="Calibri" w:hAnsi="Calibri"/>
                <w:color w:val="64748B"/>
                <w:sz w:val="16"/>
              </w:rPr>
              <w:t>Duration: 13:15</w:t>
            </w:r>
          </w:p>
        </w:tc>
      </w:tr>
      <w:tr>
        <w:tc>
          <w:tcPr>
            <w:tcW w:type="dxa" w:w="9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D97706"/>
                <w:sz w:val="19"/>
              </w:rPr>
              <w:t>FLA7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top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11141D"/>
                <w:sz w:val="19"/>
              </w:rPr>
              <w:t>Turing Machines &amp; Computability</w:t>
            </w:r>
          </w:p>
          <w:p>
            <w:pPr>
              <w:spacing w:before="20" w:after="0"/>
            </w:pPr>
            <w:r>
              <w:rPr>
                <w:rFonts w:ascii="Calibri" w:hAnsi="Calibri"/>
                <w:color w:val="64748B"/>
                <w:sz w:val="16"/>
              </w:rPr>
              <w:t>Prereqs: FLA6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top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0F172A"/>
                <w:sz w:val="17"/>
              </w:rPr>
              <w:t xml:space="preserve">Overview: </w:t>
            </w:r>
            <w:r>
              <w:rPr>
                <w:rFonts w:ascii="Calibri" w:hAnsi="Calibri"/>
                <w:color w:val="334155"/>
                <w:sz w:val="17"/>
              </w:rPr>
              <w:t>The foundational mathematical model of general-purpose computation: a finite state controller manipulating symbols on an infinite two-way tape.</w:t>
            </w:r>
          </w:p>
          <w:p>
            <w:pPr>
              <w:spacing w:before="40" w:after="20"/>
            </w:pPr>
            <w:r>
              <w:rPr>
                <w:rFonts w:ascii="Calibri" w:hAnsi="Calibri"/>
                <w:b/>
                <w:color w:val="475569"/>
                <w:sz w:val="16"/>
              </w:rPr>
              <w:t>Key Principles:</w:t>
            </w:r>
          </w:p>
          <w:p>
            <w:pPr>
              <w:spacing w:before="0" w:after="0"/>
              <w:ind w:left="173"/>
            </w:pPr>
            <w:r>
              <w:rPr>
                <w:rFonts w:ascii="Calibri" w:hAnsi="Calibri"/>
                <w:color w:val="475569"/>
                <w:sz w:val="16"/>
              </w:rPr>
              <w:t>• Formal Definition: (Q, Sigma, Gamma, delta, q0, q_accept, q_reject) where Gamma is tape alphabet (Sigma subset Gamma, blank in Gamma).</w:t>
            </w:r>
          </w:p>
          <w:p>
            <w:pPr>
              <w:spacing w:before="0" w:after="0"/>
              <w:ind w:left="173"/>
            </w:pPr>
            <w:r>
              <w:rPr>
                <w:rFonts w:ascii="Calibri" w:hAnsi="Calibri"/>
                <w:color w:val="475569"/>
                <w:sz w:val="16"/>
              </w:rPr>
              <w:t>• Tape Head Action: delta: Q x Gamma -&gt; Q x Gamma x {L, R} reads a cell, overwrites a symbol, and moves head Left or Right.</w:t>
            </w:r>
          </w:p>
          <w:p>
            <w:pPr>
              <w:spacing w:before="0" w:after="0"/>
              <w:ind w:left="173"/>
            </w:pPr>
            <w:r>
              <w:rPr>
                <w:rFonts w:ascii="Calibri" w:hAnsi="Calibri"/>
                <w:color w:val="475569"/>
                <w:sz w:val="16"/>
              </w:rPr>
              <w:t>• Church-Turing Thesis: Any algorithmic process physically computable in our universe can be simulated by a Turing Machine.</w:t>
            </w:r>
          </w:p>
          <w:p>
            <w:pPr>
              <w:spacing w:before="40" w:after="0"/>
            </w:pPr>
            <w:r>
              <w:rPr>
                <w:rFonts w:ascii="Calibri" w:hAnsi="Calibri"/>
                <w:b/>
                <w:color w:val="7C3AED"/>
                <w:sz w:val="16"/>
              </w:rPr>
              <w:t xml:space="preserve">Formula / Rule: </w:t>
            </w:r>
            <w:r>
              <w:rPr>
                <w:rFonts w:ascii="Consolas" w:hAnsi="Consolas"/>
                <w:color w:val="581C87"/>
                <w:sz w:val="15"/>
              </w:rPr>
              <w:t>delta(q, a) = (q', b, D), where q'=next state, b=symbol written, D in {L, R}.</w:t>
            </w:r>
          </w:p>
        </w:tc>
        <w:tc>
          <w:tcPr>
            <w:tcW w:type="dxa" w:w="30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top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475569"/>
                <w:sz w:val="17"/>
              </w:rPr>
              <w:t xml:space="preserve">URL: </w:t>
            </w:r>
            <w:r>
              <w:rPr>
                <w:rFonts w:ascii="Calibri" w:hAnsi="Calibri"/>
                <w:color w:val="0284C7"/>
                <w:sz w:val="16"/>
                <w:u w:val="single"/>
              </w:rPr>
              <w:t>https://www.youtube.com/watch?v=gJQTFhkhwPA</w:t>
            </w:r>
          </w:p>
          <w:p>
            <w:pPr>
              <w:spacing w:before="40" w:after="0"/>
            </w:pPr>
            <w:r>
              <w:rPr>
                <w:rFonts w:ascii="Calibri" w:hAnsi="Calibri"/>
                <w:b/>
                <w:color w:val="334155"/>
                <w:sz w:val="16"/>
              </w:rPr>
              <w:t>Channel: EngMicroLectures</w:t>
              <w:br/>
            </w:r>
            <w:r>
              <w:rPr>
                <w:rFonts w:ascii="Calibri" w:hAnsi="Calibri"/>
                <w:color w:val="64748B"/>
                <w:sz w:val="16"/>
              </w:rPr>
              <w:t>Duration: 9:18</w:t>
            </w:r>
          </w:p>
        </w:tc>
      </w:tr>
      <w:tr>
        <w:tc>
          <w:tcPr>
            <w:tcW w:type="dxa" w:w="93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D97706"/>
                <w:sz w:val="19"/>
              </w:rPr>
              <w:t>FLA8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vAlign w:val="top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11141D"/>
                <w:sz w:val="19"/>
              </w:rPr>
              <w:t>Decidability, Halting Problem &amp; P vs NP</w:t>
            </w:r>
          </w:p>
          <w:p>
            <w:pPr>
              <w:spacing w:before="20" w:after="0"/>
            </w:pPr>
            <w:r>
              <w:rPr>
                <w:rFonts w:ascii="Calibri" w:hAnsi="Calibri"/>
                <w:color w:val="64748B"/>
                <w:sz w:val="16"/>
              </w:rPr>
              <w:t>Prereqs: FLA7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vAlign w:val="top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0F172A"/>
                <w:sz w:val="17"/>
              </w:rPr>
              <w:t xml:space="preserve">Overview: </w:t>
            </w:r>
            <w:r>
              <w:rPr>
                <w:rFonts w:ascii="Calibri" w:hAnsi="Calibri"/>
                <w:color w:val="334155"/>
                <w:sz w:val="17"/>
              </w:rPr>
              <w:t>The absolute theoretical boundaries of computation: undecidability of the Halting Problem and computational complexity class classifications.</w:t>
            </w:r>
          </w:p>
          <w:p>
            <w:pPr>
              <w:spacing w:before="40" w:after="20"/>
            </w:pPr>
            <w:r>
              <w:rPr>
                <w:rFonts w:ascii="Calibri" w:hAnsi="Calibri"/>
                <w:b/>
                <w:color w:val="475569"/>
                <w:sz w:val="16"/>
              </w:rPr>
              <w:t>Key Principles:</w:t>
            </w:r>
          </w:p>
          <w:p>
            <w:pPr>
              <w:spacing w:before="0" w:after="0"/>
              <w:ind w:left="173"/>
            </w:pPr>
            <w:r>
              <w:rPr>
                <w:rFonts w:ascii="Calibri" w:hAnsi="Calibri"/>
                <w:color w:val="475569"/>
                <w:sz w:val="16"/>
              </w:rPr>
              <w:t>• Halting Problem (H): Proves that no general algorithm can determine whether an arbitrary program will finish running or loop forever.</w:t>
            </w:r>
          </w:p>
          <w:p>
            <w:pPr>
              <w:spacing w:before="0" w:after="0"/>
              <w:ind w:left="173"/>
            </w:pPr>
            <w:r>
              <w:rPr>
                <w:rFonts w:ascii="Calibri" w:hAnsi="Calibri"/>
                <w:color w:val="475569"/>
                <w:sz w:val="16"/>
              </w:rPr>
              <w:t>• Diagonalization Proof: Alan Turing constructed a paradox machine D that runs program M on its own source code and halts iff M loops.</w:t>
            </w:r>
          </w:p>
          <w:p>
            <w:pPr>
              <w:spacing w:before="0" w:after="0"/>
              <w:ind w:left="173"/>
            </w:pPr>
            <w:r>
              <w:rPr>
                <w:rFonts w:ascii="Calibri" w:hAnsi="Calibri"/>
                <w:color w:val="475569"/>
                <w:sz w:val="16"/>
              </w:rPr>
              <w:t>• Complexity Classes: P contains problems solvable in polynomial time O(n^k); NP contains problems verifiable in polynomial time.</w:t>
            </w:r>
          </w:p>
          <w:p>
            <w:pPr>
              <w:spacing w:before="40" w:after="0"/>
            </w:pPr>
            <w:r>
              <w:rPr>
                <w:rFonts w:ascii="Calibri" w:hAnsi="Calibri"/>
                <w:b/>
                <w:color w:val="7C3AED"/>
                <w:sz w:val="16"/>
              </w:rPr>
              <w:t xml:space="preserve">Formula / Rule: </w:t>
            </w:r>
            <w:r>
              <w:rPr>
                <w:rFonts w:ascii="Consolas" w:hAnsi="Consolas"/>
                <w:color w:val="581C87"/>
                <w:sz w:val="15"/>
              </w:rPr>
              <w:t>A_TM = { &lt;M, w&gt; | M is a TM that accepts string w } is undecidable. P subseteq NP.</w:t>
            </w:r>
          </w:p>
        </w:tc>
        <w:tc>
          <w:tcPr>
            <w:tcW w:type="dxa" w:w="309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vAlign w:val="top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475569"/>
                <w:sz w:val="17"/>
              </w:rPr>
              <w:t xml:space="preserve">URL: </w:t>
            </w:r>
            <w:r>
              <w:rPr>
                <w:rFonts w:ascii="Calibri" w:hAnsi="Calibri"/>
                <w:color w:val="0284C7"/>
                <w:sz w:val="16"/>
                <w:u w:val="single"/>
              </w:rPr>
              <w:t>https://www.youtube.com/watch?v=macM_MtS_w4</w:t>
            </w:r>
          </w:p>
          <w:p>
            <w:pPr>
              <w:spacing w:before="40" w:after="0"/>
            </w:pPr>
            <w:r>
              <w:rPr>
                <w:rFonts w:ascii="Calibri" w:hAnsi="Calibri"/>
                <w:b/>
                <w:color w:val="334155"/>
                <w:sz w:val="16"/>
              </w:rPr>
              <w:t>Channel: Computerphile</w:t>
              <w:br/>
            </w:r>
            <w:r>
              <w:rPr>
                <w:rFonts w:ascii="Calibri" w:hAnsi="Calibri"/>
                <w:color w:val="64748B"/>
                <w:sz w:val="16"/>
              </w:rPr>
              <w:t>Duration: 12:04</w:t>
            </w:r>
          </w:p>
        </w:tc>
      </w:tr>
    </w:tbl>
    <w:p>
      <w:pPr>
        <w:spacing w:after="200"/>
      </w:pPr>
    </w:p>
    <w:p>
      <w:pPr>
        <w:keepNext/>
        <w:spacing w:before="280" w:after="80"/>
      </w:pPr>
      <w:r>
        <w:rPr>
          <w:rFonts w:ascii="Arial" w:hAnsi="Arial"/>
          <w:b/>
          <w:color w:val="059669"/>
          <w:sz w:val="26"/>
        </w:rPr>
        <w:t>🧬 Biochemistry &amp; Cellular Bioenergetics (BIO1 to BIO8)</w:t>
      </w:r>
    </w:p>
    <w:p>
      <w:pPr>
        <w:spacing w:before="0" w:after="120"/>
      </w:pPr>
      <w:r>
        <w:rPr>
          <w:rFonts w:ascii="Calibri" w:hAnsi="Calibri"/>
          <w:i/>
          <w:color w:val="64748B"/>
          <w:sz w:val="18"/>
        </w:rPr>
        <w:t>Macromolecular structures, enzyme kinetics, glycolysis, Krebs cycle, chemiosmosis, membranes, and the central dogma.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E2E8F0"/>
          <w:left w:val="none"/>
          <w:bottom w:val="single" w:sz="6" w:space="0" w:color="E2E8F0"/>
          <w:right w:val="none"/>
          <w:insideH w:val="single" w:sz="4" w:space="0" w:color="E2E8F0"/>
          <w:insideV w:val="none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936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ID</w:t>
            </w:r>
          </w:p>
        </w:tc>
        <w:tc>
          <w:tcPr>
            <w:tcW w:type="dxa" w:w="3168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Chapter / Concept Title</w:t>
            </w:r>
          </w:p>
        </w:tc>
        <w:tc>
          <w:tcPr>
            <w:tcW w:type="dxa" w:w="3168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Core Topics &amp; Keywords</w:t>
            </w:r>
          </w:p>
        </w:tc>
        <w:tc>
          <w:tcPr>
            <w:tcW w:type="dxa" w:w="3096"/>
            <w:shd w:fill="1E293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Selected YouTube Link &amp; Details</w:t>
            </w:r>
          </w:p>
        </w:tc>
      </w:tr>
      <w:tr>
        <w:tc>
          <w:tcPr>
            <w:tcW w:type="dxa" w:w="9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59669"/>
                <w:sz w:val="19"/>
              </w:rPr>
              <w:t>BIO1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top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11141D"/>
                <w:sz w:val="19"/>
              </w:rPr>
              <w:t>Water, Hydrogen Bonds &amp; pH Buffers</w:t>
            </w:r>
          </w:p>
          <w:p>
            <w:pPr>
              <w:spacing w:before="20" w:after="0"/>
            </w:pPr>
            <w:r>
              <w:rPr>
                <w:rFonts w:ascii="Calibri" w:hAnsi="Calibri"/>
                <w:color w:val="64748B"/>
                <w:sz w:val="16"/>
              </w:rPr>
              <w:t>Prereqs: None (Foundational)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top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0F172A"/>
                <w:sz w:val="17"/>
              </w:rPr>
              <w:t xml:space="preserve">Overview: </w:t>
            </w:r>
            <w:r>
              <w:rPr>
                <w:rFonts w:ascii="Calibri" w:hAnsi="Calibri"/>
                <w:color w:val="334155"/>
                <w:sz w:val="17"/>
              </w:rPr>
              <w:t>Water's dipolar geometry and hydrogen bonding drive macromolecular folding, while physiological buffer systems maintain strict pH homeostasis.</w:t>
            </w:r>
          </w:p>
          <w:p>
            <w:pPr>
              <w:spacing w:before="40" w:after="20"/>
            </w:pPr>
            <w:r>
              <w:rPr>
                <w:rFonts w:ascii="Calibri" w:hAnsi="Calibri"/>
                <w:b/>
                <w:color w:val="475569"/>
                <w:sz w:val="16"/>
              </w:rPr>
              <w:t>Key Principles:</w:t>
            </w:r>
          </w:p>
          <w:p>
            <w:pPr>
              <w:spacing w:before="0" w:after="0"/>
              <w:ind w:left="173"/>
            </w:pPr>
            <w:r>
              <w:rPr>
                <w:rFonts w:ascii="Calibri" w:hAnsi="Calibri"/>
                <w:color w:val="475569"/>
                <w:sz w:val="16"/>
              </w:rPr>
              <w:t>• Dipole Nature: Oxygen's high electronegativity creates a permanent dipole in H2O, enabling up to 4 hydrogen bonds per molecule.</w:t>
            </w:r>
          </w:p>
          <w:p>
            <w:pPr>
              <w:spacing w:before="0" w:after="0"/>
              <w:ind w:left="173"/>
            </w:pPr>
            <w:r>
              <w:rPr>
                <w:rFonts w:ascii="Calibri" w:hAnsi="Calibri"/>
                <w:color w:val="475569"/>
                <w:sz w:val="16"/>
              </w:rPr>
              <w:t>• Hydrophobic Effect: Water molecules exclude non-polar molecules, increasing solvent entropy and driving protein/lipid self-assembly.</w:t>
            </w:r>
          </w:p>
          <w:p>
            <w:pPr>
              <w:spacing w:before="0" w:after="0"/>
              <w:ind w:left="173"/>
            </w:pPr>
            <w:r>
              <w:rPr>
                <w:rFonts w:ascii="Calibri" w:hAnsi="Calibri"/>
                <w:color w:val="475569"/>
                <w:sz w:val="16"/>
              </w:rPr>
              <w:t>• Buffering Action: Weak acid/conjugate base pairs resist pH changes near their pKa.</w:t>
            </w:r>
          </w:p>
          <w:p>
            <w:pPr>
              <w:spacing w:before="40" w:after="0"/>
            </w:pPr>
            <w:r>
              <w:rPr>
                <w:rFonts w:ascii="Calibri" w:hAnsi="Calibri"/>
                <w:b/>
                <w:color w:val="7C3AED"/>
                <w:sz w:val="16"/>
              </w:rPr>
              <w:t xml:space="preserve">Formula / Rule: </w:t>
            </w:r>
            <w:r>
              <w:rPr>
                <w:rFonts w:ascii="Consolas" w:hAnsi="Consolas"/>
                <w:color w:val="581C87"/>
                <w:sz w:val="15"/>
              </w:rPr>
              <w:t>Henderson-Hasselbalch: pH = pKa + log([A-] / [HA]). Maximum buffering capacity occurs when pH = pKa.</w:t>
            </w:r>
          </w:p>
        </w:tc>
        <w:tc>
          <w:tcPr>
            <w:tcW w:type="dxa" w:w="30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top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475569"/>
                <w:sz w:val="17"/>
              </w:rPr>
              <w:t xml:space="preserve">URL: </w:t>
            </w:r>
            <w:r>
              <w:rPr>
                <w:rFonts w:ascii="Calibri" w:hAnsi="Calibri"/>
                <w:color w:val="0284C7"/>
                <w:sz w:val="16"/>
                <w:u w:val="single"/>
              </w:rPr>
              <w:t>https://www.youtube.com/watch?v=ASLUY2U1M-8</w:t>
            </w:r>
          </w:p>
          <w:p>
            <w:pPr>
              <w:spacing w:before="40" w:after="0"/>
            </w:pPr>
            <w:r>
              <w:rPr>
                <w:rFonts w:ascii="Calibri" w:hAnsi="Calibri"/>
                <w:b/>
                <w:color w:val="334155"/>
                <w:sz w:val="16"/>
              </w:rPr>
              <w:t>Channel: TED-Ed</w:t>
              <w:br/>
            </w:r>
            <w:r>
              <w:rPr>
                <w:rFonts w:ascii="Calibri" w:hAnsi="Calibri"/>
                <w:color w:val="64748B"/>
                <w:sz w:val="16"/>
              </w:rPr>
              <w:t>Duration: 11:02</w:t>
            </w:r>
          </w:p>
        </w:tc>
      </w:tr>
      <w:tr>
        <w:tc>
          <w:tcPr>
            <w:tcW w:type="dxa" w:w="93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59669"/>
                <w:sz w:val="19"/>
              </w:rPr>
              <w:t>BIO2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vAlign w:val="top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11141D"/>
                <w:sz w:val="19"/>
              </w:rPr>
              <w:t>Amino Acids &amp; Protein Hierarchies</w:t>
            </w:r>
          </w:p>
          <w:p>
            <w:pPr>
              <w:spacing w:before="20" w:after="0"/>
            </w:pPr>
            <w:r>
              <w:rPr>
                <w:rFonts w:ascii="Calibri" w:hAnsi="Calibri"/>
                <w:color w:val="64748B"/>
                <w:sz w:val="16"/>
              </w:rPr>
              <w:t>Prereqs: BIO1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vAlign w:val="top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0F172A"/>
                <w:sz w:val="17"/>
              </w:rPr>
              <w:t xml:space="preserve">Overview: </w:t>
            </w:r>
            <w:r>
              <w:rPr>
                <w:rFonts w:ascii="Calibri" w:hAnsi="Calibri"/>
                <w:color w:val="334155"/>
                <w:sz w:val="17"/>
              </w:rPr>
              <w:t>Proteins are polymers of 20 alpha-amino acids connected by peptide bonds, folding into 4 hierarchical structural tiers essential for biochemical activity.</w:t>
            </w:r>
          </w:p>
          <w:p>
            <w:pPr>
              <w:spacing w:before="40" w:after="20"/>
            </w:pPr>
            <w:r>
              <w:rPr>
                <w:rFonts w:ascii="Calibri" w:hAnsi="Calibri"/>
                <w:b/>
                <w:color w:val="475569"/>
                <w:sz w:val="16"/>
              </w:rPr>
              <w:t>Key Principles:</w:t>
            </w:r>
          </w:p>
          <w:p>
            <w:pPr>
              <w:spacing w:before="0" w:after="0"/>
              <w:ind w:left="173"/>
            </w:pPr>
            <w:r>
              <w:rPr>
                <w:rFonts w:ascii="Calibri" w:hAnsi="Calibri"/>
                <w:color w:val="475569"/>
                <w:sz w:val="16"/>
              </w:rPr>
              <w:t>• Primary Structure: Linear covalent peptide sequence (N-terminus to C-terminus) formed by condensation reactions.</w:t>
            </w:r>
          </w:p>
          <w:p>
            <w:pPr>
              <w:spacing w:before="0" w:after="0"/>
              <w:ind w:left="173"/>
            </w:pPr>
            <w:r>
              <w:rPr>
                <w:rFonts w:ascii="Calibri" w:hAnsi="Calibri"/>
                <w:color w:val="475569"/>
                <w:sz w:val="16"/>
              </w:rPr>
              <w:t>• Secondary Structure: Local regular geometries (alpha-helices and beta-sheets) stabilized exclusively by backbone hydrogen bonds.</w:t>
            </w:r>
          </w:p>
          <w:p>
            <w:pPr>
              <w:spacing w:before="0" w:after="0"/>
              <w:ind w:left="173"/>
            </w:pPr>
            <w:r>
              <w:rPr>
                <w:rFonts w:ascii="Calibri" w:hAnsi="Calibri"/>
                <w:color w:val="475569"/>
                <w:sz w:val="16"/>
              </w:rPr>
              <w:t>• Tertiary &amp; Quaternary: 3D folding driven by hydrophobic burial, salt bridges, hydrogen bonds, and covalent disulfide crosslinks.</w:t>
            </w:r>
          </w:p>
          <w:p>
            <w:pPr>
              <w:spacing w:before="40" w:after="0"/>
            </w:pPr>
            <w:r>
              <w:rPr>
                <w:rFonts w:ascii="Calibri" w:hAnsi="Calibri"/>
                <w:b/>
                <w:color w:val="7C3AED"/>
                <w:sz w:val="16"/>
              </w:rPr>
              <w:t xml:space="preserve">Formula / Rule: </w:t>
            </w:r>
            <w:r>
              <w:rPr>
                <w:rFonts w:ascii="Consolas" w:hAnsi="Consolas"/>
                <w:color w:val="581C87"/>
                <w:sz w:val="15"/>
              </w:rPr>
              <w:t>Peptide bond formation: -COOH + H2N- -&gt; -CO-NH- + H2O. Primary -&gt; Secondary -&gt; Tertiary -&gt; Quaternary.</w:t>
            </w:r>
          </w:p>
        </w:tc>
        <w:tc>
          <w:tcPr>
            <w:tcW w:type="dxa" w:w="309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vAlign w:val="top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475569"/>
                <w:sz w:val="17"/>
              </w:rPr>
              <w:t xml:space="preserve">URL: </w:t>
            </w:r>
            <w:r>
              <w:rPr>
                <w:rFonts w:ascii="Calibri" w:hAnsi="Calibri"/>
                <w:color w:val="0284C7"/>
                <w:sz w:val="16"/>
                <w:u w:val="single"/>
              </w:rPr>
              <w:t>https://www.youtube.com/watch?v=2Jgb_DpaQhM</w:t>
            </w:r>
          </w:p>
          <w:p>
            <w:pPr>
              <w:spacing w:before="40" w:after="0"/>
            </w:pPr>
            <w:r>
              <w:rPr>
                <w:rFonts w:ascii="Calibri" w:hAnsi="Calibri"/>
                <w:b/>
                <w:color w:val="334155"/>
                <w:sz w:val="16"/>
              </w:rPr>
              <w:t>Channel: Bozeman Science</w:t>
              <w:br/>
            </w:r>
            <w:r>
              <w:rPr>
                <w:rFonts w:ascii="Calibri" w:hAnsi="Calibri"/>
                <w:color w:val="64748B"/>
                <w:sz w:val="16"/>
              </w:rPr>
              <w:t>Duration: 8:58</w:t>
            </w:r>
          </w:p>
        </w:tc>
      </w:tr>
      <w:tr>
        <w:tc>
          <w:tcPr>
            <w:tcW w:type="dxa" w:w="9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59669"/>
                <w:sz w:val="19"/>
              </w:rPr>
              <w:t>BIO3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top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11141D"/>
                <w:sz w:val="19"/>
              </w:rPr>
              <w:t>Enzyme Kinetics &amp; Catalysis (Michaelis-Menten)</w:t>
            </w:r>
          </w:p>
          <w:p>
            <w:pPr>
              <w:spacing w:before="20" w:after="0"/>
            </w:pPr>
            <w:r>
              <w:rPr>
                <w:rFonts w:ascii="Calibri" w:hAnsi="Calibri"/>
                <w:color w:val="64748B"/>
                <w:sz w:val="16"/>
              </w:rPr>
              <w:t>Prereqs: BIO2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top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0F172A"/>
                <w:sz w:val="17"/>
              </w:rPr>
              <w:t xml:space="preserve">Overview: </w:t>
            </w:r>
            <w:r>
              <w:rPr>
                <w:rFonts w:ascii="Calibri" w:hAnsi="Calibri"/>
                <w:color w:val="334155"/>
                <w:sz w:val="17"/>
              </w:rPr>
              <w:t>Enzymes act as biological catalysts, accelerating reaction rates by stabilizing transition states and lowering activation energy without altering delta G.</w:t>
            </w:r>
          </w:p>
          <w:p>
            <w:pPr>
              <w:spacing w:before="40" w:after="20"/>
            </w:pPr>
            <w:r>
              <w:rPr>
                <w:rFonts w:ascii="Calibri" w:hAnsi="Calibri"/>
                <w:b/>
                <w:color w:val="475569"/>
                <w:sz w:val="16"/>
              </w:rPr>
              <w:t>Key Principles:</w:t>
            </w:r>
          </w:p>
          <w:p>
            <w:pPr>
              <w:spacing w:before="0" w:after="0"/>
              <w:ind w:left="173"/>
            </w:pPr>
            <w:r>
              <w:rPr>
                <w:rFonts w:ascii="Calibri" w:hAnsi="Calibri"/>
                <w:color w:val="475569"/>
                <w:sz w:val="16"/>
              </w:rPr>
              <w:t>• Catalytic Acceleration: Lowers activation energy (Delta G++) without altering initial or final Gibbs free energy equilibria (Delta G).</w:t>
            </w:r>
          </w:p>
          <w:p>
            <w:pPr>
              <w:spacing w:before="0" w:after="0"/>
              <w:ind w:left="173"/>
            </w:pPr>
            <w:r>
              <w:rPr>
                <w:rFonts w:ascii="Calibri" w:hAnsi="Calibri"/>
                <w:color w:val="475569"/>
                <w:sz w:val="16"/>
              </w:rPr>
              <w:t>• Michaelis Constant (Km): Substrate concentration at which reaction velocity v0 is exactly half of Vmax; inversely related to substrate affinity.</w:t>
            </w:r>
          </w:p>
          <w:p>
            <w:pPr>
              <w:spacing w:before="0" w:after="0"/>
              <w:ind w:left="173"/>
            </w:pPr>
            <w:r>
              <w:rPr>
                <w:rFonts w:ascii="Calibri" w:hAnsi="Calibri"/>
                <w:color w:val="475569"/>
                <w:sz w:val="16"/>
              </w:rPr>
              <w:t>• Inhibition Mechanisms: Competitive inhibitors increase apparent Km with no effect on Vmax; non-competitive inhibitors decrease Vmax.</w:t>
            </w:r>
          </w:p>
          <w:p>
            <w:pPr>
              <w:spacing w:before="40" w:after="0"/>
            </w:pPr>
            <w:r>
              <w:rPr>
                <w:rFonts w:ascii="Calibri" w:hAnsi="Calibri"/>
                <w:b/>
                <w:color w:val="7C3AED"/>
                <w:sz w:val="16"/>
              </w:rPr>
              <w:t xml:space="preserve">Formula / Rule: </w:t>
            </w:r>
            <w:r>
              <w:rPr>
                <w:rFonts w:ascii="Consolas" w:hAnsi="Consolas"/>
                <w:color w:val="581C87"/>
                <w:sz w:val="15"/>
              </w:rPr>
              <w:t>Michaelis-Menten: v0 = (Vmax * [S]) / (Km + [S]). Lineweaver-Burk: 1/v0 = (Km / Vmax) * (1/[S]) + (1/Vmax).</w:t>
            </w:r>
          </w:p>
        </w:tc>
        <w:tc>
          <w:tcPr>
            <w:tcW w:type="dxa" w:w="30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top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475569"/>
                <w:sz w:val="17"/>
              </w:rPr>
              <w:t xml:space="preserve">URL: </w:t>
            </w:r>
            <w:r>
              <w:rPr>
                <w:rFonts w:ascii="Calibri" w:hAnsi="Calibri"/>
                <w:color w:val="0284C7"/>
                <w:sz w:val="16"/>
                <w:u w:val="single"/>
              </w:rPr>
              <w:t>https://www.youtube.com/watch?v=X_YXTWU2maY</w:t>
            </w:r>
          </w:p>
          <w:p>
            <w:pPr>
              <w:spacing w:before="40" w:after="0"/>
            </w:pPr>
            <w:r>
              <w:rPr>
                <w:rFonts w:ascii="Calibri" w:hAnsi="Calibri"/>
                <w:b/>
                <w:color w:val="334155"/>
                <w:sz w:val="16"/>
              </w:rPr>
              <w:t>Channel: Khan Academy</w:t>
              <w:br/>
            </w:r>
            <w:r>
              <w:rPr>
                <w:rFonts w:ascii="Calibri" w:hAnsi="Calibri"/>
                <w:color w:val="64748B"/>
                <w:sz w:val="16"/>
              </w:rPr>
              <w:t>Duration: 14:12</w:t>
            </w:r>
          </w:p>
        </w:tc>
      </w:tr>
      <w:tr>
        <w:tc>
          <w:tcPr>
            <w:tcW w:type="dxa" w:w="93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59669"/>
                <w:sz w:val="19"/>
              </w:rPr>
              <w:t>BIO4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vAlign w:val="top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11141D"/>
                <w:sz w:val="19"/>
              </w:rPr>
              <w:t>Carbohydrate Metabolism &amp; Glycolysis</w:t>
            </w:r>
          </w:p>
          <w:p>
            <w:pPr>
              <w:spacing w:before="20" w:after="0"/>
            </w:pPr>
            <w:r>
              <w:rPr>
                <w:rFonts w:ascii="Calibri" w:hAnsi="Calibri"/>
                <w:color w:val="64748B"/>
                <w:sz w:val="16"/>
              </w:rPr>
              <w:t>Prereqs: BIO3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vAlign w:val="top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0F172A"/>
                <w:sz w:val="17"/>
              </w:rPr>
              <w:t xml:space="preserve">Overview: </w:t>
            </w:r>
            <w:r>
              <w:rPr>
                <w:rFonts w:ascii="Calibri" w:hAnsi="Calibri"/>
                <w:color w:val="334155"/>
                <w:sz w:val="17"/>
              </w:rPr>
              <w:t>The universal 10-step anaerobic cytosolic pathway that breaks down one 6-carbon glucose into two 3-carbon pyruvates, netting 2 ATP and 2 NADH.</w:t>
            </w:r>
          </w:p>
          <w:p>
            <w:pPr>
              <w:spacing w:before="40" w:after="20"/>
            </w:pPr>
            <w:r>
              <w:rPr>
                <w:rFonts w:ascii="Calibri" w:hAnsi="Calibri"/>
                <w:b/>
                <w:color w:val="475569"/>
                <w:sz w:val="16"/>
              </w:rPr>
              <w:t>Key Principles:</w:t>
            </w:r>
          </w:p>
          <w:p>
            <w:pPr>
              <w:spacing w:before="0" w:after="0"/>
              <w:ind w:left="173"/>
            </w:pPr>
            <w:r>
              <w:rPr>
                <w:rFonts w:ascii="Calibri" w:hAnsi="Calibri"/>
                <w:color w:val="475569"/>
                <w:sz w:val="16"/>
              </w:rPr>
              <w:t>• Energy Investment Phase: Steps 1-3 consume 2 ATP (Hexokinase and Phosphofructokinase-1) to phosphorylate hexose intermediates.</w:t>
            </w:r>
          </w:p>
          <w:p>
            <w:pPr>
              <w:spacing w:before="0" w:after="0"/>
              <w:ind w:left="173"/>
            </w:pPr>
            <w:r>
              <w:rPr>
                <w:rFonts w:ascii="Calibri" w:hAnsi="Calibri"/>
                <w:color w:val="475569"/>
                <w:sz w:val="16"/>
              </w:rPr>
              <w:t>• Cleavage Phase: Fructose-1,6-bisphosphate is cleaved by Aldolase into DHAP and G3P.</w:t>
            </w:r>
          </w:p>
          <w:p>
            <w:pPr>
              <w:spacing w:before="0" w:after="0"/>
              <w:ind w:left="173"/>
            </w:pPr>
            <w:r>
              <w:rPr>
                <w:rFonts w:ascii="Calibri" w:hAnsi="Calibri"/>
                <w:color w:val="475569"/>
                <w:sz w:val="16"/>
              </w:rPr>
              <w:t>• Payoff Phase: Steps 6-10 produce 4 ATP via substrate-level phosphorylation and 2 NADH, netting +2 ATP and +2 NADH.</w:t>
            </w:r>
          </w:p>
          <w:p>
            <w:pPr>
              <w:spacing w:before="40" w:after="0"/>
            </w:pPr>
            <w:r>
              <w:rPr>
                <w:rFonts w:ascii="Calibri" w:hAnsi="Calibri"/>
                <w:b/>
                <w:color w:val="7C3AED"/>
                <w:sz w:val="16"/>
              </w:rPr>
              <w:t xml:space="preserve">Formula / Rule: </w:t>
            </w:r>
            <w:r>
              <w:rPr>
                <w:rFonts w:ascii="Consolas" w:hAnsi="Consolas"/>
                <w:color w:val="581C87"/>
                <w:sz w:val="15"/>
              </w:rPr>
              <w:t>Net Reaction: Glucose + 2 NAD+ + 2 ADP + 2 Pi -&gt; 2 Pyruvate + 2 NADH + 2 H+ + 2 ATP + 2 H2O.</w:t>
            </w:r>
          </w:p>
        </w:tc>
        <w:tc>
          <w:tcPr>
            <w:tcW w:type="dxa" w:w="309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vAlign w:val="top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475569"/>
                <w:sz w:val="17"/>
              </w:rPr>
              <w:t xml:space="preserve">URL: </w:t>
            </w:r>
            <w:r>
              <w:rPr>
                <w:rFonts w:ascii="Calibri" w:hAnsi="Calibri"/>
                <w:color w:val="0284C7"/>
                <w:sz w:val="16"/>
                <w:u w:val="single"/>
              </w:rPr>
              <w:t>https://www.youtube.com/watch?v=gggC9vctvBQ</w:t>
            </w:r>
          </w:p>
          <w:p>
            <w:pPr>
              <w:spacing w:before="40" w:after="0"/>
            </w:pPr>
            <w:r>
              <w:rPr>
                <w:rFonts w:ascii="Calibri" w:hAnsi="Calibri"/>
                <w:b/>
                <w:color w:val="334155"/>
                <w:sz w:val="16"/>
              </w:rPr>
              <w:t>Channel: Ninja Nerd</w:t>
              <w:br/>
            </w:r>
            <w:r>
              <w:rPr>
                <w:rFonts w:ascii="Calibri" w:hAnsi="Calibri"/>
                <w:color w:val="64748B"/>
                <w:sz w:val="16"/>
              </w:rPr>
              <w:t>Duration: 32:15</w:t>
            </w:r>
          </w:p>
        </w:tc>
      </w:tr>
      <w:tr>
        <w:tc>
          <w:tcPr>
            <w:tcW w:type="dxa" w:w="9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59669"/>
                <w:sz w:val="19"/>
              </w:rPr>
              <w:t>BIO5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top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11141D"/>
                <w:sz w:val="19"/>
              </w:rPr>
              <w:t>Citric Acid Cycle (Krebs Cycle)</w:t>
            </w:r>
          </w:p>
          <w:p>
            <w:pPr>
              <w:spacing w:before="20" w:after="0"/>
            </w:pPr>
            <w:r>
              <w:rPr>
                <w:rFonts w:ascii="Calibri" w:hAnsi="Calibri"/>
                <w:color w:val="64748B"/>
                <w:sz w:val="16"/>
              </w:rPr>
              <w:t>Prereqs: BIO4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top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0F172A"/>
                <w:sz w:val="17"/>
              </w:rPr>
              <w:t xml:space="preserve">Overview: </w:t>
            </w:r>
            <w:r>
              <w:rPr>
                <w:rFonts w:ascii="Calibri" w:hAnsi="Calibri"/>
                <w:color w:val="334155"/>
                <w:sz w:val="17"/>
              </w:rPr>
              <w:t>Mitochondrial matrix metabolic engine that oxidizes acetyl-CoA into CO2, transferring high-energy electrons to reduce NAD+ and FAD cofactors.</w:t>
            </w:r>
          </w:p>
          <w:p>
            <w:pPr>
              <w:spacing w:before="40" w:after="20"/>
            </w:pPr>
            <w:r>
              <w:rPr>
                <w:rFonts w:ascii="Calibri" w:hAnsi="Calibri"/>
                <w:b/>
                <w:color w:val="475569"/>
                <w:sz w:val="16"/>
              </w:rPr>
              <w:t>Key Principles:</w:t>
            </w:r>
          </w:p>
          <w:p>
            <w:pPr>
              <w:spacing w:before="0" w:after="0"/>
              <w:ind w:left="173"/>
            </w:pPr>
            <w:r>
              <w:rPr>
                <w:rFonts w:ascii="Calibri" w:hAnsi="Calibri"/>
                <w:color w:val="475569"/>
                <w:sz w:val="16"/>
              </w:rPr>
              <w:t>• Entry Condensation: 2-carbon Acetyl-CoA combines with 4-carbon Oxaloacetate to form 6-carbon Citrate.</w:t>
            </w:r>
          </w:p>
          <w:p>
            <w:pPr>
              <w:spacing w:before="0" w:after="0"/>
              <w:ind w:left="173"/>
            </w:pPr>
            <w:r>
              <w:rPr>
                <w:rFonts w:ascii="Calibri" w:hAnsi="Calibri"/>
                <w:color w:val="475569"/>
                <w:sz w:val="16"/>
              </w:rPr>
              <w:t>• Decarboxylations: Two oxidative decarboxylation steps release 2 molecules of CO2 and generate 2 NADH.</w:t>
            </w:r>
          </w:p>
          <w:p>
            <w:pPr>
              <w:spacing w:before="0" w:after="0"/>
              <w:ind w:left="173"/>
            </w:pPr>
            <w:r>
              <w:rPr>
                <w:rFonts w:ascii="Calibri" w:hAnsi="Calibri"/>
                <w:color w:val="475569"/>
                <w:sz w:val="16"/>
              </w:rPr>
              <w:t>• Yield per Turn: Each turn produces 3 NADH, 1 FADH2, 1 GTP (ATP), and regenerates Oxaloacetate.</w:t>
            </w:r>
          </w:p>
          <w:p>
            <w:pPr>
              <w:spacing w:before="40" w:after="0"/>
            </w:pPr>
            <w:r>
              <w:rPr>
                <w:rFonts w:ascii="Calibri" w:hAnsi="Calibri"/>
                <w:b/>
                <w:color w:val="7C3AED"/>
                <w:sz w:val="16"/>
              </w:rPr>
              <w:t xml:space="preserve">Formula / Rule: </w:t>
            </w:r>
            <w:r>
              <w:rPr>
                <w:rFonts w:ascii="Consolas" w:hAnsi="Consolas"/>
                <w:color w:val="581C87"/>
                <w:sz w:val="15"/>
              </w:rPr>
              <w:t>Per Acetyl-CoA: Acetyl-CoA + 3 NAD+ + FAD + GDP + Pi + 2 H2O -&gt; 2 CO2 + 3 NADH + FADH2 + GTP + CoA-SH.</w:t>
            </w:r>
          </w:p>
        </w:tc>
        <w:tc>
          <w:tcPr>
            <w:tcW w:type="dxa" w:w="30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top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475569"/>
                <w:sz w:val="17"/>
              </w:rPr>
              <w:t xml:space="preserve">URL: </w:t>
            </w:r>
            <w:r>
              <w:rPr>
                <w:rFonts w:ascii="Calibri" w:hAnsi="Calibri"/>
                <w:color w:val="0284C7"/>
                <w:sz w:val="16"/>
                <w:u w:val="single"/>
              </w:rPr>
              <w:t>https://www.youtube.com/watch?v=rr7IRYLqleg</w:t>
            </w:r>
          </w:p>
          <w:p>
            <w:pPr>
              <w:spacing w:before="40" w:after="0"/>
            </w:pPr>
            <w:r>
              <w:rPr>
                <w:rFonts w:ascii="Calibri" w:hAnsi="Calibri"/>
                <w:b/>
                <w:color w:val="334155"/>
                <w:sz w:val="16"/>
              </w:rPr>
              <w:t>Channel: Ninja Nerd</w:t>
              <w:br/>
            </w:r>
            <w:r>
              <w:rPr>
                <w:rFonts w:ascii="Calibri" w:hAnsi="Calibri"/>
                <w:color w:val="64748B"/>
                <w:sz w:val="16"/>
              </w:rPr>
              <w:t>Duration: 28:40</w:t>
            </w:r>
          </w:p>
        </w:tc>
      </w:tr>
      <w:tr>
        <w:tc>
          <w:tcPr>
            <w:tcW w:type="dxa" w:w="93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59669"/>
                <w:sz w:val="19"/>
              </w:rPr>
              <w:t>BIO6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vAlign w:val="top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11141D"/>
                <w:sz w:val="19"/>
              </w:rPr>
              <w:t>Oxidative Phosphorylation &amp; ATP Synthase</w:t>
            </w:r>
          </w:p>
          <w:p>
            <w:pPr>
              <w:spacing w:before="20" w:after="0"/>
            </w:pPr>
            <w:r>
              <w:rPr>
                <w:rFonts w:ascii="Calibri" w:hAnsi="Calibri"/>
                <w:color w:val="64748B"/>
                <w:sz w:val="16"/>
              </w:rPr>
              <w:t>Prereqs: BIO5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vAlign w:val="top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0F172A"/>
                <w:sz w:val="17"/>
              </w:rPr>
              <w:t xml:space="preserve">Overview: </w:t>
            </w:r>
            <w:r>
              <w:rPr>
                <w:rFonts w:ascii="Calibri" w:hAnsi="Calibri"/>
                <w:color w:val="334155"/>
                <w:sz w:val="17"/>
              </w:rPr>
              <w:t>Inner mitochondrial membrane complexes transfer electrons from NADH/FADH2 to oxygen, establishing a proton gradient that drives rotary ATP synthesis.</w:t>
            </w:r>
          </w:p>
          <w:p>
            <w:pPr>
              <w:spacing w:before="40" w:after="20"/>
            </w:pPr>
            <w:r>
              <w:rPr>
                <w:rFonts w:ascii="Calibri" w:hAnsi="Calibri"/>
                <w:b/>
                <w:color w:val="475569"/>
                <w:sz w:val="16"/>
              </w:rPr>
              <w:t>Key Principles:</w:t>
            </w:r>
          </w:p>
          <w:p>
            <w:pPr>
              <w:spacing w:before="0" w:after="0"/>
              <w:ind w:left="173"/>
            </w:pPr>
            <w:r>
              <w:rPr>
                <w:rFonts w:ascii="Calibri" w:hAnsi="Calibri"/>
                <w:color w:val="475569"/>
                <w:sz w:val="16"/>
              </w:rPr>
              <w:t>• Electron Transport Chain: Complexes I, III, and IV pump protons into the intermembrane space as electrons flow toward terminal acceptor O2.</w:t>
            </w:r>
          </w:p>
          <w:p>
            <w:pPr>
              <w:spacing w:before="0" w:after="0"/>
              <w:ind w:left="173"/>
            </w:pPr>
            <w:r>
              <w:rPr>
                <w:rFonts w:ascii="Calibri" w:hAnsi="Calibri"/>
                <w:color w:val="475569"/>
                <w:sz w:val="16"/>
              </w:rPr>
              <w:t>• Proton-Motive Force: Combined electrical potential Delta-psi and chemical pH gradient Delta-pH across the inner membrane.</w:t>
            </w:r>
          </w:p>
          <w:p>
            <w:pPr>
              <w:spacing w:before="0" w:after="0"/>
              <w:ind w:left="173"/>
            </w:pPr>
            <w:r>
              <w:rPr>
                <w:rFonts w:ascii="Calibri" w:hAnsi="Calibri"/>
                <w:color w:val="475569"/>
                <w:sz w:val="16"/>
              </w:rPr>
              <w:t>• Chemiosmosis &amp; F0-F1 ATP Synthase: Proton flux through the F0 rotor drives mechanical rotation of F1 subunits, phosphorylating ADP + Pi -&gt; ATP.</w:t>
            </w:r>
          </w:p>
          <w:p>
            <w:pPr>
              <w:spacing w:before="40" w:after="0"/>
            </w:pPr>
            <w:r>
              <w:rPr>
                <w:rFonts w:ascii="Calibri" w:hAnsi="Calibri"/>
                <w:b/>
                <w:color w:val="7C3AED"/>
                <w:sz w:val="16"/>
              </w:rPr>
              <w:t xml:space="preserve">Formula / Rule: </w:t>
            </w:r>
            <w:r>
              <w:rPr>
                <w:rFonts w:ascii="Consolas" w:hAnsi="Consolas"/>
                <w:color w:val="581C87"/>
                <w:sz w:val="15"/>
              </w:rPr>
              <w:t>Proton-Motive Force Delta-p = Delta-psi - (2.3 * R * T / F) * Delta-pH. ~4 protons generate 1 ATP.</w:t>
            </w:r>
          </w:p>
        </w:tc>
        <w:tc>
          <w:tcPr>
            <w:tcW w:type="dxa" w:w="309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vAlign w:val="top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475569"/>
                <w:sz w:val="17"/>
              </w:rPr>
              <w:t xml:space="preserve">URL: </w:t>
            </w:r>
            <w:r>
              <w:rPr>
                <w:rFonts w:ascii="Calibri" w:hAnsi="Calibri"/>
                <w:color w:val="0284C7"/>
                <w:sz w:val="16"/>
                <w:u w:val="single"/>
              </w:rPr>
              <w:t>https://www.youtube.com/watch?v=mfgCcFXUZRk</w:t>
            </w:r>
          </w:p>
          <w:p>
            <w:pPr>
              <w:spacing w:before="40" w:after="0"/>
            </w:pPr>
            <w:r>
              <w:rPr>
                <w:rFonts w:ascii="Calibri" w:hAnsi="Calibri"/>
                <w:b/>
                <w:color w:val="334155"/>
                <w:sz w:val="16"/>
              </w:rPr>
              <w:t>Channel: Khan Academy</w:t>
              <w:br/>
            </w:r>
            <w:r>
              <w:rPr>
                <w:rFonts w:ascii="Calibri" w:hAnsi="Calibri"/>
                <w:color w:val="64748B"/>
                <w:sz w:val="16"/>
              </w:rPr>
              <w:t>Duration: 30:10</w:t>
            </w:r>
          </w:p>
        </w:tc>
      </w:tr>
      <w:tr>
        <w:tc>
          <w:tcPr>
            <w:tcW w:type="dxa" w:w="9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59669"/>
                <w:sz w:val="19"/>
              </w:rPr>
              <w:t>BIO7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top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11141D"/>
                <w:sz w:val="19"/>
              </w:rPr>
              <w:t>Lipid Metabolism &amp; Fluid Mosaic Membranes</w:t>
            </w:r>
          </w:p>
          <w:p>
            <w:pPr>
              <w:spacing w:before="20" w:after="0"/>
            </w:pPr>
            <w:r>
              <w:rPr>
                <w:rFonts w:ascii="Calibri" w:hAnsi="Calibri"/>
                <w:color w:val="64748B"/>
                <w:sz w:val="16"/>
              </w:rPr>
              <w:t>Prereqs: BIO1, BIO5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top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0F172A"/>
                <w:sz w:val="17"/>
              </w:rPr>
              <w:t xml:space="preserve">Overview: </w:t>
            </w:r>
            <w:r>
              <w:rPr>
                <w:rFonts w:ascii="Calibri" w:hAnsi="Calibri"/>
                <w:color w:val="334155"/>
                <w:sz w:val="17"/>
              </w:rPr>
              <w:t>Amphipathic phospholipid bilayers regulating cellular boundaries and mitochondrial beta-oxidation breaking fatty acids into 2-carbon Acetyl-CoA units.</w:t>
            </w:r>
          </w:p>
          <w:p>
            <w:pPr>
              <w:spacing w:before="40" w:after="20"/>
            </w:pPr>
            <w:r>
              <w:rPr>
                <w:rFonts w:ascii="Calibri" w:hAnsi="Calibri"/>
                <w:b/>
                <w:color w:val="475569"/>
                <w:sz w:val="16"/>
              </w:rPr>
              <w:t>Key Principles:</w:t>
            </w:r>
          </w:p>
          <w:p>
            <w:pPr>
              <w:spacing w:before="0" w:after="0"/>
              <w:ind w:left="173"/>
            </w:pPr>
            <w:r>
              <w:rPr>
                <w:rFonts w:ascii="Calibri" w:hAnsi="Calibri"/>
                <w:color w:val="475569"/>
                <w:sz w:val="16"/>
              </w:rPr>
              <w:t>• Fluid Mosaic Model: Phospholipid bilayer with integral proteins and cholesterol that buffer membrane fluidity against temperature extremes.</w:t>
            </w:r>
          </w:p>
          <w:p>
            <w:pPr>
              <w:spacing w:before="0" w:after="0"/>
              <w:ind w:left="173"/>
            </w:pPr>
            <w:r>
              <w:rPr>
                <w:rFonts w:ascii="Calibri" w:hAnsi="Calibri"/>
                <w:color w:val="475569"/>
                <w:sz w:val="16"/>
              </w:rPr>
              <w:t>• Fatty Acid Degradation (Beta-Oxidation): Cyclic 4-step mitochondrial pathway cleaving 2-carbon Acetyl-CoA fragments from acyl chains.</w:t>
            </w:r>
          </w:p>
          <w:p>
            <w:pPr>
              <w:spacing w:before="0" w:after="0"/>
              <w:ind w:left="173"/>
            </w:pPr>
            <w:r>
              <w:rPr>
                <w:rFonts w:ascii="Calibri" w:hAnsi="Calibri"/>
                <w:color w:val="475569"/>
                <w:sz w:val="16"/>
              </w:rPr>
              <w:t>• Energy Yield: Each round of beta-oxidation yields 1 FADH2, 1 NADH, and 1 Acetyl-CoA, yielding significantly higher ATP per gram than carbohydrates.</w:t>
            </w:r>
          </w:p>
          <w:p>
            <w:pPr>
              <w:spacing w:before="40" w:after="0"/>
            </w:pPr>
            <w:r>
              <w:rPr>
                <w:rFonts w:ascii="Calibri" w:hAnsi="Calibri"/>
                <w:b/>
                <w:color w:val="7C3AED"/>
                <w:sz w:val="16"/>
              </w:rPr>
              <w:t xml:space="preserve">Formula / Rule: </w:t>
            </w:r>
            <w:r>
              <w:rPr>
                <w:rFonts w:ascii="Consolas" w:hAnsi="Consolas"/>
                <w:color w:val="581C87"/>
                <w:sz w:val="15"/>
              </w:rPr>
              <w:t>Rounds of Beta-Oxidation = (n / 2) - 1 for an n-carbon saturated fatty acid; yields (n / 2) Acetyl-CoA.</w:t>
            </w:r>
          </w:p>
        </w:tc>
        <w:tc>
          <w:tcPr>
            <w:tcW w:type="dxa" w:w="309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  <w:vAlign w:val="top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475569"/>
                <w:sz w:val="17"/>
              </w:rPr>
              <w:t xml:space="preserve">URL: </w:t>
            </w:r>
            <w:r>
              <w:rPr>
                <w:rFonts w:ascii="Calibri" w:hAnsi="Calibri"/>
                <w:color w:val="0284C7"/>
                <w:sz w:val="16"/>
                <w:u w:val="single"/>
              </w:rPr>
              <w:t>https://www.youtube.com/watch?v=qBCVVszQQNs</w:t>
            </w:r>
          </w:p>
          <w:p>
            <w:pPr>
              <w:spacing w:before="40" w:after="0"/>
            </w:pPr>
            <w:r>
              <w:rPr>
                <w:rFonts w:ascii="Calibri" w:hAnsi="Calibri"/>
                <w:b/>
                <w:color w:val="334155"/>
                <w:sz w:val="16"/>
              </w:rPr>
              <w:t>Channel: Amoeba Sisters</w:t>
              <w:br/>
            </w:r>
            <w:r>
              <w:rPr>
                <w:rFonts w:ascii="Calibri" w:hAnsi="Calibri"/>
                <w:color w:val="64748B"/>
                <w:sz w:val="16"/>
              </w:rPr>
              <w:t>Duration: 8:22</w:t>
            </w:r>
          </w:p>
        </w:tc>
      </w:tr>
      <w:tr>
        <w:tc>
          <w:tcPr>
            <w:tcW w:type="dxa" w:w="93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59669"/>
                <w:sz w:val="19"/>
              </w:rPr>
              <w:t>BIO8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vAlign w:val="top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11141D"/>
                <w:sz w:val="19"/>
              </w:rPr>
              <w:t>Nucleic Acids, Replication &amp; Central Dogma</w:t>
            </w:r>
          </w:p>
          <w:p>
            <w:pPr>
              <w:spacing w:before="20" w:after="0"/>
            </w:pPr>
            <w:r>
              <w:rPr>
                <w:rFonts w:ascii="Calibri" w:hAnsi="Calibri"/>
                <w:color w:val="64748B"/>
                <w:sz w:val="16"/>
              </w:rPr>
              <w:t>Prereqs: BIO2, BIO6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vAlign w:val="top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0F172A"/>
                <w:sz w:val="17"/>
              </w:rPr>
              <w:t xml:space="preserve">Overview: </w:t>
            </w:r>
            <w:r>
              <w:rPr>
                <w:rFonts w:ascii="Calibri" w:hAnsi="Calibri"/>
                <w:color w:val="334155"/>
                <w:sz w:val="17"/>
              </w:rPr>
              <w:t>The molecular flow of genetic information: semi-conservative DNA replication, mRNA transcription, and ribosomal triplet translation into proteins.</w:t>
            </w:r>
          </w:p>
          <w:p>
            <w:pPr>
              <w:spacing w:before="40" w:after="20"/>
            </w:pPr>
            <w:r>
              <w:rPr>
                <w:rFonts w:ascii="Calibri" w:hAnsi="Calibri"/>
                <w:b/>
                <w:color w:val="475569"/>
                <w:sz w:val="16"/>
              </w:rPr>
              <w:t>Key Principles:</w:t>
            </w:r>
          </w:p>
          <w:p>
            <w:pPr>
              <w:spacing w:before="0" w:after="0"/>
              <w:ind w:left="173"/>
            </w:pPr>
            <w:r>
              <w:rPr>
                <w:rFonts w:ascii="Calibri" w:hAnsi="Calibri"/>
                <w:color w:val="475569"/>
                <w:sz w:val="16"/>
              </w:rPr>
              <w:t>• DNA Double Helix: Antiparallel 5'-&gt;3' strands held by Watson-Crick base pairing: A=T (2 H-bonds) and G=C (3 H-bonds).</w:t>
            </w:r>
          </w:p>
          <w:p>
            <w:pPr>
              <w:spacing w:before="0" w:after="0"/>
              <w:ind w:left="173"/>
            </w:pPr>
            <w:r>
              <w:rPr>
                <w:rFonts w:ascii="Calibri" w:hAnsi="Calibri"/>
                <w:color w:val="475569"/>
                <w:sz w:val="16"/>
              </w:rPr>
              <w:t>• Replication Fidelity: DNA Polymerase synthesizes 5'-&gt;3' with proofreading exonuclease activity on leading and lagging (Okazaki) strands.</w:t>
            </w:r>
          </w:p>
          <w:p>
            <w:pPr>
              <w:spacing w:before="0" w:after="0"/>
              <w:ind w:left="173"/>
            </w:pPr>
            <w:r>
              <w:rPr>
                <w:rFonts w:ascii="Calibri" w:hAnsi="Calibri"/>
                <w:color w:val="475569"/>
                <w:sz w:val="16"/>
              </w:rPr>
              <w:t>• Central Dogma: DNA is transcribed into mRNA by RNA Polymerase, which is decoded into polypeptides by tRNAs at ribosomal A, P, and E sites.</w:t>
            </w:r>
          </w:p>
          <w:p>
            <w:pPr>
              <w:spacing w:before="40" w:after="0"/>
            </w:pPr>
            <w:r>
              <w:rPr>
                <w:rFonts w:ascii="Calibri" w:hAnsi="Calibri"/>
                <w:b/>
                <w:color w:val="7C3AED"/>
                <w:sz w:val="16"/>
              </w:rPr>
              <w:t xml:space="preserve">Formula / Rule: </w:t>
            </w:r>
            <w:r>
              <w:rPr>
                <w:rFonts w:ascii="Consolas" w:hAnsi="Consolas"/>
                <w:color w:val="581C87"/>
                <w:sz w:val="15"/>
              </w:rPr>
              <w:t>Central Dogma: DNA -&gt; (Transcription via RNA Pol) -&gt; mRNA -&gt; (Translation via Ribosome) -&gt; Polypeptide.</w:t>
            </w:r>
          </w:p>
        </w:tc>
        <w:tc>
          <w:tcPr>
            <w:tcW w:type="dxa" w:w="309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  <w:vAlign w:val="top"/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475569"/>
                <w:sz w:val="17"/>
              </w:rPr>
              <w:t xml:space="preserve">URL: </w:t>
            </w:r>
            <w:r>
              <w:rPr>
                <w:rFonts w:ascii="Calibri" w:hAnsi="Calibri"/>
                <w:color w:val="0284C7"/>
                <w:sz w:val="16"/>
                <w:u w:val="single"/>
              </w:rPr>
              <w:t>https://www.youtube.com/watch?v=gG7uCskUOrA</w:t>
            </w:r>
          </w:p>
          <w:p>
            <w:pPr>
              <w:spacing w:before="40" w:after="0"/>
            </w:pPr>
            <w:r>
              <w:rPr>
                <w:rFonts w:ascii="Calibri" w:hAnsi="Calibri"/>
                <w:b/>
                <w:color w:val="334155"/>
                <w:sz w:val="16"/>
              </w:rPr>
              <w:t>Channel: yourgenome</w:t>
              <w:br/>
            </w:r>
            <w:r>
              <w:rPr>
                <w:rFonts w:ascii="Calibri" w:hAnsi="Calibri"/>
                <w:color w:val="64748B"/>
                <w:sz w:val="16"/>
              </w:rPr>
              <w:t>Duration: 13:28</w:t>
            </w:r>
          </w:p>
        </w:tc>
      </w:tr>
    </w:tbl>
    <w:p>
      <w:pPr>
        <w:spacing w:after="20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