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1hksotrjjnca" w:id="0"/>
      <w:bookmarkEnd w:id="0"/>
      <w:r w:rsidDel="00000000" w:rsidR="00000000" w:rsidRPr="00000000">
        <w:rPr>
          <w:rtl w:val="0"/>
        </w:rPr>
        <w:t xml:space="preserve">Nextflow Tower exemplar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motivation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able to perform bioinformatics analysis on WGS data from bacterial pathogens in order to be able to determine genetic relatedness and the presence of AMR determinants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Usability, portability, scalability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Unreliable internet transfer speeds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Previous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Bioinformaticians ran command line tools in a series of bash scripts. This was performed on a local workstation accessible to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staff from one department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those who had received command line training.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implementation (workflow figure)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previous implementation migrated through several alternative configurations with iterative improvements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Firstly the multiple steps making up a bioinformatics workflow were wrapped into a series of declarative steps in a pipeline recognised by the workflow manager Nextflow. The software dependencies were provided through a single Docker/Singularity container.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Nextflow Tower was used initially for monitoring purposes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Nextflow was used to launch pipelines from the web interface and run the computing on cloud computing (AWS)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 of current implementation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workflow manager + dependencies pre-built in containers enabled high throughput processing of multiple samples through several pipelines each producing a unique set of outputs pertaining to pathogen characterisation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of Nextflow tower for monitoring allowed for auditable pipeline running whereby the command used, including parameters, data inputs and data destinations, could be traced.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Launching of Nextflow tower using the interface created from the nf-core compatible schema allowed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 command line users to launch a pipeline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of distributed cloud computing removed dependency on localised on-premise computing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Long term full cost likely to be lower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auditing of pipelines and costs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generated on local sequencers needs to be transferred to the cloud. Local internet connectivity may mean that this </w:t>
            </w:r>
            <w:r w:rsidDel="00000000" w:rsidR="00000000" w:rsidRPr="00000000">
              <w:rPr>
                <w:rtl w:val="0"/>
              </w:rPr>
              <w:t xml:space="preserve">is slow/interrupted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0.9842519685049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