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100"/>
        <w:gridCol w:w="3363"/>
        <w:gridCol w:w="2892"/>
      </w:tblGrid>
      <w:tr>
        <w:trPr/>
        <w:tc>
          <w:tcPr>
            <w:tcW w:w="6463" w:type="dxa"/>
            <w:gridSpan w:val="2"/>
            <w:tcBorders/>
            <w:shd w:fill="auto" w:val="clear"/>
          </w:tcPr>
          <w:p>
            <w:pPr>
              <w:pStyle w:val="Heading3"/>
              <w:keepNext w:val="true"/>
              <w:keepLines/>
              <w:widowControl/>
              <w:numPr>
                <w:ilvl w:val="2"/>
                <w:numId w:val="2"/>
              </w:numPr>
              <w:suppressAutoHyphens w:val="true"/>
              <w:bidi w:val="0"/>
              <w:snapToGrid w:val="false"/>
              <w:spacing w:lineRule="auto" w:line="240" w:before="0" w:after="120"/>
              <w:ind w:left="0" w:right="283" w:hanging="0"/>
              <w:jc w:val="left"/>
              <w:outlineLvl w:val="2"/>
              <w:rPr/>
            </w:pPr>
            <w:r>
              <w:rPr>
                <w:sz w:val="24"/>
                <w:szCs w:val="24"/>
                <w:lang w:val="en-US"/>
              </w:rPr>
              <w:t>Georgios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Antzigai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TextBody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Phone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US"/>
              </w:rPr>
            </w:pPr>
            <w:r>
              <w:rPr>
                <w:lang w:val="en-US"/>
              </w:rPr>
              <w:t>+44</w:t>
            </w:r>
            <w:bookmarkStart w:id="0" w:name="_GoBack"/>
            <w:bookmarkEnd w:id="0"/>
            <w:r>
              <w:rPr>
                <w:lang w:val="en-US"/>
              </w:rPr>
              <w:t>7874087867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E-mail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2">
              <w:r>
                <w:rPr>
                  <w:rStyle w:val="InternetLink"/>
                  <w:lang w:val="en-US"/>
                </w:rPr>
                <w:t>george.adzhygai</w:t>
              </w:r>
              <w:r>
                <w:rPr>
                  <w:rStyle w:val="InternetLink"/>
                  <w:lang w:val="en-GB"/>
                </w:rPr>
                <w:t>@gmail.com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Citizenship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EU, Greece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Residence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London, UK</w:t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LinkedIn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3">
              <w:r>
                <w:rPr>
                  <w:rStyle w:val="InternetLink"/>
                </w:rPr>
                <w:t>https://www.linkedin.com/in/ageorge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GitHub</w:t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4">
              <w:r>
                <w:rPr>
                  <w:rStyle w:val="InternetLink"/>
                </w:rPr>
                <w:t>https://github.com/ayorgo</w:t>
              </w:r>
            </w:hyperlink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3363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289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284" w:right="284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The latest version of this CV</w:t>
            </w:r>
          </w:p>
        </w:tc>
        <w:tc>
          <w:tcPr>
            <w:tcW w:w="6255" w:type="dxa"/>
            <w:gridSpan w:val="2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5">
              <w:r>
                <w:rPr>
                  <w:rStyle w:val="InternetLink"/>
                </w:rPr>
                <w:t>https://github.com/ayorgo/cv/blob/master/Georgios-Antzigai-CV.pdf</w:t>
              </w:r>
            </w:hyperlink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Style w:val="Grafic"/>
          <w:rFonts w:ascii="Arial" w:hAnsi="Arial" w:cs="Arial"/>
          <w:color w:val="294177"/>
          <w:sz w:val="24"/>
          <w:szCs w:val="24"/>
          <w:lang w:val="en-US"/>
        </w:rPr>
      </w:pPr>
      <w:r>
        <w:rPr>
          <w:rFonts w:cs="Arial"/>
          <w:color w:val="294177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Summary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>
          <w:sz w:val="4"/>
          <w:lang w:val="en-US"/>
        </w:rPr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 xml:space="preserve">I have extensive commercial experience with </w:t>
      </w:r>
      <w:r>
        <w:rPr>
          <w:b/>
          <w:bCs/>
          <w:i w:val="false"/>
          <w:iCs w:val="false"/>
          <w:lang w:val="en-US"/>
        </w:rPr>
        <w:t>SQL</w:t>
      </w:r>
      <w:r>
        <w:rPr>
          <w:b w:val="false"/>
          <w:bCs w:val="false"/>
          <w:i w:val="false"/>
          <w:iCs w:val="false"/>
          <w:lang w:val="en-US"/>
        </w:rPr>
        <w:t xml:space="preserve"> (MS SQL Server, SQLite), building </w:t>
      </w:r>
      <w:r>
        <w:rPr>
          <w:b/>
          <w:bCs/>
          <w:i w:val="false"/>
          <w:iCs w:val="false"/>
          <w:lang w:val="en-US"/>
        </w:rPr>
        <w:t>RESTful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/>
          <w:bCs/>
          <w:i w:val="false"/>
          <w:iCs w:val="false"/>
          <w:lang w:val="en-US"/>
        </w:rPr>
        <w:t>APIs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/>
          <w:bCs/>
          <w:i w:val="false"/>
          <w:iCs w:val="false"/>
          <w:lang w:val="en-US"/>
        </w:rPr>
        <w:t>Test Driven Development</w:t>
      </w:r>
      <w:r>
        <w:rPr>
          <w:b w:val="false"/>
          <w:bCs w:val="false"/>
          <w:i w:val="false"/>
          <w:iCs w:val="false"/>
          <w:lang w:val="en-US"/>
        </w:rPr>
        <w:t xml:space="preserve"> (unit testing, integration testing), </w:t>
      </w:r>
      <w:r>
        <w:rPr>
          <w:b/>
          <w:bCs/>
          <w:i w:val="false"/>
          <w:iCs w:val="false"/>
          <w:lang w:val="en-US"/>
        </w:rPr>
        <w:t>Continuous Integration</w:t>
      </w:r>
      <w:r>
        <w:rPr>
          <w:b w:val="false"/>
          <w:bCs w:val="false"/>
          <w:i w:val="false"/>
          <w:iCs w:val="false"/>
          <w:lang w:val="en-US"/>
        </w:rPr>
        <w:t xml:space="preserve"> (TeamCity, Jenkins, git, SVN).</w:t>
      </w:r>
    </w:p>
    <w:p>
      <w:pPr>
        <w:pStyle w:val="Normal"/>
        <w:spacing w:lineRule="auto" w:line="300" w:before="0" w:after="0"/>
        <w:ind w:left="360" w:right="202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spacing w:lineRule="auto" w:line="300" w:before="0" w:after="0"/>
        <w:ind w:left="360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>What I’ve been focusing on for the past months:</w:t>
      </w:r>
    </w:p>
    <w:p>
      <w:pPr>
        <w:pStyle w:val="Normal"/>
        <w:numPr>
          <w:ilvl w:val="0"/>
          <w:numId w:val="8"/>
        </w:numPr>
        <w:spacing w:lineRule="auto" w:line="300" w:before="0" w:after="0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/>
          <w:bCs/>
          <w:i w:val="false"/>
          <w:iCs w:val="false"/>
          <w:lang w:val="en-US"/>
        </w:rPr>
        <w:t>probability theory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/>
          <w:bCs/>
          <w:i w:val="false"/>
          <w:iCs w:val="false"/>
          <w:lang w:val="en-US"/>
        </w:rPr>
        <w:t>inferential statistics</w:t>
      </w:r>
      <w:r>
        <w:rPr>
          <w:b w:val="false"/>
          <w:bCs w:val="false"/>
          <w:i w:val="false"/>
          <w:iCs w:val="false"/>
          <w:lang w:val="en-US"/>
        </w:rPr>
        <w:t xml:space="preserve"> (point estimates, confidence/credible intervals, hypothesis/significance testing), </w:t>
      </w:r>
      <w:r>
        <w:rPr>
          <w:b/>
          <w:bCs/>
          <w:i w:val="false"/>
          <w:iCs w:val="false"/>
          <w:lang w:val="en-US"/>
        </w:rPr>
        <w:t>exploratory data analysis</w:t>
      </w:r>
      <w:r>
        <w:rPr>
          <w:b w:val="false"/>
          <w:bCs w:val="false"/>
          <w:i w:val="false"/>
          <w:iCs w:val="false"/>
          <w:lang w:val="en-US"/>
        </w:rPr>
        <w:t xml:space="preserve"> (data wrangling, data visualization)</w:t>
      </w:r>
    </w:p>
    <w:p>
      <w:pPr>
        <w:pStyle w:val="Normal"/>
        <w:numPr>
          <w:ilvl w:val="0"/>
          <w:numId w:val="0"/>
        </w:numPr>
        <w:spacing w:lineRule="auto" w:line="300" w:before="0" w:after="0"/>
        <w:ind w:left="1364" w:right="284" w:hanging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numPr>
          <w:ilvl w:val="0"/>
          <w:numId w:val="8"/>
        </w:numPr>
        <w:spacing w:lineRule="auto" w:line="300" w:before="0" w:after="0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  <w:lang w:val="en-US"/>
        </w:rPr>
        <w:t>R</w:t>
      </w:r>
      <w:r>
        <w:rPr>
          <w:b w:val="false"/>
          <w:bCs w:val="false"/>
          <w:i w:val="false"/>
          <w:iCs w:val="false"/>
          <w:lang w:val="en-US"/>
        </w:rPr>
        <w:t xml:space="preserve"> (stats, dplyr, tidyr, ggplot2), </w:t>
      </w:r>
      <w:r>
        <w:rPr>
          <w:b/>
          <w:bCs/>
          <w:i w:val="false"/>
          <w:iCs w:val="false"/>
          <w:lang w:val="en-US"/>
        </w:rPr>
        <w:t>Python</w:t>
      </w:r>
      <w:r>
        <w:rPr>
          <w:b w:val="false"/>
          <w:bCs w:val="false"/>
          <w:i w:val="false"/>
          <w:iCs w:val="false"/>
          <w:lang w:val="en-US"/>
        </w:rPr>
        <w:t xml:space="preserve"> (pandas, NumPy, SciPy, matplotlib, bokeh)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Courses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0"/>
          <w:lang w:val="en-US"/>
        </w:rPr>
        <w:t>Machine Learning by Stanford University</w:t>
      </w:r>
    </w:p>
    <w:p>
      <w:pPr>
        <w:pStyle w:val="Styledates"/>
        <w:rPr/>
      </w:pPr>
      <w:r>
        <w:rPr/>
        <w:t>Jan 2017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Coursera </w:t>
      </w:r>
      <w:hyperlink r:id="rId6">
        <w:r>
          <w:rPr>
            <w:rStyle w:val="InternetLink"/>
            <w:lang w:val="en-US"/>
          </w:rPr>
          <w:t>https://www.coursera.org/account/accomplishments/records/AL4F455VW4DX</w:t>
        </w:r>
      </w:hyperlink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Education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Styledates"/>
        <w:rPr/>
      </w:pPr>
      <w:r>
        <w:rPr/>
        <w:t xml:space="preserve">2005 - 2007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Solid-state physics, PhD study (not complete)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szCs w:val="16"/>
          <w:lang w:val="en-US"/>
        </w:rPr>
        <w:t>Approximate analytical model of anisotropic coordinate-sensitive radiation detector, comparison to numerical 3D-simulation. With the numerical simulation, a system of second-order nonlinear differential equations was solved taking into account the heats released (absorbed) by eddy thermoelectric currents: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Snarskii A. A. Adzhigai G. V. Ascheulov A. A. Coordinate-sensitive anisotropic radiation detector. Analytical description and numerical simulation. Journal of Thermoelectricity. 2005, No. 1. - p.80-86.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Adzhigai G. V. Bezsudnov I. V. On the inherent figure </w:t>
      </w:r>
      <w:r>
        <w:rPr>
          <w:sz w:val="16"/>
          <w:szCs w:val="16"/>
        </w:rPr>
        <w:t>о</w:t>
      </w:r>
      <w:r>
        <w:rPr>
          <w:sz w:val="16"/>
          <w:szCs w:val="16"/>
          <w:lang w:val="en-US"/>
        </w:rPr>
        <w:t xml:space="preserve">f merit of thermoelectric composites. Journal of Thermoelectricity. 2005, No.4. - p.74-81. </w:t>
      </w:r>
      <w:hyperlink r:id="rId7">
        <w:r>
          <w:rPr>
            <w:rStyle w:val="InternetLink"/>
            <w:sz w:val="16"/>
            <w:szCs w:val="16"/>
            <w:lang w:val="en-GB"/>
          </w:rPr>
          <w:t>http://arxiv.org/abs/cond-mat/0609447</w:t>
        </w:r>
      </w:hyperlink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A. A. Adzhigai G. V. Bezsudnov I. V. Thermoelectric properties of macroscopically inhomogeneous media, 25th International Conference on Thermoelectrics - Vienna, Austria, 2006. </w:t>
      </w:r>
    </w:p>
    <w:p>
      <w:pPr>
        <w:pStyle w:val="Normal"/>
        <w:spacing w:lineRule="auto" w:line="300" w:before="0" w:after="0"/>
        <w:ind w:left="40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color w:val="999999"/>
          <w:sz w:val="16"/>
          <w:lang w:val="en-US"/>
        </w:rPr>
        <w:t xml:space="preserve">1999 - 2005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Applied mathematics, MSc</w:t>
      </w:r>
    </w:p>
    <w:p>
      <w:pPr>
        <w:pStyle w:val="Normal"/>
        <w:spacing w:lineRule="auto" w:line="300" w:before="0" w:after="0"/>
        <w:ind w:left="284" w:right="2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0" w:right="0" w:hanging="0"/>
        <w:rPr>
          <w:b/>
          <w:b/>
          <w:color w:val="294177"/>
          <w:sz w:val="24"/>
          <w:lang w:val="en-US"/>
        </w:rPr>
      </w:pPr>
      <w:r>
        <w:rPr>
          <w:b/>
          <w:color w:val="294177"/>
          <w:sz w:val="24"/>
          <w:lang w:val="en-US"/>
        </w:rPr>
      </w:r>
      <w:r>
        <w:br w:type="page"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Experience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Data Scientist</w:t>
      </w:r>
    </w:p>
    <w:p>
      <w:pPr>
        <w:pStyle w:val="Styledates"/>
        <w:rPr/>
      </w:pPr>
      <w:r>
        <w:rPr/>
        <w:t>May 2018 – Present time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ETX Capital </w:t>
      </w:r>
      <w:r>
        <w:rPr>
          <w:rStyle w:val="InternetLink"/>
          <w:lang w:val="en-US"/>
        </w:rPr>
        <w:t>etxcapital.com</w:t>
      </w:r>
    </w:p>
    <w:p>
      <w:pPr>
        <w:pStyle w:val="Normal"/>
        <w:spacing w:lineRule="auto" w:line="300" w:before="0" w:after="0"/>
        <w:ind w:left="400" w:right="200" w:hanging="0"/>
        <w:rPr>
          <w:szCs w:val="20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Applying python to machine learning, data analysis, and reporting.</w:t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Software Engineer</w:t>
      </w:r>
    </w:p>
    <w:p>
      <w:pPr>
        <w:pStyle w:val="Styledates"/>
        <w:rPr/>
      </w:pPr>
      <w:r>
        <w:rPr/>
        <w:t>Jun 2015 – Mar 2017 (1 year 10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Zopa </w:t>
      </w:r>
      <w:hyperlink r:id="rId8">
        <w:r>
          <w:rPr>
            <w:rStyle w:val="InternetLink"/>
            <w:lang w:val="en-US"/>
          </w:rPr>
          <w:t>zopa.com</w:t>
        </w:r>
      </w:hyperlink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00" w:before="0" w:after="0"/>
        <w:ind w:left="1517" w:right="0" w:hanging="0"/>
        <w:jc w:val="left"/>
        <w:rPr/>
      </w:pPr>
      <w:bookmarkStart w:id="1" w:name="__DdeLink__202_1440912809"/>
      <w:r>
        <w:rPr>
          <w:rFonts w:cs="Arial"/>
          <w:color w:val="333333"/>
          <w:sz w:val="16"/>
          <w:szCs w:val="16"/>
          <w:shd w:fill="FFFFFF" w:val="clear"/>
          <w:lang w:val="en-US"/>
        </w:rPr>
        <w:t>Worked on company’s peer-to-peer lending platform:</w:t>
      </w:r>
    </w:p>
    <w:p>
      <w:pPr>
        <w:pStyle w:val="Normal"/>
        <w:numPr>
          <w:ilvl w:val="0"/>
          <w:numId w:val="9"/>
        </w:numPr>
        <w:spacing w:lineRule="auto" w:line="300" w:before="0" w:after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 xml:space="preserve">As a software engineer designed and enhanced core parts of the platform such as matching engine and repayment processing </w:t>
      </w:r>
      <w:r>
        <w:rPr>
          <w:rFonts w:cs="Arial"/>
          <w:color w:val="333333"/>
          <w:sz w:val="16"/>
          <w:szCs w:val="16"/>
          <w:shd w:fill="FFFFFF" w:val="clear"/>
          <w:lang w:val="en-US"/>
        </w:rPr>
        <w:t>using C#</w:t>
      </w:r>
    </w:p>
    <w:p>
      <w:pPr>
        <w:pStyle w:val="Normal"/>
        <w:numPr>
          <w:ilvl w:val="0"/>
          <w:numId w:val="9"/>
        </w:numPr>
        <w:spacing w:lineRule="auto" w:line="300" w:before="0" w:after="0"/>
        <w:rPr/>
      </w:pPr>
      <w:bookmarkStart w:id="2" w:name="__DdeLink__202_1440912809"/>
      <w:r>
        <w:rPr>
          <w:rFonts w:cs="Arial"/>
          <w:color w:val="333333"/>
          <w:sz w:val="16"/>
          <w:szCs w:val="16"/>
          <w:shd w:fill="FFFFFF" w:val="clear"/>
          <w:lang w:val="en-US"/>
        </w:rPr>
        <w:t>As an occasional data analyst built advanced reporting solutions in T-SQL</w:t>
      </w:r>
      <w:bookmarkEnd w:id="2"/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Experienced Engineer</w:t>
      </w:r>
    </w:p>
    <w:p>
      <w:pPr>
        <w:pStyle w:val="Styledates"/>
        <w:rPr/>
      </w:pPr>
      <w:r>
        <w:rPr/>
        <w:t>Jun 2014 – Feb 2015 (9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InsightSoftware.com </w:t>
      </w:r>
      <w:hyperlink r:id="rId9">
        <w:r>
          <w:rPr>
            <w:rStyle w:val="InternetLink"/>
            <w:lang w:val="en-US"/>
          </w:rPr>
          <w:t>insightsoftware.com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Contributed to both server and client ends of company's bespoke BI system: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Fixed and enhanced system’s core SQL generating engine </w:t>
      </w:r>
      <w:r>
        <w:rPr>
          <w:sz w:val="16"/>
          <w:szCs w:val="16"/>
          <w:lang w:val="en-US"/>
        </w:rPr>
        <w:t>written in C#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Maintained local JavaScript-based SVG graphics library including thorough refactoring, performance enhancements and development of key new features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Developer</w:t>
      </w:r>
    </w:p>
    <w:p>
      <w:pPr>
        <w:pStyle w:val="Styledates"/>
        <w:rPr/>
      </w:pPr>
      <w:r>
        <w:rPr/>
        <w:t>Apr 2013 – May 2014 (1 year 2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EPAM Systems, Barclay’s development center </w:t>
      </w:r>
      <w:hyperlink r:id="rId10">
        <w:r>
          <w:rPr>
            <w:rStyle w:val="InternetLink"/>
            <w:lang w:val="en-US"/>
          </w:rPr>
          <w:t>epam.com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Maintained, redesigned and enhanced corporate banking software within various teams or acting independently: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Developed a set of multi-tier WCF services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Created a data import and processing tool using advanced SQL and existing scheduling engine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 xml:space="preserve">Set up continuous integration environments for </w:t>
      </w:r>
      <w:r>
        <w:rPr>
          <w:rFonts w:eastAsia="Calibri" w:cs="Arial"/>
          <w:sz w:val="16"/>
          <w:szCs w:val="16"/>
          <w:lang w:val="en-US" w:eastAsia="en-US"/>
        </w:rPr>
        <w:t xml:space="preserve">the </w:t>
      </w:r>
      <w:r>
        <w:rPr>
          <w:rFonts w:eastAsia="Calibri" w:cs="Arial"/>
          <w:sz w:val="16"/>
          <w:szCs w:val="16"/>
          <w:lang w:val="en-US" w:eastAsia="en-US"/>
        </w:rPr>
        <w:t xml:space="preserve">above-mentioned projects using TeamCity </w:t>
      </w:r>
      <w:r>
        <w:rPr>
          <w:rFonts w:eastAsia="Calibri" w:cs="Arial"/>
          <w:sz w:val="16"/>
          <w:szCs w:val="16"/>
          <w:lang w:val="en-US" w:eastAsia="en-US"/>
        </w:rPr>
        <w:t xml:space="preserve">along </w:t>
      </w:r>
      <w:r>
        <w:rPr>
          <w:rFonts w:eastAsia="Calibri" w:cs="Arial"/>
          <w:sz w:val="16"/>
          <w:szCs w:val="16"/>
          <w:lang w:val="en-US" w:eastAsia="en-US"/>
        </w:rPr>
        <w:t>with unit testing, code quality control (StyleCop and Sonar), and NuGet package management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Web Developer</w:t>
      </w:r>
    </w:p>
    <w:p>
      <w:pPr>
        <w:pStyle w:val="Styledates"/>
        <w:rPr/>
      </w:pPr>
      <w:r>
        <w:rPr/>
        <w:t>Sep 2011 – Apr 2013 (1 year 7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Terrasoft </w:t>
      </w:r>
      <w:hyperlink r:id="rId11">
        <w:r>
          <w:rPr>
            <w:rStyle w:val="InternetLink"/>
            <w:lang w:val="en-US"/>
          </w:rPr>
          <w:t>bpmonline.com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lang w:val="en-US"/>
        </w:rPr>
        <w:t xml:space="preserve">Developed a web-based CRM on both front and back </w:t>
      </w:r>
      <w:r>
        <w:rPr>
          <w:sz w:val="16"/>
          <w:lang w:val="en-US"/>
        </w:rPr>
        <w:t>ends</w:t>
      </w:r>
      <w:r>
        <w:rPr>
          <w:sz w:val="16"/>
          <w:lang w:val="en-US"/>
        </w:rPr>
        <w:t>: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 xml:space="preserve">Created a number </w:t>
      </w:r>
      <w:r>
        <w:rPr>
          <w:rFonts w:eastAsia="Calibri" w:cs="Arial"/>
          <w:sz w:val="16"/>
          <w:szCs w:val="16"/>
          <w:lang w:val="en-US" w:eastAsia="en-US"/>
        </w:rPr>
        <w:t xml:space="preserve">of UI </w:t>
      </w:r>
      <w:r>
        <w:rPr>
          <w:rFonts w:eastAsia="Calibri" w:cs="Arial"/>
          <w:sz w:val="16"/>
          <w:szCs w:val="16"/>
          <w:lang w:val="en-US" w:eastAsia="en-US"/>
        </w:rPr>
        <w:t>web controls using ExtJ</w:t>
      </w:r>
      <w:r>
        <w:rPr>
          <w:rFonts w:eastAsia="Calibri" w:cs="Arial"/>
          <w:sz w:val="16"/>
          <w:szCs w:val="16"/>
          <w:lang w:val="en-US" w:eastAsia="en-US"/>
        </w:rPr>
        <w:t>S</w:t>
      </w:r>
      <w:r>
        <w:rPr>
          <w:rFonts w:eastAsia="Calibri" w:cs="Arial"/>
          <w:sz w:val="16"/>
          <w:szCs w:val="16"/>
          <w:lang w:val="en-US" w:eastAsia="en-US"/>
        </w:rPr>
        <w:t>, CSS, and HTML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 xml:space="preserve">Integrated </w:t>
      </w:r>
      <w:r>
        <w:rPr>
          <w:rFonts w:eastAsia="Calibri" w:cs="Arial"/>
          <w:sz w:val="16"/>
          <w:szCs w:val="16"/>
          <w:lang w:val="en-US" w:eastAsia="en-US"/>
        </w:rPr>
        <w:t xml:space="preserve">the </w:t>
      </w:r>
      <w:r>
        <w:rPr>
          <w:rFonts w:eastAsia="Calibri" w:cs="Arial"/>
          <w:sz w:val="16"/>
          <w:szCs w:val="16"/>
          <w:lang w:val="en-US" w:eastAsia="en-US"/>
        </w:rPr>
        <w:t>Highcharts interactive library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 xml:space="preserve">Developed </w:t>
      </w:r>
      <w:r>
        <w:rPr>
          <w:rFonts w:eastAsia="Calibri" w:cs="Arial"/>
          <w:sz w:val="16"/>
          <w:szCs w:val="16"/>
          <w:lang w:val="en-US" w:eastAsia="en-US"/>
        </w:rPr>
        <w:t>various back-end</w:t>
      </w:r>
      <w:r>
        <w:rPr>
          <w:rFonts w:eastAsia="Calibri" w:cs="Arial"/>
          <w:sz w:val="16"/>
          <w:szCs w:val="16"/>
          <w:lang w:val="en-US" w:eastAsia="en-US"/>
        </w:rPr>
        <w:t xml:space="preserve"> solutions using C#, WCF, ASP.NET, and T-SQL</w:t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Senior System Dev. Consultant</w:t>
      </w:r>
    </w:p>
    <w:p>
      <w:pPr>
        <w:pStyle w:val="Styledates"/>
        <w:rPr/>
      </w:pPr>
      <w:r>
        <w:rPr/>
        <w:t>Feb 2006 - Apr 2011 (5 years)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SimCorp Ukraine LLC</w:t>
      </w:r>
      <w:r>
        <w:rPr>
          <w:lang w:val="en-US"/>
        </w:rPr>
        <w:t xml:space="preserve"> </w:t>
      </w:r>
      <w:hyperlink r:id="rId12">
        <w:r>
          <w:rPr>
            <w:rStyle w:val="InternetLink"/>
            <w:lang w:val="en-GB"/>
          </w:rPr>
          <w:t>simcorp.com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lang w:val="en-US"/>
        </w:rPr>
        <w:t xml:space="preserve">Developed and maintained </w:t>
      </w:r>
      <w:r>
        <w:rPr>
          <w:sz w:val="16"/>
          <w:lang w:val="en-US"/>
        </w:rPr>
        <w:t>custom</w:t>
      </w:r>
      <w:r>
        <w:rPr>
          <w:sz w:val="16"/>
          <w:lang w:val="en-US"/>
        </w:rPr>
        <w:t xml:space="preserve"> investment management system within a team of 3 developers: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 xml:space="preserve">Built data extraction/analysis utility using </w:t>
      </w:r>
      <w:r>
        <w:rPr>
          <w:rFonts w:eastAsia="Calibri" w:cs="Arial"/>
          <w:b w:val="false"/>
          <w:bCs w:val="false"/>
          <w:sz w:val="16"/>
          <w:szCs w:val="16"/>
          <w:lang w:val="en-US" w:eastAsia="en-US"/>
        </w:rPr>
        <w:t xml:space="preserve">Dyalog APL </w:t>
      </w:r>
      <w:r>
        <w:rPr>
          <w:rFonts w:eastAsia="Calibri" w:cs="Arial"/>
          <w:sz w:val="16"/>
          <w:szCs w:val="16"/>
          <w:lang w:val="en-US" w:eastAsia="en-US"/>
        </w:rPr>
        <w:t xml:space="preserve">and </w:t>
      </w:r>
      <w:r>
        <w:rPr>
          <w:rFonts w:eastAsia="Calibri" w:cs="Arial"/>
          <w:b w:val="false"/>
          <w:bCs w:val="false"/>
          <w:sz w:val="16"/>
          <w:szCs w:val="16"/>
          <w:lang w:val="en-US" w:eastAsia="en-US"/>
        </w:rPr>
        <w:t>PL/SQL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cs="Arial"/>
          <w:sz w:val="16"/>
          <w:szCs w:val="16"/>
          <w:lang w:val="en-US"/>
        </w:rPr>
      </w:pPr>
      <w:r>
        <w:rPr>
          <w:rFonts w:eastAsia="Calibri" w:cs="Arial"/>
          <w:sz w:val="16"/>
          <w:szCs w:val="16"/>
          <w:lang w:val="en-US" w:eastAsia="en-US"/>
        </w:rPr>
        <w:t>Took part in various development projects across the company as a senior consultant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200" w:hanging="360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>Coached and supervised junior developers</w:t>
      </w:r>
    </w:p>
    <w:p>
      <w:pPr>
        <w:pStyle w:val="Normal"/>
        <w:spacing w:lineRule="auto" w:line="300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284" w:right="284" w:hanging="0"/>
      <w:jc w:val="left"/>
    </w:pPr>
    <w:rPr>
      <w:rFonts w:ascii="Arial" w:hAnsi="Arial" w:eastAsia="Times New Roman" w:cs="Times New Roman"/>
      <w:color w:val="00000A"/>
      <w:kern w:val="0"/>
      <w:sz w:val="20"/>
      <w:szCs w:val="22"/>
      <w:lang w:val="ru-RU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360" w:after="360"/>
      <w:ind w:left="0" w:right="0" w:hanging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pBdr>
        <w:bottom w:val="single" w:sz="4" w:space="0" w:color="C0C0C0"/>
      </w:pBdr>
      <w:spacing w:before="600" w:after="120"/>
      <w:ind w:left="0" w:right="0" w:hanging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0" w:after="120"/>
      <w:ind w:left="0" w:right="0" w:hanging="0"/>
      <w:outlineLvl w:val="2"/>
    </w:pPr>
    <w:rPr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b/>
      <w:bCs/>
      <w:iCs/>
      <w:color w:val="3333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2z0" w:customStyle="1">
    <w:name w:val="WW8Num2z0"/>
    <w:qFormat/>
    <w:rPr>
      <w:rFonts w:ascii="Symbol" w:hAnsi="Symbol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qFormat/>
    <w:rPr>
      <w:rFonts w:ascii="Arial" w:hAnsi="Arial" w:eastAsia="Times New Roman" w:cs="Times New Roman"/>
      <w:b/>
      <w:bCs/>
      <w:color w:val="00000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b/>
      <w:bCs/>
      <w:iCs/>
      <w:color w:val="333333"/>
      <w:sz w:val="20"/>
    </w:rPr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color w:val="000000"/>
      <w:sz w:val="28"/>
      <w:szCs w:val="28"/>
    </w:rPr>
  </w:style>
  <w:style w:type="character" w:styleId="BodyTextChar" w:customStyle="1">
    <w:name w:val="Body Text Char"/>
    <w:qFormat/>
    <w:rPr>
      <w:rFonts w:ascii="Arial" w:hAnsi="Arial" w:cs="Times New Roman"/>
      <w:color w:val="333333"/>
      <w:sz w:val="26"/>
      <w:szCs w:val="26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LangHeader" w:customStyle="1">
    <w:name w:val="LangHeader"/>
    <w:qFormat/>
    <w:rPr>
      <w:rFonts w:ascii="Arial" w:hAnsi="Arial" w:cs="Times New Roman"/>
      <w:b/>
      <w:color w:val="333333"/>
      <w:sz w:val="22"/>
    </w:rPr>
  </w:style>
  <w:style w:type="character" w:styleId="Style10" w:customStyle="1">
    <w:name w:val="Раздел Знак"/>
    <w:qFormat/>
    <w:rPr>
      <w:rFonts w:ascii="Arial" w:hAnsi="Arial" w:cs="Times New Roman"/>
      <w:sz w:val="20"/>
    </w:rPr>
  </w:style>
  <w:style w:type="character" w:styleId="Salary" w:customStyle="1">
    <w:name w:val="Salary"/>
    <w:qFormat/>
    <w:rPr>
      <w:rFonts w:cs="Times New Roman"/>
      <w:color w:val="999999"/>
    </w:rPr>
  </w:style>
  <w:style w:type="character" w:styleId="Grafic" w:customStyle="1">
    <w:name w:val="Grafic"/>
    <w:qFormat/>
    <w:rPr>
      <w:rFonts w:cs="Times New Roman"/>
      <w:b/>
      <w:sz w:val="20"/>
      <w:lang w:val="en-US"/>
    </w:rPr>
  </w:style>
  <w:style w:type="character" w:styleId="UpdateDate" w:customStyle="1">
    <w:name w:val="UpdateDate"/>
    <w:qFormat/>
    <w:rPr>
      <w:rFonts w:cs="Times New Roman"/>
      <w:b/>
      <w:color w:val="999999"/>
      <w:sz w:val="20"/>
    </w:rPr>
  </w:style>
  <w:style w:type="character" w:styleId="FollowedHyperlink">
    <w:name w:val="FollowedHyperlink"/>
    <w:uiPriority w:val="99"/>
    <w:semiHidden/>
    <w:unhideWhenUsed/>
    <w:qFormat/>
    <w:rsid w:val="00b30826"/>
    <w:rPr>
      <w:color w:val="954F72"/>
      <w:u w:val="single"/>
    </w:rPr>
  </w:style>
  <w:style w:type="character" w:styleId="StyledatesChar" w:customStyle="1">
    <w:name w:val="Style_dates Char"/>
    <w:link w:val="Styledates"/>
    <w:qFormat/>
    <w:rsid w:val="00463cd4"/>
    <w:rPr>
      <w:rFonts w:ascii="Arial" w:hAnsi="Arial"/>
      <w:color w:val="999999"/>
      <w:sz w:val="16"/>
      <w:szCs w:val="22"/>
      <w:lang w:eastAsia="ar-SA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  <w:color w:val="5F497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  <w:color w:val="00000A"/>
    </w:rPr>
  </w:style>
  <w:style w:type="character" w:styleId="ListLabel10">
    <w:name w:val="ListLabel 10"/>
    <w:qFormat/>
    <w:rPr>
      <w:rFonts w:cs="Courier New"/>
      <w:color w:val="5F497A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  <w:color w:val="5F497A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00000A"/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00000A"/>
      <w:sz w:val="16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A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00000A"/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  <w:color w:val="00000A"/>
      <w:sz w:val="16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color w:val="00000A"/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color w:val="00000A"/>
      <w:sz w:val="16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color w:val="00000A"/>
      <w:sz w:val="16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  <w:sz w:val="16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8">
    <w:name w:val="ListLabel 108"/>
    <w:qFormat/>
    <w:rPr>
      <w:rFonts w:cs="Symbol"/>
      <w:color w:val="00000A"/>
      <w:sz w:val="16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  <w:color w:val="00000A"/>
      <w:sz w:val="16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  <w:color w:val="00000A"/>
      <w:sz w:val="16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  <w:color w:val="00000A"/>
      <w:sz w:val="16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16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Symbol"/>
      <w:color w:val="00000A"/>
      <w:sz w:val="16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  <w:color w:val="00000A"/>
      <w:sz w:val="16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  <w:color w:val="00000A"/>
      <w:sz w:val="16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color w:val="00000A"/>
      <w:sz w:val="16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16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Symbol"/>
      <w:color w:val="00000A"/>
      <w:sz w:val="16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  <w:color w:val="00000A"/>
      <w:sz w:val="16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  <w:color w:val="00000A"/>
      <w:sz w:val="16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  <w:color w:val="00000A"/>
      <w:sz w:val="16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  <w:sz w:val="16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Symbol"/>
      <w:color w:val="00000A"/>
      <w:sz w:val="16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  <w:color w:val="00000A"/>
      <w:sz w:val="16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  <w:color w:val="00000A"/>
      <w:sz w:val="16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color w:val="00000A"/>
      <w:sz w:val="16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  <w:sz w:val="16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Symbol"/>
      <w:color w:val="00000A"/>
      <w:sz w:val="16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  <w:color w:val="00000A"/>
      <w:sz w:val="16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  <w:color w:val="00000A"/>
      <w:sz w:val="16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  <w:color w:val="00000A"/>
      <w:sz w:val="16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  <w:sz w:val="16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lang w:val="en-US"/>
    </w:rPr>
  </w:style>
  <w:style w:type="character" w:styleId="ListLabel415">
    <w:name w:val="ListLabel 415"/>
    <w:qFormat/>
    <w:rPr>
      <w:lang w:val="en-GB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sz w:val="16"/>
      <w:szCs w:val="16"/>
      <w:lang w:val="en-GB"/>
    </w:rPr>
  </w:style>
  <w:style w:type="character" w:styleId="ListLabel418">
    <w:name w:val="ListLabel 418"/>
    <w:qFormat/>
    <w:rPr>
      <w:rFonts w:cs="Symbol"/>
      <w:color w:val="00000A"/>
      <w:sz w:val="1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00000A"/>
      <w:sz w:val="16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color w:val="00000A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color w:val="00000A"/>
      <w:sz w:val="16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sz w:val="16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  <w:b w:val="false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lang w:val="en-US"/>
    </w:rPr>
  </w:style>
  <w:style w:type="character" w:styleId="ListLabel482">
    <w:name w:val="ListLabel 482"/>
    <w:qFormat/>
    <w:rPr>
      <w:lang w:val="en-GB"/>
    </w:rPr>
  </w:style>
  <w:style w:type="character" w:styleId="ListLabel483">
    <w:name w:val="ListLabel 483"/>
    <w:qFormat/>
    <w:rPr/>
  </w:style>
  <w:style w:type="character" w:styleId="ListLabel484">
    <w:name w:val="ListLabel 484"/>
    <w:qFormat/>
    <w:rPr>
      <w:sz w:val="16"/>
      <w:szCs w:val="16"/>
      <w:lang w:val="en-GB"/>
    </w:rPr>
  </w:style>
  <w:style w:type="character" w:styleId="ListLabel485">
    <w:name w:val="ListLabel 485"/>
    <w:qFormat/>
    <w:rPr>
      <w:rFonts w:cs="Symbol"/>
      <w:color w:val="00000A"/>
      <w:sz w:val="16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  <w:color w:val="00000A"/>
      <w:sz w:val="16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  <w:color w:val="00000A"/>
      <w:sz w:val="16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  <w:color w:val="00000A"/>
      <w:sz w:val="16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  <w:sz w:val="16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lang w:val="en-US"/>
    </w:rPr>
  </w:style>
  <w:style w:type="character" w:styleId="ListLabel549">
    <w:name w:val="ListLabel 549"/>
    <w:qFormat/>
    <w:rPr>
      <w:lang w:val="en-GB"/>
    </w:rPr>
  </w:style>
  <w:style w:type="character" w:styleId="ListLabel550">
    <w:name w:val="ListLabel 550"/>
    <w:qFormat/>
    <w:rPr/>
  </w:style>
  <w:style w:type="character" w:styleId="ListLabel551">
    <w:name w:val="ListLabel 551"/>
    <w:qFormat/>
    <w:rPr>
      <w:sz w:val="16"/>
      <w:szCs w:val="16"/>
      <w:lang w:val="en-GB"/>
    </w:rPr>
  </w:style>
  <w:style w:type="character" w:styleId="ListLabel552">
    <w:name w:val="ListLabel 552"/>
    <w:qFormat/>
    <w:rPr>
      <w:rFonts w:cs="Symbol"/>
      <w:color w:val="00000A"/>
      <w:sz w:val="16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  <w:color w:val="00000A"/>
      <w:sz w:val="16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  <w:color w:val="00000A"/>
      <w:sz w:val="16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Symbol"/>
      <w:color w:val="00000A"/>
      <w:sz w:val="16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  <w:sz w:val="16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  <w:b w:val="false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lang w:val="en-US"/>
    </w:rPr>
  </w:style>
  <w:style w:type="character" w:styleId="ListLabel616">
    <w:name w:val="ListLabel 616"/>
    <w:qFormat/>
    <w:rPr>
      <w:lang w:val="en-GB"/>
    </w:rPr>
  </w:style>
  <w:style w:type="character" w:styleId="ListLabel617">
    <w:name w:val="ListLabel 617"/>
    <w:qFormat/>
    <w:rPr/>
  </w:style>
  <w:style w:type="character" w:styleId="ListLabel618">
    <w:name w:val="ListLabel 618"/>
    <w:qFormat/>
    <w:rPr>
      <w:sz w:val="16"/>
      <w:szCs w:val="16"/>
      <w:lang w:val="en-GB"/>
    </w:rPr>
  </w:style>
  <w:style w:type="character" w:styleId="ListLabel619">
    <w:name w:val="ListLabel 619"/>
    <w:qFormat/>
    <w:rPr>
      <w:rFonts w:cs="Symbol"/>
      <w:color w:val="00000A"/>
      <w:sz w:val="16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  <w:color w:val="00000A"/>
      <w:sz w:val="16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  <w:color w:val="00000A"/>
      <w:sz w:val="16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  <w:color w:val="00000A"/>
      <w:sz w:val="16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  <w:sz w:val="16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Symbol"/>
    </w:rPr>
  </w:style>
  <w:style w:type="character" w:styleId="ListLabel662">
    <w:name w:val="ListLabel 662"/>
    <w:qFormat/>
    <w:rPr>
      <w:rFonts w:cs="Courier New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  <w:b w:val="false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lang w:val="en-US"/>
    </w:rPr>
  </w:style>
  <w:style w:type="character" w:styleId="ListLabel683">
    <w:name w:val="ListLabel 683"/>
    <w:qFormat/>
    <w:rPr>
      <w:lang w:val="en-GB"/>
    </w:rPr>
  </w:style>
  <w:style w:type="character" w:styleId="ListLabel684">
    <w:name w:val="ListLabel 684"/>
    <w:qFormat/>
    <w:rPr/>
  </w:style>
  <w:style w:type="character" w:styleId="ListLabel685">
    <w:name w:val="ListLabel 685"/>
    <w:qFormat/>
    <w:rPr>
      <w:sz w:val="16"/>
      <w:szCs w:val="16"/>
      <w:lang w:val="en-GB"/>
    </w:rPr>
  </w:style>
  <w:style w:type="character" w:styleId="ListLabel686">
    <w:name w:val="ListLabel 686"/>
    <w:qFormat/>
    <w:rPr>
      <w:rFonts w:cs="Symbol"/>
      <w:color w:val="00000A"/>
      <w:sz w:val="16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Symbol"/>
      <w:color w:val="00000A"/>
      <w:sz w:val="16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Symbol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Symbol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Symbol"/>
      <w:color w:val="00000A"/>
      <w:sz w:val="16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Symbol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  <w:color w:val="00000A"/>
      <w:sz w:val="16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  <w:sz w:val="16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  <w:b w:val="false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lang w:val="en-US"/>
    </w:rPr>
  </w:style>
  <w:style w:type="character" w:styleId="ListLabel750">
    <w:name w:val="ListLabel 750"/>
    <w:qFormat/>
    <w:rPr>
      <w:lang w:val="en-GB"/>
    </w:rPr>
  </w:style>
  <w:style w:type="character" w:styleId="ListLabel751">
    <w:name w:val="ListLabel 751"/>
    <w:qFormat/>
    <w:rPr/>
  </w:style>
  <w:style w:type="character" w:styleId="ListLabel752">
    <w:name w:val="ListLabel 752"/>
    <w:qFormat/>
    <w:rPr>
      <w:sz w:val="16"/>
      <w:szCs w:val="16"/>
      <w:lang w:val="en-GB"/>
    </w:rPr>
  </w:style>
  <w:style w:type="character" w:styleId="ListLabel753">
    <w:name w:val="ListLabel 753"/>
    <w:qFormat/>
    <w:rPr>
      <w:rFonts w:cs="Symbol"/>
      <w:color w:val="00000A"/>
      <w:sz w:val="16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Symbol"/>
      <w:color w:val="00000A"/>
      <w:sz w:val="16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color w:val="00000A"/>
      <w:sz w:val="16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  <w:color w:val="00000A"/>
      <w:sz w:val="16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cs="Symbol"/>
      <w:sz w:val="16"/>
    </w:rPr>
  </w:style>
  <w:style w:type="character" w:styleId="ListLabel790">
    <w:name w:val="ListLabel 790"/>
    <w:qFormat/>
    <w:rPr>
      <w:rFonts w:cs="Courier New"/>
    </w:rPr>
  </w:style>
  <w:style w:type="character" w:styleId="ListLabel791">
    <w:name w:val="ListLabel 791"/>
    <w:qFormat/>
    <w:rPr>
      <w:rFonts w:cs="Wingdings"/>
    </w:rPr>
  </w:style>
  <w:style w:type="character" w:styleId="ListLabel792">
    <w:name w:val="ListLabel 792"/>
    <w:qFormat/>
    <w:rPr>
      <w:rFonts w:cs="Symbol"/>
    </w:rPr>
  </w:style>
  <w:style w:type="character" w:styleId="ListLabel793">
    <w:name w:val="ListLabel 793"/>
    <w:qFormat/>
    <w:rPr>
      <w:rFonts w:cs="Courier New"/>
    </w:rPr>
  </w:style>
  <w:style w:type="character" w:styleId="ListLabel794">
    <w:name w:val="ListLabel 794"/>
    <w:qFormat/>
    <w:rPr>
      <w:rFonts w:cs="Wingdings"/>
    </w:rPr>
  </w:style>
  <w:style w:type="character" w:styleId="ListLabel795">
    <w:name w:val="ListLabel 795"/>
    <w:qFormat/>
    <w:rPr>
      <w:rFonts w:cs="Symbol"/>
    </w:rPr>
  </w:style>
  <w:style w:type="character" w:styleId="ListLabel796">
    <w:name w:val="ListLabel 796"/>
    <w:qFormat/>
    <w:rPr>
      <w:rFonts w:cs="Courier New"/>
    </w:rPr>
  </w:style>
  <w:style w:type="character" w:styleId="ListLabel797">
    <w:name w:val="ListLabel 797"/>
    <w:qFormat/>
    <w:rPr>
      <w:rFonts w:cs="Wingdings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  <w:b w:val="false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lang w:val="en-US"/>
    </w:rPr>
  </w:style>
  <w:style w:type="character" w:styleId="ListLabel817">
    <w:name w:val="ListLabel 817"/>
    <w:qFormat/>
    <w:rPr>
      <w:lang w:val="en-GB"/>
    </w:rPr>
  </w:style>
  <w:style w:type="character" w:styleId="ListLabel818">
    <w:name w:val="ListLabel 818"/>
    <w:qFormat/>
    <w:rPr/>
  </w:style>
  <w:style w:type="character" w:styleId="ListLabel819">
    <w:name w:val="ListLabel 819"/>
    <w:qFormat/>
    <w:rPr>
      <w:sz w:val="16"/>
      <w:szCs w:val="16"/>
      <w:lang w:val="en-GB"/>
    </w:rPr>
  </w:style>
  <w:style w:type="character" w:styleId="ListLabel820">
    <w:name w:val="ListLabel 820"/>
    <w:qFormat/>
    <w:rPr>
      <w:rFonts w:cs="Symbol"/>
      <w:color w:val="00000A"/>
      <w:sz w:val="16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  <w:color w:val="00000A"/>
      <w:sz w:val="16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Symbol"/>
    </w:rPr>
  </w:style>
  <w:style w:type="character" w:styleId="ListLabel833">
    <w:name w:val="ListLabel 833"/>
    <w:qFormat/>
    <w:rPr>
      <w:rFonts w:cs="Courier New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cs="Courier New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cs="Symbol"/>
      <w:color w:val="00000A"/>
      <w:sz w:val="16"/>
    </w:rPr>
  </w:style>
  <w:style w:type="character" w:styleId="ListLabel839">
    <w:name w:val="ListLabel 839"/>
    <w:qFormat/>
    <w:rPr>
      <w:rFonts w:cs="Courier New"/>
    </w:rPr>
  </w:style>
  <w:style w:type="character" w:styleId="ListLabel840">
    <w:name w:val="ListLabel 840"/>
    <w:qFormat/>
    <w:rPr>
      <w:rFonts w:cs="Wingdings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Courier New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Courier New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cs="Symbol"/>
      <w:color w:val="00000A"/>
      <w:sz w:val="16"/>
    </w:rPr>
  </w:style>
  <w:style w:type="character" w:styleId="ListLabel848">
    <w:name w:val="ListLabel 848"/>
    <w:qFormat/>
    <w:rPr>
      <w:rFonts w:cs="Courier New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Symbol"/>
    </w:rPr>
  </w:style>
  <w:style w:type="character" w:styleId="ListLabel851">
    <w:name w:val="ListLabel 851"/>
    <w:qFormat/>
    <w:rPr>
      <w:rFonts w:cs="Courier New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Courier New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Symbol"/>
      <w:sz w:val="16"/>
    </w:rPr>
  </w:style>
  <w:style w:type="character" w:styleId="ListLabel857">
    <w:name w:val="ListLabel 857"/>
    <w:qFormat/>
    <w:rPr>
      <w:rFonts w:cs="Courier New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Symbol"/>
    </w:rPr>
  </w:style>
  <w:style w:type="character" w:styleId="ListLabel860">
    <w:name w:val="ListLabel 860"/>
    <w:qFormat/>
    <w:rPr>
      <w:rFonts w:cs="Courier New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Symbol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  <w:b w:val="false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lang w:val="en-US"/>
    </w:rPr>
  </w:style>
  <w:style w:type="character" w:styleId="ListLabel884">
    <w:name w:val="ListLabel 884"/>
    <w:qFormat/>
    <w:rPr>
      <w:lang w:val="en-GB"/>
    </w:rPr>
  </w:style>
  <w:style w:type="character" w:styleId="ListLabel885">
    <w:name w:val="ListLabel 885"/>
    <w:qFormat/>
    <w:rPr/>
  </w:style>
  <w:style w:type="character" w:styleId="ListLabel886">
    <w:name w:val="ListLabel 886"/>
    <w:qFormat/>
    <w:rPr>
      <w:sz w:val="16"/>
      <w:szCs w:val="16"/>
      <w:lang w:val="en-GB"/>
    </w:rPr>
  </w:style>
  <w:style w:type="character" w:styleId="ListLabel887">
    <w:name w:val="ListLabel 887"/>
    <w:qFormat/>
    <w:rPr>
      <w:rFonts w:cs="Symbol"/>
      <w:color w:val="00000A"/>
      <w:sz w:val="16"/>
    </w:rPr>
  </w:style>
  <w:style w:type="character" w:styleId="ListLabel888">
    <w:name w:val="ListLabel 888"/>
    <w:qFormat/>
    <w:rPr>
      <w:rFonts w:cs="Courier New"/>
    </w:rPr>
  </w:style>
  <w:style w:type="character" w:styleId="ListLabel889">
    <w:name w:val="ListLabel 889"/>
    <w:qFormat/>
    <w:rPr>
      <w:rFonts w:cs="Wingdings"/>
    </w:rPr>
  </w:style>
  <w:style w:type="character" w:styleId="ListLabel890">
    <w:name w:val="ListLabel 890"/>
    <w:qFormat/>
    <w:rPr>
      <w:rFonts w:cs="Symbol"/>
    </w:rPr>
  </w:style>
  <w:style w:type="character" w:styleId="ListLabel891">
    <w:name w:val="ListLabel 891"/>
    <w:qFormat/>
    <w:rPr>
      <w:rFonts w:cs="Courier New"/>
    </w:rPr>
  </w:style>
  <w:style w:type="character" w:styleId="ListLabel892">
    <w:name w:val="ListLabel 892"/>
    <w:qFormat/>
    <w:rPr>
      <w:rFonts w:cs="Wingdings"/>
    </w:rPr>
  </w:style>
  <w:style w:type="character" w:styleId="ListLabel893">
    <w:name w:val="ListLabel 893"/>
    <w:qFormat/>
    <w:rPr>
      <w:rFonts w:cs="Symbol"/>
    </w:rPr>
  </w:style>
  <w:style w:type="character" w:styleId="ListLabel894">
    <w:name w:val="ListLabel 894"/>
    <w:qFormat/>
    <w:rPr>
      <w:rFonts w:cs="Courier New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cs="Symbol"/>
      <w:color w:val="00000A"/>
      <w:sz w:val="16"/>
    </w:rPr>
  </w:style>
  <w:style w:type="character" w:styleId="ListLabel897">
    <w:name w:val="ListLabel 897"/>
    <w:qFormat/>
    <w:rPr>
      <w:rFonts w:cs="Courier New"/>
    </w:rPr>
  </w:style>
  <w:style w:type="character" w:styleId="ListLabel898">
    <w:name w:val="ListLabel 898"/>
    <w:qFormat/>
    <w:rPr>
      <w:rFonts w:cs="Wingdings"/>
    </w:rPr>
  </w:style>
  <w:style w:type="character" w:styleId="ListLabel899">
    <w:name w:val="ListLabel 899"/>
    <w:qFormat/>
    <w:rPr>
      <w:rFonts w:cs="Symbol"/>
    </w:rPr>
  </w:style>
  <w:style w:type="character" w:styleId="ListLabel900">
    <w:name w:val="ListLabel 900"/>
    <w:qFormat/>
    <w:rPr>
      <w:rFonts w:cs="Courier New"/>
    </w:rPr>
  </w:style>
  <w:style w:type="character" w:styleId="ListLabel901">
    <w:name w:val="ListLabel 901"/>
    <w:qFormat/>
    <w:rPr>
      <w:rFonts w:cs="Wingdings"/>
    </w:rPr>
  </w:style>
  <w:style w:type="character" w:styleId="ListLabel902">
    <w:name w:val="ListLabel 902"/>
    <w:qFormat/>
    <w:rPr>
      <w:rFonts w:cs="Symbol"/>
    </w:rPr>
  </w:style>
  <w:style w:type="character" w:styleId="ListLabel903">
    <w:name w:val="ListLabel 903"/>
    <w:qFormat/>
    <w:rPr>
      <w:rFonts w:cs="Courier New"/>
    </w:rPr>
  </w:style>
  <w:style w:type="character" w:styleId="ListLabel904">
    <w:name w:val="ListLabel 904"/>
    <w:qFormat/>
    <w:rPr>
      <w:rFonts w:cs="Wingdings"/>
    </w:rPr>
  </w:style>
  <w:style w:type="character" w:styleId="ListLabel905">
    <w:name w:val="ListLabel 905"/>
    <w:qFormat/>
    <w:rPr>
      <w:rFonts w:cs="Symbol"/>
      <w:color w:val="00000A"/>
      <w:sz w:val="16"/>
    </w:rPr>
  </w:style>
  <w:style w:type="character" w:styleId="ListLabel906">
    <w:name w:val="ListLabel 906"/>
    <w:qFormat/>
    <w:rPr>
      <w:rFonts w:cs="Courier New"/>
    </w:rPr>
  </w:style>
  <w:style w:type="character" w:styleId="ListLabel907">
    <w:name w:val="ListLabel 907"/>
    <w:qFormat/>
    <w:rPr>
      <w:rFonts w:cs="Wingdings"/>
    </w:rPr>
  </w:style>
  <w:style w:type="character" w:styleId="ListLabel908">
    <w:name w:val="ListLabel 908"/>
    <w:qFormat/>
    <w:rPr>
      <w:rFonts w:cs="Symbol"/>
    </w:rPr>
  </w:style>
  <w:style w:type="character" w:styleId="ListLabel909">
    <w:name w:val="ListLabel 909"/>
    <w:qFormat/>
    <w:rPr>
      <w:rFonts w:cs="Courier New"/>
    </w:rPr>
  </w:style>
  <w:style w:type="character" w:styleId="ListLabel910">
    <w:name w:val="ListLabel 910"/>
    <w:qFormat/>
    <w:rPr>
      <w:rFonts w:cs="Wingdings"/>
    </w:rPr>
  </w:style>
  <w:style w:type="character" w:styleId="ListLabel911">
    <w:name w:val="ListLabel 911"/>
    <w:qFormat/>
    <w:rPr>
      <w:rFonts w:cs="Symbol"/>
    </w:rPr>
  </w:style>
  <w:style w:type="character" w:styleId="ListLabel912">
    <w:name w:val="ListLabel 912"/>
    <w:qFormat/>
    <w:rPr>
      <w:rFonts w:cs="Courier New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Symbol"/>
      <w:color w:val="00000A"/>
      <w:sz w:val="16"/>
    </w:rPr>
  </w:style>
  <w:style w:type="character" w:styleId="ListLabel915">
    <w:name w:val="ListLabel 915"/>
    <w:qFormat/>
    <w:rPr>
      <w:rFonts w:cs="Courier New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Symbol"/>
    </w:rPr>
  </w:style>
  <w:style w:type="character" w:styleId="ListLabel918">
    <w:name w:val="ListLabel 918"/>
    <w:qFormat/>
    <w:rPr>
      <w:rFonts w:cs="Courier New"/>
    </w:rPr>
  </w:style>
  <w:style w:type="character" w:styleId="ListLabel919">
    <w:name w:val="ListLabel 919"/>
    <w:qFormat/>
    <w:rPr>
      <w:rFonts w:cs="Wingdings"/>
    </w:rPr>
  </w:style>
  <w:style w:type="character" w:styleId="ListLabel920">
    <w:name w:val="ListLabel 920"/>
    <w:qFormat/>
    <w:rPr>
      <w:rFonts w:cs="Symbol"/>
    </w:rPr>
  </w:style>
  <w:style w:type="character" w:styleId="ListLabel921">
    <w:name w:val="ListLabel 921"/>
    <w:qFormat/>
    <w:rPr>
      <w:rFonts w:cs="Courier New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cs="Symbol"/>
      <w:sz w:val="16"/>
    </w:rPr>
  </w:style>
  <w:style w:type="character" w:styleId="ListLabel924">
    <w:name w:val="ListLabel 924"/>
    <w:qFormat/>
    <w:rPr>
      <w:rFonts w:cs="Courier New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Symbol"/>
    </w:rPr>
  </w:style>
  <w:style w:type="character" w:styleId="ListLabel927">
    <w:name w:val="ListLabel 927"/>
    <w:qFormat/>
    <w:rPr>
      <w:rFonts w:cs="Courier New"/>
    </w:rPr>
  </w:style>
  <w:style w:type="character" w:styleId="ListLabel928">
    <w:name w:val="ListLabel 928"/>
    <w:qFormat/>
    <w:rPr>
      <w:rFonts w:cs="Wingdings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Courier New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  <w:b w:val="false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lang w:val="en-US"/>
    </w:rPr>
  </w:style>
  <w:style w:type="character" w:styleId="ListLabel951">
    <w:name w:val="ListLabel 951"/>
    <w:qFormat/>
    <w:rPr>
      <w:lang w:val="en-GB"/>
    </w:rPr>
  </w:style>
  <w:style w:type="character" w:styleId="ListLabel952">
    <w:name w:val="ListLabel 952"/>
    <w:qFormat/>
    <w:rPr/>
  </w:style>
  <w:style w:type="character" w:styleId="ListLabel953">
    <w:name w:val="ListLabel 953"/>
    <w:qFormat/>
    <w:rPr>
      <w:sz w:val="16"/>
      <w:szCs w:val="16"/>
      <w:lang w:val="en-GB"/>
    </w:rPr>
  </w:style>
  <w:style w:type="character" w:styleId="ListLabel954">
    <w:name w:val="ListLabel 954"/>
    <w:qFormat/>
    <w:rPr>
      <w:rFonts w:cs="Symbol"/>
      <w:color w:val="00000A"/>
      <w:sz w:val="16"/>
    </w:rPr>
  </w:style>
  <w:style w:type="character" w:styleId="ListLabel955">
    <w:name w:val="ListLabel 955"/>
    <w:qFormat/>
    <w:rPr>
      <w:rFonts w:cs="Courier New"/>
    </w:rPr>
  </w:style>
  <w:style w:type="character" w:styleId="ListLabel956">
    <w:name w:val="ListLabel 956"/>
    <w:qFormat/>
    <w:rPr>
      <w:rFonts w:cs="Wingdings"/>
    </w:rPr>
  </w:style>
  <w:style w:type="character" w:styleId="ListLabel957">
    <w:name w:val="ListLabel 957"/>
    <w:qFormat/>
    <w:rPr>
      <w:rFonts w:cs="Symbol"/>
    </w:rPr>
  </w:style>
  <w:style w:type="character" w:styleId="ListLabel958">
    <w:name w:val="ListLabel 958"/>
    <w:qFormat/>
    <w:rPr>
      <w:rFonts w:cs="Courier New"/>
    </w:rPr>
  </w:style>
  <w:style w:type="character" w:styleId="ListLabel959">
    <w:name w:val="ListLabel 959"/>
    <w:qFormat/>
    <w:rPr>
      <w:rFonts w:cs="Wingdings"/>
    </w:rPr>
  </w:style>
  <w:style w:type="character" w:styleId="ListLabel960">
    <w:name w:val="ListLabel 960"/>
    <w:qFormat/>
    <w:rPr>
      <w:rFonts w:cs="Symbol"/>
    </w:rPr>
  </w:style>
  <w:style w:type="character" w:styleId="ListLabel961">
    <w:name w:val="ListLabel 961"/>
    <w:qFormat/>
    <w:rPr>
      <w:rFonts w:cs="Courier New"/>
    </w:rPr>
  </w:style>
  <w:style w:type="character" w:styleId="ListLabel962">
    <w:name w:val="ListLabel 962"/>
    <w:qFormat/>
    <w:rPr>
      <w:rFonts w:cs="Wingdings"/>
    </w:rPr>
  </w:style>
  <w:style w:type="character" w:styleId="ListLabel963">
    <w:name w:val="ListLabel 963"/>
    <w:qFormat/>
    <w:rPr>
      <w:rFonts w:cs="Symbol"/>
      <w:color w:val="00000A"/>
      <w:sz w:val="16"/>
    </w:rPr>
  </w:style>
  <w:style w:type="character" w:styleId="ListLabel964">
    <w:name w:val="ListLabel 964"/>
    <w:qFormat/>
    <w:rPr>
      <w:rFonts w:cs="Courier New"/>
    </w:rPr>
  </w:style>
  <w:style w:type="character" w:styleId="ListLabel965">
    <w:name w:val="ListLabel 965"/>
    <w:qFormat/>
    <w:rPr>
      <w:rFonts w:cs="Wingdings"/>
    </w:rPr>
  </w:style>
  <w:style w:type="character" w:styleId="ListLabel966">
    <w:name w:val="ListLabel 966"/>
    <w:qFormat/>
    <w:rPr>
      <w:rFonts w:cs="Symbol"/>
    </w:rPr>
  </w:style>
  <w:style w:type="character" w:styleId="ListLabel967">
    <w:name w:val="ListLabel 967"/>
    <w:qFormat/>
    <w:rPr>
      <w:rFonts w:cs="Courier New"/>
    </w:rPr>
  </w:style>
  <w:style w:type="character" w:styleId="ListLabel968">
    <w:name w:val="ListLabel 968"/>
    <w:qFormat/>
    <w:rPr>
      <w:rFonts w:cs="Wingdings"/>
    </w:rPr>
  </w:style>
  <w:style w:type="character" w:styleId="ListLabel969">
    <w:name w:val="ListLabel 969"/>
    <w:qFormat/>
    <w:rPr>
      <w:rFonts w:cs="Symbol"/>
    </w:rPr>
  </w:style>
  <w:style w:type="character" w:styleId="ListLabel970">
    <w:name w:val="ListLabel 970"/>
    <w:qFormat/>
    <w:rPr>
      <w:rFonts w:cs="Courier New"/>
    </w:rPr>
  </w:style>
  <w:style w:type="character" w:styleId="ListLabel971">
    <w:name w:val="ListLabel 971"/>
    <w:qFormat/>
    <w:rPr>
      <w:rFonts w:cs="Wingdings"/>
    </w:rPr>
  </w:style>
  <w:style w:type="character" w:styleId="ListLabel972">
    <w:name w:val="ListLabel 972"/>
    <w:qFormat/>
    <w:rPr>
      <w:rFonts w:cs="Symbol"/>
      <w:color w:val="00000A"/>
      <w:sz w:val="16"/>
    </w:rPr>
  </w:style>
  <w:style w:type="character" w:styleId="ListLabel973">
    <w:name w:val="ListLabel 973"/>
    <w:qFormat/>
    <w:rPr>
      <w:rFonts w:cs="Courier New"/>
    </w:rPr>
  </w:style>
  <w:style w:type="character" w:styleId="ListLabel974">
    <w:name w:val="ListLabel 974"/>
    <w:qFormat/>
    <w:rPr>
      <w:rFonts w:cs="Wingdings"/>
    </w:rPr>
  </w:style>
  <w:style w:type="character" w:styleId="ListLabel975">
    <w:name w:val="ListLabel 975"/>
    <w:qFormat/>
    <w:rPr>
      <w:rFonts w:cs="Symbol"/>
    </w:rPr>
  </w:style>
  <w:style w:type="character" w:styleId="ListLabel976">
    <w:name w:val="ListLabel 976"/>
    <w:qFormat/>
    <w:rPr>
      <w:rFonts w:cs="Courier New"/>
    </w:rPr>
  </w:style>
  <w:style w:type="character" w:styleId="ListLabel977">
    <w:name w:val="ListLabel 977"/>
    <w:qFormat/>
    <w:rPr>
      <w:rFonts w:cs="Wingdings"/>
    </w:rPr>
  </w:style>
  <w:style w:type="character" w:styleId="ListLabel978">
    <w:name w:val="ListLabel 978"/>
    <w:qFormat/>
    <w:rPr>
      <w:rFonts w:cs="Symbol"/>
    </w:rPr>
  </w:style>
  <w:style w:type="character" w:styleId="ListLabel979">
    <w:name w:val="ListLabel 979"/>
    <w:qFormat/>
    <w:rPr>
      <w:rFonts w:cs="Courier New"/>
    </w:rPr>
  </w:style>
  <w:style w:type="character" w:styleId="ListLabel980">
    <w:name w:val="ListLabel 980"/>
    <w:qFormat/>
    <w:rPr>
      <w:rFonts w:cs="Wingdings"/>
    </w:rPr>
  </w:style>
  <w:style w:type="character" w:styleId="ListLabel981">
    <w:name w:val="ListLabel 981"/>
    <w:qFormat/>
    <w:rPr>
      <w:rFonts w:cs="Symbol"/>
      <w:color w:val="00000A"/>
      <w:sz w:val="16"/>
    </w:rPr>
  </w:style>
  <w:style w:type="character" w:styleId="ListLabel982">
    <w:name w:val="ListLabel 982"/>
    <w:qFormat/>
    <w:rPr>
      <w:rFonts w:cs="Courier New"/>
    </w:rPr>
  </w:style>
  <w:style w:type="character" w:styleId="ListLabel983">
    <w:name w:val="ListLabel 983"/>
    <w:qFormat/>
    <w:rPr>
      <w:rFonts w:cs="Wingdings"/>
    </w:rPr>
  </w:style>
  <w:style w:type="character" w:styleId="ListLabel984">
    <w:name w:val="ListLabel 984"/>
    <w:qFormat/>
    <w:rPr>
      <w:rFonts w:cs="Symbol"/>
    </w:rPr>
  </w:style>
  <w:style w:type="character" w:styleId="ListLabel985">
    <w:name w:val="ListLabel 985"/>
    <w:qFormat/>
    <w:rPr>
      <w:rFonts w:cs="Courier New"/>
    </w:rPr>
  </w:style>
  <w:style w:type="character" w:styleId="ListLabel986">
    <w:name w:val="ListLabel 986"/>
    <w:qFormat/>
    <w:rPr>
      <w:rFonts w:cs="Wingdings"/>
    </w:rPr>
  </w:style>
  <w:style w:type="character" w:styleId="ListLabel987">
    <w:name w:val="ListLabel 987"/>
    <w:qFormat/>
    <w:rPr>
      <w:rFonts w:cs="Symbol"/>
    </w:rPr>
  </w:style>
  <w:style w:type="character" w:styleId="ListLabel988">
    <w:name w:val="ListLabel 988"/>
    <w:qFormat/>
    <w:rPr>
      <w:rFonts w:cs="Courier New"/>
    </w:rPr>
  </w:style>
  <w:style w:type="character" w:styleId="ListLabel989">
    <w:name w:val="ListLabel 989"/>
    <w:qFormat/>
    <w:rPr>
      <w:rFonts w:cs="Wingdings"/>
    </w:rPr>
  </w:style>
  <w:style w:type="character" w:styleId="ListLabel990">
    <w:name w:val="ListLabel 990"/>
    <w:qFormat/>
    <w:rPr>
      <w:rFonts w:cs="Symbol"/>
      <w:sz w:val="16"/>
    </w:rPr>
  </w:style>
  <w:style w:type="character" w:styleId="ListLabel991">
    <w:name w:val="ListLabel 991"/>
    <w:qFormat/>
    <w:rPr>
      <w:rFonts w:cs="Courier New"/>
    </w:rPr>
  </w:style>
  <w:style w:type="character" w:styleId="ListLabel992">
    <w:name w:val="ListLabel 992"/>
    <w:qFormat/>
    <w:rPr>
      <w:rFonts w:cs="Wingdings"/>
    </w:rPr>
  </w:style>
  <w:style w:type="character" w:styleId="ListLabel993">
    <w:name w:val="ListLabel 993"/>
    <w:qFormat/>
    <w:rPr>
      <w:rFonts w:cs="Symbol"/>
    </w:rPr>
  </w:style>
  <w:style w:type="character" w:styleId="ListLabel994">
    <w:name w:val="ListLabel 994"/>
    <w:qFormat/>
    <w:rPr>
      <w:rFonts w:cs="Courier New"/>
    </w:rPr>
  </w:style>
  <w:style w:type="character" w:styleId="ListLabel995">
    <w:name w:val="ListLabel 995"/>
    <w:qFormat/>
    <w:rPr>
      <w:rFonts w:cs="Wingdings"/>
    </w:rPr>
  </w:style>
  <w:style w:type="character" w:styleId="ListLabel996">
    <w:name w:val="ListLabel 996"/>
    <w:qFormat/>
    <w:rPr>
      <w:rFonts w:cs="Symbol"/>
    </w:rPr>
  </w:style>
  <w:style w:type="character" w:styleId="ListLabel997">
    <w:name w:val="ListLabel 997"/>
    <w:qFormat/>
    <w:rPr>
      <w:rFonts w:cs="Courier New"/>
    </w:rPr>
  </w:style>
  <w:style w:type="character" w:styleId="ListLabel998">
    <w:name w:val="ListLabel 998"/>
    <w:qFormat/>
    <w:rPr>
      <w:rFonts w:cs="Wingdings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  <w:b w:val="false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lang w:val="en-US"/>
    </w:rPr>
  </w:style>
  <w:style w:type="character" w:styleId="ListLabel1018">
    <w:name w:val="ListLabel 1018"/>
    <w:qFormat/>
    <w:rPr>
      <w:lang w:val="en-GB"/>
    </w:rPr>
  </w:style>
  <w:style w:type="character" w:styleId="ListLabel1019">
    <w:name w:val="ListLabel 1019"/>
    <w:qFormat/>
    <w:rPr/>
  </w:style>
  <w:style w:type="character" w:styleId="ListLabel1020">
    <w:name w:val="ListLabel 1020"/>
    <w:qFormat/>
    <w:rPr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color w:val="333333"/>
      <w:sz w:val="22"/>
      <w:szCs w:val="26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pPr>
      <w:keepNext w:val="true"/>
      <w:spacing w:before="240" w:after="120"/>
    </w:pPr>
    <w:rPr>
      <w:rFonts w:eastAsia="SimSun" w:cs="Mangal"/>
      <w:sz w:val="28"/>
      <w:szCs w:val="28"/>
    </w:rPr>
  </w:style>
  <w:style w:type="paragraph" w:styleId="Style12" w:customStyle="1">
    <w:name w:val="Название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Arial" w:hAnsi="Arial" w:eastAsia="Arial" w:cs="Times New Roman"/>
      <w:color w:val="00000A"/>
      <w:kern w:val="0"/>
      <w:sz w:val="20"/>
      <w:szCs w:val="22"/>
      <w:lang w:val="ru-RU" w:eastAsia="ar-SA" w:bidi="ar-SA"/>
    </w:rPr>
  </w:style>
  <w:style w:type="paragraph" w:styleId="Style14" w:customStyle="1">
    <w:name w:val="Маленький черный"/>
    <w:basedOn w:val="Normal"/>
    <w:qFormat/>
    <w:pPr>
      <w:spacing w:lineRule="auto" w:line="240" w:before="0" w:after="0"/>
    </w:pPr>
    <w:rPr>
      <w:sz w:val="18"/>
    </w:rPr>
  </w:style>
  <w:style w:type="paragraph" w:styleId="Style15" w:customStyle="1">
    <w:name w:val="Меленький серый"/>
    <w:basedOn w:val="Normal"/>
    <w:qFormat/>
    <w:pPr>
      <w:spacing w:lineRule="auto" w:line="240" w:before="0" w:after="0"/>
    </w:pPr>
    <w:rPr>
      <w:color w:val="999999"/>
      <w:sz w:val="18"/>
    </w:rPr>
  </w:style>
  <w:style w:type="paragraph" w:styleId="Style16" w:customStyle="1">
    <w:name w:val="Раздел"/>
    <w:basedOn w:val="Normal"/>
    <w:qFormat/>
    <w:pPr>
      <w:spacing w:lineRule="auto" w:line="240" w:before="0" w:after="0"/>
    </w:pPr>
    <w:rPr/>
  </w:style>
  <w:style w:type="paragraph" w:styleId="AdditionalInfoHeader" w:customStyle="1">
    <w:name w:val="AdditionalInfoHeader"/>
    <w:basedOn w:val="Heading4"/>
    <w:qFormat/>
    <w:pPr>
      <w:numPr>
        <w:ilvl w:val="0"/>
        <w:numId w:val="0"/>
      </w:numPr>
      <w:spacing w:lineRule="auto" w:line="240" w:before="240" w:after="60"/>
      <w:ind w:left="284" w:right="284" w:hanging="0"/>
    </w:pPr>
    <w:rPr>
      <w:sz w:val="22"/>
    </w:rPr>
  </w:style>
  <w:style w:type="paragraph" w:styleId="TrainingHeader" w:customStyle="1">
    <w:name w:val="TrainingHeader"/>
    <w:basedOn w:val="AdditionalInfoHeader"/>
    <w:qFormat/>
    <w:pPr>
      <w:spacing w:before="240" w:after="0"/>
    </w:pPr>
    <w:rPr/>
  </w:style>
  <w:style w:type="paragraph" w:styleId="TrainingEndYear" w:customStyle="1">
    <w:name w:val="TrainingEndYear"/>
    <w:basedOn w:val="Style15"/>
    <w:qFormat/>
    <w:pPr/>
    <w:rPr/>
  </w:style>
  <w:style w:type="paragraph" w:styleId="Lang" w:customStyle="1">
    <w:name w:val="Lang"/>
    <w:basedOn w:val="Normal"/>
    <w:qFormat/>
    <w:pPr>
      <w:spacing w:before="120" w:after="0"/>
    </w:pPr>
    <w:rPr/>
  </w:style>
  <w:style w:type="paragraph" w:styleId="ExHeader" w:customStyle="1">
    <w:name w:val="ExHeader"/>
    <w:qFormat/>
    <w:pPr>
      <w:widowControl/>
      <w:suppressAutoHyphens w:val="true"/>
      <w:bidi w:val="0"/>
      <w:spacing w:before="240" w:after="0"/>
      <w:ind w:left="284" w:right="284" w:hanging="0"/>
      <w:jc w:val="left"/>
    </w:pPr>
    <w:rPr>
      <w:rFonts w:ascii="Arial" w:hAnsi="Arial" w:eastAsia="Arial" w:cs="Times New Roman"/>
      <w:b/>
      <w:color w:val="00000A"/>
      <w:kern w:val="0"/>
      <w:sz w:val="22"/>
      <w:szCs w:val="22"/>
      <w:lang w:val="ru-RU" w:eastAsia="ar-SA" w:bidi="ar-SA"/>
    </w:rPr>
  </w:style>
  <w:style w:type="paragraph" w:styleId="EduHeader" w:customStyle="1">
    <w:name w:val="EduHeader"/>
    <w:basedOn w:val="Lang"/>
    <w:qFormat/>
    <w:pPr>
      <w:spacing w:before="240" w:after="0"/>
    </w:pPr>
    <w:rPr/>
  </w:style>
  <w:style w:type="paragraph" w:styleId="RecHeader" w:customStyle="1">
    <w:name w:val="RecHeader"/>
    <w:basedOn w:val="Style16"/>
    <w:qFormat/>
    <w:pPr>
      <w:spacing w:before="120" w:after="0"/>
    </w:pPr>
    <w:rPr>
      <w:b/>
    </w:rPr>
  </w:style>
  <w:style w:type="paragraph" w:styleId="BottomLink" w:customStyle="1">
    <w:name w:val="bottomLink"/>
    <w:basedOn w:val="Normal"/>
    <w:qFormat/>
    <w:pPr>
      <w:spacing w:before="480" w:after="0"/>
      <w:ind w:left="0" w:right="0" w:hanging="0"/>
    </w:pPr>
    <w:rPr>
      <w:color w:val="999999"/>
      <w:sz w:val="18"/>
    </w:rPr>
  </w:style>
  <w:style w:type="paragraph" w:styleId="TopLink" w:customStyle="1">
    <w:name w:val="topLink"/>
    <w:basedOn w:val="BottomLink"/>
    <w:qFormat/>
    <w:pPr>
      <w:spacing w:before="0" w:after="480"/>
    </w:pPr>
    <w:rPr/>
  </w:style>
  <w:style w:type="paragraph" w:styleId="Style17" w:customStyle="1">
    <w:name w:val="Содержимое таблицы"/>
    <w:basedOn w:val="Normal"/>
    <w:qFormat/>
    <w:pPr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dates" w:customStyle="1">
    <w:name w:val="Style_dates"/>
    <w:basedOn w:val="Normal"/>
    <w:link w:val="StyledatesChar"/>
    <w:qFormat/>
    <w:rsid w:val="00463cd4"/>
    <w:pPr>
      <w:spacing w:lineRule="auto" w:line="300" w:before="0" w:after="0"/>
      <w:ind w:left="400" w:right="200" w:hanging="0"/>
    </w:pPr>
    <w:rPr>
      <w:color w:val="999999"/>
      <w:sz w:val="1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orge.adzhygai@gmail.com" TargetMode="External"/><Relationship Id="rId3" Type="http://schemas.openxmlformats.org/officeDocument/2006/relationships/hyperlink" Target="https://www.linkedin.com/in/ageorge/" TargetMode="External"/><Relationship Id="rId4" Type="http://schemas.openxmlformats.org/officeDocument/2006/relationships/hyperlink" Target="https://github.com/ayorgo" TargetMode="External"/><Relationship Id="rId5" Type="http://schemas.openxmlformats.org/officeDocument/2006/relationships/hyperlink" Target="https://github.com/ayorgo/cv/blob/master/Georgios-Antzigai-CV.pdf" TargetMode="External"/><Relationship Id="rId6" Type="http://schemas.openxmlformats.org/officeDocument/2006/relationships/hyperlink" Target="http://www.zopa.com/" TargetMode="External"/><Relationship Id="rId7" Type="http://schemas.openxmlformats.org/officeDocument/2006/relationships/hyperlink" Target="http://arxiv.org/abs/cond-mat/0609447" TargetMode="External"/><Relationship Id="rId8" Type="http://schemas.openxmlformats.org/officeDocument/2006/relationships/hyperlink" Target="http://www.zopa.com/" TargetMode="External"/><Relationship Id="rId9" Type="http://schemas.openxmlformats.org/officeDocument/2006/relationships/hyperlink" Target="http://www.insightsoftware.com/" TargetMode="External"/><Relationship Id="rId10" Type="http://schemas.openxmlformats.org/officeDocument/2006/relationships/hyperlink" Target="http://www.epam.com/" TargetMode="External"/><Relationship Id="rId11" Type="http://schemas.openxmlformats.org/officeDocument/2006/relationships/hyperlink" Target="http://www.bpmonline.com/" TargetMode="External"/><Relationship Id="rId12" Type="http://schemas.openxmlformats.org/officeDocument/2006/relationships/hyperlink" Target="http://www.simcorp.com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Application>LibreOffice/6.0.4.2$Linux_X86_64 LibreOffice_project/00m0$Build-2</Application>
  <Pages>2</Pages>
  <Words>560</Words>
  <Characters>3659</Characters>
  <CharactersWithSpaces>4143</CharactersWithSpaces>
  <Paragraphs>77</Paragraphs>
  <Company>SimCorp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2016-11-13T15:13:00Z</dcterms:created>
  <dc:creator>George Antzigai</dc:creator>
  <dc:description/>
  <dc:language>en-GB</dc:language>
  <cp:lastModifiedBy/>
  <cp:lastPrinted>2016-11-12T20:18:00Z</cp:lastPrinted>
  <dcterms:modified xsi:type="dcterms:W3CDTF">2018-06-17T12:16:36Z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SimCorp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