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50"/>
        <w:jc w:val="center"/>
      </w:pPr>
      <w:r>
        <w:rPr>
          <w:rFonts w:ascii="Arial" w:cs="Arial" w:eastAsia="Arial" w:hAnsi="Arial"/>
          <w:b/>
          <w:bCs/>
          <w:sz w:val="34"/>
          <w:szCs w:val="34"/>
          <w:rtl/>
        </w:rPr>
        <w:t xml:space="preserve">الفصل السادس: التنفيذ والاختبارات</w:t>
      </w:r>
    </w:p>
    <w:p>
      <w:pPr>
        <w:spacing w:after="300"/>
        <w:jc w:val="center"/>
      </w:pPr>
      <w:r>
        <w:rPr>
          <w:rFonts w:ascii="Arial" w:cs="Arial" w:eastAsia="Arial" w:hAnsi="Arial"/>
          <w:b/>
          <w:bCs/>
          <w:color w:val="555555"/>
          <w:sz w:val="22"/>
          <w:szCs w:val="22"/>
          <w:rtl/>
        </w:rPr>
        <w:t xml:space="preserve">(وثيقة مستقلة مفصّلة)</w:t>
      </w:r>
    </w:p>
    <w:p>
      <w:pPr>
        <w:spacing w:after="700"/>
        <w:jc w:val="center"/>
      </w:pPr>
      <w:r>
        <w:rPr>
          <w:rFonts w:ascii="Arial" w:cs="Arial" w:eastAsia="Arial" w:hAnsi="Arial"/>
          <w:b/>
          <w:bCs/>
          <w:sz w:val="26"/>
          <w:szCs w:val="26"/>
          <w:rtl/>
        </w:rPr>
        <w:t xml:space="preserve">برنامج تشخيص مرض سرطان الجلد بشكل مبكر</w:t>
      </w:r>
    </w:p>
    <w:p>
      <w:pPr>
        <w:bidi/>
        <w:spacing w:after="100"/>
        <w:jc w:val="center"/>
      </w:pPr>
      <w:r>
        <w:rPr>
          <w:rFonts w:ascii="Arial" w:cs="Arial" w:eastAsia="Arial" w:hAnsi="Arial"/>
          <w:rtl/>
        </w:rPr>
        <w:t xml:space="preserve">إعداد الطالبة: سلمى محمد عيسى  (Salma_97090)</w:t>
      </w:r>
    </w:p>
    <w:p>
      <w:pPr>
        <w:bidi/>
        <w:spacing w:after="100"/>
        <w:jc w:val="center"/>
      </w:pPr>
      <w:r>
        <w:rPr>
          <w:rFonts w:ascii="Arial" w:cs="Arial" w:eastAsia="Arial" w:hAnsi="Arial"/>
          <w:rtl/>
        </w:rPr>
        <w:t xml:space="preserve">إشراف: د. محمد حجوز</w:t>
      </w:r>
    </w:p>
    <w:p>
      <w:pPr>
        <w:pStyle w:val="Heading1"/>
        <w:bidi/>
        <w:spacing w:after="200" w:before="300"/>
        <w:jc w:val="right"/>
      </w:pPr>
      <w:r>
        <w:rPr>
          <w:rFonts w:ascii="Arial" w:cs="Arial" w:eastAsia="Arial" w:hAnsi="Arial"/>
          <w:b/>
          <w:bCs/>
          <w:rtl/>
        </w:rPr>
        <w:t xml:space="preserve">6.1 بيئة التنفيذ</w:t>
      </w:r>
    </w:p>
    <w:p>
      <w:pPr>
        <w:bidi/>
        <w:spacing w:after="160" w:line="300"/>
        <w:jc w:val="right"/>
      </w:pPr>
      <w:r>
        <w:rPr>
          <w:rFonts w:ascii="Arial" w:cs="Arial" w:eastAsia="Arial" w:hAnsi="Arial"/>
          <w:rtl/>
        </w:rPr>
        <w:t xml:space="preserve">نُفِّذ التدريب على Google Colab باستخدام معالج رسومي (T4 GPU) مجاني، مع ربط الدفتر بحساب Google Drive لضمان استمرارية البيانات ونقاط الحفظ في حال انقطاع الاتصال أو انتهاء الجلسة — وهو سيناريو تكرر عملياً أكثر من مرة أثناء التنفيذ الفعلي، وتم التعامل معه عبر آلية استكشاف تلقائي (Checkpoint Detection) تتحقق من وجود بيانات أو نموذج محفوظ مسبقاً قبل إعادة التحميل أو التدريب من الصفر.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الوصف/القيمة</w:t>
            </w:r>
          </w:p>
        </w:tc>
        <w:tc>
          <w:tcPr>
            <w:tcW w:type="dxa" w:w="2000"/>
            <w:shd w:fill="1F4E79" w:val="clear"/>
          </w:tcPr>
          <w:p>
            <w:pPr>
              <w:bidi/>
              <w:jc w:val="right"/>
            </w:pPr>
            <w:r>
              <w:rPr>
                <w:rFonts w:ascii="Arial" w:cs="Arial" w:eastAsia="Arial" w:hAnsi="Arial"/>
                <w:b/>
                <w:bCs/>
                <w:color w:val="FFFFFF"/>
                <w:rtl/>
              </w:rPr>
              <w:t xml:space="preserve">العنصر</w:t>
            </w:r>
          </w:p>
        </w:tc>
      </w:tr>
      <w:tr>
        <w:tc>
          <w:tcPr>
            <w:tcW w:type="dxa" w:w="6800"/>
          </w:tcPr>
          <w:p>
            <w:pPr>
              <w:bidi/>
              <w:jc w:val="right"/>
            </w:pPr>
            <w:r>
              <w:rPr>
                <w:rFonts w:ascii="Arial" w:cs="Arial" w:eastAsia="Arial" w:hAnsi="Arial"/>
                <w:b w:val="false"/>
                <w:bCs w:val="false"/>
                <w:rtl/>
              </w:rPr>
              <w:t xml:space="preserve">Google Colab (T4 GPU مجاني)</w:t>
            </w:r>
          </w:p>
        </w:tc>
        <w:tc>
          <w:tcPr>
            <w:tcW w:type="dxa" w:w="2000"/>
          </w:tcPr>
          <w:p>
            <w:pPr>
              <w:bidi/>
              <w:jc w:val="right"/>
            </w:pPr>
            <w:r>
              <w:rPr>
                <w:rFonts w:ascii="Arial" w:cs="Arial" w:eastAsia="Arial" w:hAnsi="Arial"/>
                <w:b w:val="false"/>
                <w:bCs w:val="false"/>
                <w:rtl/>
              </w:rPr>
              <w:t xml:space="preserve">بيئة التدريب</w:t>
            </w:r>
          </w:p>
        </w:tc>
      </w:tr>
      <w:tr>
        <w:tc>
          <w:tcPr>
            <w:tcW w:type="dxa" w:w="6800"/>
          </w:tcPr>
          <w:p>
            <w:pPr>
              <w:bidi/>
              <w:jc w:val="right"/>
            </w:pPr>
            <w:r>
              <w:rPr>
                <w:rFonts w:ascii="Arial" w:cs="Arial" w:eastAsia="Arial" w:hAnsi="Arial"/>
                <w:b w:val="false"/>
                <w:bCs w:val="false"/>
                <w:rtl/>
              </w:rPr>
              <w:t xml:space="preserve">Google Drive</w:t>
            </w:r>
          </w:p>
        </w:tc>
        <w:tc>
          <w:tcPr>
            <w:tcW w:type="dxa" w:w="2000"/>
          </w:tcPr>
          <w:p>
            <w:pPr>
              <w:bidi/>
              <w:jc w:val="right"/>
            </w:pPr>
            <w:r>
              <w:rPr>
                <w:rFonts w:ascii="Arial" w:cs="Arial" w:eastAsia="Arial" w:hAnsi="Arial"/>
                <w:b w:val="false"/>
                <w:bCs w:val="false"/>
                <w:rtl/>
              </w:rPr>
              <w:t xml:space="preserve">التخزين الدائم للبيانات ونقاط الحفظ</w:t>
            </w:r>
          </w:p>
        </w:tc>
      </w:tr>
      <w:tr>
        <w:tc>
          <w:tcPr>
            <w:tcW w:type="dxa" w:w="6800"/>
          </w:tcPr>
          <w:p>
            <w:pPr>
              <w:bidi/>
              <w:jc w:val="right"/>
            </w:pPr>
            <w:r>
              <w:rPr>
                <w:rFonts w:ascii="Arial" w:cs="Arial" w:eastAsia="Arial" w:hAnsi="Arial"/>
                <w:b w:val="false"/>
                <w:bCs w:val="false"/>
                <w:rtl/>
              </w:rPr>
              <w:t xml:space="preserve">HAM10000 (10,015 صورة، 7 فئات)</w:t>
            </w:r>
          </w:p>
        </w:tc>
        <w:tc>
          <w:tcPr>
            <w:tcW w:type="dxa" w:w="2000"/>
          </w:tcPr>
          <w:p>
            <w:pPr>
              <w:bidi/>
              <w:jc w:val="right"/>
            </w:pPr>
            <w:r>
              <w:rPr>
                <w:rFonts w:ascii="Arial" w:cs="Arial" w:eastAsia="Arial" w:hAnsi="Arial"/>
                <w:b w:val="false"/>
                <w:bCs w:val="false"/>
                <w:rtl/>
              </w:rPr>
              <w:t xml:space="preserve">مصدر البيانات</w:t>
            </w:r>
          </w:p>
        </w:tc>
      </w:tr>
      <w:tr>
        <w:tc>
          <w:tcPr>
            <w:tcW w:type="dxa" w:w="6800"/>
          </w:tcPr>
          <w:p>
            <w:pPr>
              <w:bidi/>
              <w:jc w:val="right"/>
            </w:pPr>
            <w:r>
              <w:rPr>
                <w:rFonts w:ascii="Arial" w:cs="Arial" w:eastAsia="Arial" w:hAnsi="Arial"/>
                <w:b w:val="false"/>
                <w:bCs w:val="false"/>
                <w:rtl/>
              </w:rPr>
              <w:t xml:space="preserve">80% تدريب / 20% تحقق (Stratified)</w:t>
            </w:r>
          </w:p>
        </w:tc>
        <w:tc>
          <w:tcPr>
            <w:tcW w:type="dxa" w:w="2000"/>
          </w:tcPr>
          <w:p>
            <w:pPr>
              <w:bidi/>
              <w:jc w:val="right"/>
            </w:pPr>
            <w:r>
              <w:rPr>
                <w:rFonts w:ascii="Arial" w:cs="Arial" w:eastAsia="Arial" w:hAnsi="Arial"/>
                <w:b w:val="false"/>
                <w:bCs w:val="false"/>
                <w:rtl/>
              </w:rPr>
              <w:t xml:space="preserve">تقسيم البيانات</w:t>
            </w:r>
          </w:p>
        </w:tc>
      </w:tr>
      <w:tr>
        <w:tc>
          <w:tcPr>
            <w:tcW w:type="dxa" w:w="6800"/>
          </w:tcPr>
          <w:p>
            <w:pPr>
              <w:bidi/>
              <w:jc w:val="right"/>
            </w:pPr>
            <w:r>
              <w:rPr>
                <w:rFonts w:ascii="Arial" w:cs="Arial" w:eastAsia="Arial" w:hAnsi="Arial"/>
                <w:b w:val="false"/>
                <w:bCs w:val="false"/>
                <w:rtl/>
              </w:rPr>
              <w:t xml:space="preserve">TensorFlow / Keras</w:t>
            </w:r>
          </w:p>
        </w:tc>
        <w:tc>
          <w:tcPr>
            <w:tcW w:type="dxa" w:w="2000"/>
          </w:tcPr>
          <w:p>
            <w:pPr>
              <w:bidi/>
              <w:jc w:val="right"/>
            </w:pPr>
            <w:r>
              <w:rPr>
                <w:rFonts w:ascii="Arial" w:cs="Arial" w:eastAsia="Arial" w:hAnsi="Arial"/>
                <w:b w:val="false"/>
                <w:bCs w:val="false"/>
                <w:rtl/>
              </w:rPr>
              <w:t xml:space="preserve">إطار العمل</w:t>
            </w:r>
          </w:p>
        </w:tc>
      </w:tr>
    </w:tbl>
    <w:p>
      <w:pPr>
        <w:pStyle w:val="Heading1"/>
        <w:bidi/>
        <w:spacing w:after="200" w:before="300"/>
        <w:jc w:val="right"/>
      </w:pPr>
      <w:r>
        <w:rPr>
          <w:rFonts w:ascii="Arial" w:cs="Arial" w:eastAsia="Arial" w:hAnsi="Arial"/>
          <w:b/>
          <w:bCs/>
          <w:rtl/>
        </w:rPr>
        <w:t xml:space="preserve">6.2 التجربة الأولى: MobileNetV2</w:t>
      </w:r>
    </w:p>
    <w:p>
      <w:pPr>
        <w:pStyle w:val="Heading2"/>
        <w:bidi/>
        <w:spacing w:after="150" w:before="300"/>
        <w:jc w:val="right"/>
      </w:pPr>
      <w:r>
        <w:rPr>
          <w:rFonts w:ascii="Arial" w:cs="Arial" w:eastAsia="Arial" w:hAnsi="Arial"/>
          <w:b/>
          <w:bCs/>
          <w:rtl/>
        </w:rPr>
        <w:t xml:space="preserve">6.2.1 التدريب الأساسي (15 دورة، بدون فك تجميد)</w:t>
      </w:r>
    </w:p>
    <w:p>
      <w:pPr>
        <w:bidi/>
        <w:spacing w:after="160" w:line="300"/>
        <w:jc w:val="right"/>
      </w:pPr>
      <w:r>
        <w:rPr>
          <w:rFonts w:ascii="Arial" w:cs="Arial" w:eastAsia="Arial" w:hAnsi="Arial"/>
          <w:rtl/>
        </w:rPr>
        <w:t xml:space="preserve">استُخدِمت معمارية MobileNetV2 مع تجميد الطبقات الأساسية (Transfer Learning)، وأوزان فئات (Class Weights) لمعالجة عدم توازن البيانات، ودالة خسارة categorical_crossentropy القياسية.</w:t>
      </w:r>
    </w:p>
    <w:p>
      <w:pPr>
        <w:bidi/>
        <w:spacing w:after="160" w:line="300"/>
        <w:jc w:val="right"/>
      </w:pPr>
      <w:r>
        <w:rPr>
          <w:rFonts w:ascii="Arial" w:cs="Arial" w:eastAsia="Arial" w:hAnsi="Arial"/>
          <w:rtl/>
        </w:rPr>
        <w:t xml:space="preserve">النتائج على بيانات التحقق:</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2600"/>
      </w:tblGrid>
      <w:tr>
        <w:tc>
          <w:tcPr>
            <w:tcW w:type="dxa" w:w="1200"/>
            <w:shd w:fill="1F4E79" w:val="clear"/>
          </w:tcPr>
          <w:p>
            <w:pPr>
              <w:bidi/>
              <w:jc w:val="right"/>
            </w:pPr>
            <w:r>
              <w:rPr>
                <w:rFonts w:ascii="Arial" w:cs="Arial" w:eastAsia="Arial" w:hAnsi="Arial"/>
                <w:b/>
                <w:bCs/>
                <w:color w:val="FFFFFF"/>
                <w:rtl/>
              </w:rPr>
              <w:t xml:space="preserve">Support</w:t>
            </w:r>
          </w:p>
        </w:tc>
        <w:tc>
          <w:tcPr>
            <w:tcW w:type="dxa" w:w="1600"/>
            <w:shd w:fill="1F4E79" w:val="clear"/>
          </w:tcPr>
          <w:p>
            <w:pPr>
              <w:bidi/>
              <w:jc w:val="right"/>
            </w:pPr>
            <w:r>
              <w:rPr>
                <w:rFonts w:ascii="Arial" w:cs="Arial" w:eastAsia="Arial" w:hAnsi="Arial"/>
                <w:b/>
                <w:bCs/>
                <w:color w:val="FFFFFF"/>
                <w:rtl/>
              </w:rPr>
              <w:t xml:space="preserve">F1-score</w:t>
            </w:r>
          </w:p>
        </w:tc>
        <w:tc>
          <w:tcPr>
            <w:tcW w:type="dxa" w:w="1600"/>
            <w:shd w:fill="1F4E79" w:val="clear"/>
          </w:tcPr>
          <w:p>
            <w:pPr>
              <w:bidi/>
              <w:jc w:val="right"/>
            </w:pPr>
            <w:r>
              <w:rPr>
                <w:rFonts w:ascii="Arial" w:cs="Arial" w:eastAsia="Arial" w:hAnsi="Arial"/>
                <w:b/>
                <w:bCs/>
                <w:color w:val="FFFFFF"/>
                <w:rtl/>
              </w:rPr>
              <w:t xml:space="preserve">Recall</w:t>
            </w:r>
          </w:p>
        </w:tc>
        <w:tc>
          <w:tcPr>
            <w:tcW w:type="dxa" w:w="1800"/>
            <w:shd w:fill="1F4E79" w:val="clear"/>
          </w:tcPr>
          <w:p>
            <w:pPr>
              <w:bidi/>
              <w:jc w:val="right"/>
            </w:pPr>
            <w:r>
              <w:rPr>
                <w:rFonts w:ascii="Arial" w:cs="Arial" w:eastAsia="Arial" w:hAnsi="Arial"/>
                <w:b/>
                <w:bCs/>
                <w:color w:val="FFFFFF"/>
                <w:rtl/>
              </w:rPr>
              <w:t xml:space="preserve">Precision</w:t>
            </w:r>
          </w:p>
        </w:tc>
        <w:tc>
          <w:tcPr>
            <w:tcW w:type="dxa" w:w="2600"/>
            <w:shd w:fill="1F4E79" w:val="clear"/>
          </w:tcPr>
          <w:p>
            <w:pPr>
              <w:bidi/>
              <w:jc w:val="right"/>
            </w:pPr>
            <w:r>
              <w:rPr>
                <w:rFonts w:ascii="Arial" w:cs="Arial" w:eastAsia="Arial" w:hAnsi="Arial"/>
                <w:b/>
                <w:bCs/>
                <w:color w:val="FFFFFF"/>
                <w:rtl/>
              </w:rPr>
              <w:t xml:space="preserve">الفئة</w:t>
            </w:r>
          </w:p>
        </w:tc>
      </w:tr>
      <w:tr>
        <w:tc>
          <w:tcPr>
            <w:tcW w:type="dxa" w:w="1200"/>
          </w:tcPr>
          <w:p>
            <w:pPr>
              <w:bidi/>
              <w:jc w:val="right"/>
            </w:pPr>
            <w:r>
              <w:rPr>
                <w:rFonts w:ascii="Arial" w:cs="Arial" w:eastAsia="Arial" w:hAnsi="Arial"/>
                <w:b w:val="false"/>
                <w:bCs w:val="false"/>
                <w:rtl/>
              </w:rPr>
              <w:t xml:space="preserve">65</w:t>
            </w:r>
          </w:p>
        </w:tc>
        <w:tc>
          <w:tcPr>
            <w:tcW w:type="dxa" w:w="1600"/>
          </w:tcPr>
          <w:p>
            <w:pPr>
              <w:bidi/>
              <w:jc w:val="right"/>
            </w:pPr>
            <w:r>
              <w:rPr>
                <w:rFonts w:ascii="Arial" w:cs="Arial" w:eastAsia="Arial" w:hAnsi="Arial"/>
                <w:b w:val="false"/>
                <w:bCs w:val="false"/>
                <w:rtl/>
              </w:rPr>
              <w:t xml:space="preserve">0.30</w:t>
            </w:r>
          </w:p>
        </w:tc>
        <w:tc>
          <w:tcPr>
            <w:tcW w:type="dxa" w:w="1600"/>
          </w:tcPr>
          <w:p>
            <w:pPr>
              <w:bidi/>
              <w:jc w:val="right"/>
            </w:pPr>
            <w:r>
              <w:rPr>
                <w:rFonts w:ascii="Arial" w:cs="Arial" w:eastAsia="Arial" w:hAnsi="Arial"/>
                <w:b w:val="false"/>
                <w:bCs w:val="false"/>
                <w:rtl/>
              </w:rPr>
              <w:t xml:space="preserve">0.31</w:t>
            </w:r>
          </w:p>
        </w:tc>
        <w:tc>
          <w:tcPr>
            <w:tcW w:type="dxa" w:w="1800"/>
          </w:tcPr>
          <w:p>
            <w:pPr>
              <w:bidi/>
              <w:jc w:val="right"/>
            </w:pPr>
            <w:r>
              <w:rPr>
                <w:rFonts w:ascii="Arial" w:cs="Arial" w:eastAsia="Arial" w:hAnsi="Arial"/>
                <w:b w:val="false"/>
                <w:bCs w:val="false"/>
                <w:rtl/>
              </w:rPr>
              <w:t xml:space="preserve">0.29</w:t>
            </w:r>
          </w:p>
        </w:tc>
        <w:tc>
          <w:tcPr>
            <w:tcW w:type="dxa" w:w="2600"/>
          </w:tcPr>
          <w:p>
            <w:pPr>
              <w:bidi/>
              <w:jc w:val="right"/>
            </w:pPr>
            <w:r>
              <w:rPr>
                <w:rFonts w:ascii="Arial" w:cs="Arial" w:eastAsia="Arial" w:hAnsi="Arial"/>
                <w:b w:val="false"/>
                <w:bCs w:val="false"/>
                <w:rtl/>
              </w:rPr>
              <w:t xml:space="preserve">akiec</w:t>
            </w:r>
          </w:p>
        </w:tc>
      </w:tr>
      <w:tr>
        <w:tc>
          <w:tcPr>
            <w:tcW w:type="dxa" w:w="1200"/>
          </w:tcPr>
          <w:p>
            <w:pPr>
              <w:bidi/>
              <w:jc w:val="right"/>
            </w:pPr>
            <w:r>
              <w:rPr>
                <w:rFonts w:ascii="Arial" w:cs="Arial" w:eastAsia="Arial" w:hAnsi="Arial"/>
                <w:b w:val="false"/>
                <w:bCs w:val="false"/>
                <w:rtl/>
              </w:rPr>
              <w:t xml:space="preserve">103</w:t>
            </w:r>
          </w:p>
        </w:tc>
        <w:tc>
          <w:tcPr>
            <w:tcW w:type="dxa" w:w="1600"/>
          </w:tcPr>
          <w:p>
            <w:pPr>
              <w:bidi/>
              <w:jc w:val="right"/>
            </w:pPr>
            <w:r>
              <w:rPr>
                <w:rFonts w:ascii="Arial" w:cs="Arial" w:eastAsia="Arial" w:hAnsi="Arial"/>
                <w:b w:val="false"/>
                <w:bCs w:val="false"/>
                <w:rtl/>
              </w:rPr>
              <w:t xml:space="preserve">0.49</w:t>
            </w:r>
          </w:p>
        </w:tc>
        <w:tc>
          <w:tcPr>
            <w:tcW w:type="dxa" w:w="1600"/>
          </w:tcPr>
          <w:p>
            <w:pPr>
              <w:bidi/>
              <w:jc w:val="right"/>
            </w:pPr>
            <w:r>
              <w:rPr>
                <w:rFonts w:ascii="Arial" w:cs="Arial" w:eastAsia="Arial" w:hAnsi="Arial"/>
                <w:b w:val="false"/>
                <w:bCs w:val="false"/>
                <w:rtl/>
              </w:rPr>
              <w:t xml:space="preserve">0.63</w:t>
            </w:r>
          </w:p>
        </w:tc>
        <w:tc>
          <w:tcPr>
            <w:tcW w:type="dxa" w:w="1800"/>
          </w:tcPr>
          <w:p>
            <w:pPr>
              <w:bidi/>
              <w:jc w:val="right"/>
            </w:pPr>
            <w:r>
              <w:rPr>
                <w:rFonts w:ascii="Arial" w:cs="Arial" w:eastAsia="Arial" w:hAnsi="Arial"/>
                <w:b w:val="false"/>
                <w:bCs w:val="false"/>
                <w:rtl/>
              </w:rPr>
              <w:t xml:space="preserve">0.40</w:t>
            </w:r>
          </w:p>
        </w:tc>
        <w:tc>
          <w:tcPr>
            <w:tcW w:type="dxa" w:w="2600"/>
          </w:tcPr>
          <w:p>
            <w:pPr>
              <w:bidi/>
              <w:jc w:val="right"/>
            </w:pPr>
            <w:r>
              <w:rPr>
                <w:rFonts w:ascii="Arial" w:cs="Arial" w:eastAsia="Arial" w:hAnsi="Arial"/>
                <w:b w:val="false"/>
                <w:bCs w:val="false"/>
                <w:rtl/>
              </w:rPr>
              <w:t xml:space="preserve">bcc</w:t>
            </w:r>
          </w:p>
        </w:tc>
      </w:tr>
      <w:tr>
        <w:tc>
          <w:tcPr>
            <w:tcW w:type="dxa" w:w="1200"/>
          </w:tcPr>
          <w:p>
            <w:pPr>
              <w:bidi/>
              <w:jc w:val="right"/>
            </w:pPr>
            <w:r>
              <w:rPr>
                <w:rFonts w:ascii="Arial" w:cs="Arial" w:eastAsia="Arial" w:hAnsi="Arial"/>
                <w:b w:val="false"/>
                <w:bCs w:val="false"/>
                <w:rtl/>
              </w:rPr>
              <w:t xml:space="preserve">220</w:t>
            </w:r>
          </w:p>
        </w:tc>
        <w:tc>
          <w:tcPr>
            <w:tcW w:type="dxa" w:w="1600"/>
          </w:tcPr>
          <w:p>
            <w:pPr>
              <w:bidi/>
              <w:jc w:val="right"/>
            </w:pPr>
            <w:r>
              <w:rPr>
                <w:rFonts w:ascii="Arial" w:cs="Arial" w:eastAsia="Arial" w:hAnsi="Arial"/>
                <w:b w:val="false"/>
                <w:bCs w:val="false"/>
                <w:rtl/>
              </w:rPr>
              <w:t xml:space="preserve">0.41</w:t>
            </w:r>
          </w:p>
        </w:tc>
        <w:tc>
          <w:tcPr>
            <w:tcW w:type="dxa" w:w="1600"/>
          </w:tcPr>
          <w:p>
            <w:pPr>
              <w:bidi/>
              <w:jc w:val="right"/>
            </w:pPr>
            <w:r>
              <w:rPr>
                <w:rFonts w:ascii="Arial" w:cs="Arial" w:eastAsia="Arial" w:hAnsi="Arial"/>
                <w:b w:val="false"/>
                <w:bCs w:val="false"/>
                <w:rtl/>
              </w:rPr>
              <w:t xml:space="preserve">0.48</w:t>
            </w:r>
          </w:p>
        </w:tc>
        <w:tc>
          <w:tcPr>
            <w:tcW w:type="dxa" w:w="1800"/>
          </w:tcPr>
          <w:p>
            <w:pPr>
              <w:bidi/>
              <w:jc w:val="right"/>
            </w:pPr>
            <w:r>
              <w:rPr>
                <w:rFonts w:ascii="Arial" w:cs="Arial" w:eastAsia="Arial" w:hAnsi="Arial"/>
                <w:b w:val="false"/>
                <w:bCs w:val="false"/>
                <w:rtl/>
              </w:rPr>
              <w:t xml:space="preserve">0.36</w:t>
            </w:r>
          </w:p>
        </w:tc>
        <w:tc>
          <w:tcPr>
            <w:tcW w:type="dxa" w:w="2600"/>
          </w:tcPr>
          <w:p>
            <w:pPr>
              <w:bidi/>
              <w:jc w:val="right"/>
            </w:pPr>
            <w:r>
              <w:rPr>
                <w:rFonts w:ascii="Arial" w:cs="Arial" w:eastAsia="Arial" w:hAnsi="Arial"/>
                <w:b w:val="false"/>
                <w:bCs w:val="false"/>
                <w:rtl/>
              </w:rPr>
              <w:t xml:space="preserve">bkl</w:t>
            </w:r>
          </w:p>
        </w:tc>
      </w:tr>
      <w:tr>
        <w:tc>
          <w:tcPr>
            <w:tcW w:type="dxa" w:w="1200"/>
          </w:tcPr>
          <w:p>
            <w:pPr>
              <w:bidi/>
              <w:jc w:val="right"/>
            </w:pPr>
            <w:r>
              <w:rPr>
                <w:rFonts w:ascii="Arial" w:cs="Arial" w:eastAsia="Arial" w:hAnsi="Arial"/>
                <w:b w:val="false"/>
                <w:bCs w:val="false"/>
                <w:rtl/>
              </w:rPr>
              <w:t xml:space="preserve">23</w:t>
            </w:r>
          </w:p>
        </w:tc>
        <w:tc>
          <w:tcPr>
            <w:tcW w:type="dxa" w:w="1600"/>
          </w:tcPr>
          <w:p>
            <w:pPr>
              <w:bidi/>
              <w:jc w:val="right"/>
            </w:pPr>
            <w:r>
              <w:rPr>
                <w:rFonts w:ascii="Arial" w:cs="Arial" w:eastAsia="Arial" w:hAnsi="Arial"/>
                <w:b w:val="false"/>
                <w:bCs w:val="false"/>
                <w:rtl/>
              </w:rPr>
              <w:t xml:space="preserve">0.19</w:t>
            </w:r>
          </w:p>
        </w:tc>
        <w:tc>
          <w:tcPr>
            <w:tcW w:type="dxa" w:w="1600"/>
          </w:tcPr>
          <w:p>
            <w:pPr>
              <w:bidi/>
              <w:jc w:val="right"/>
            </w:pPr>
            <w:r>
              <w:rPr>
                <w:rFonts w:ascii="Arial" w:cs="Arial" w:eastAsia="Arial" w:hAnsi="Arial"/>
                <w:b w:val="false"/>
                <w:bCs w:val="false"/>
                <w:rtl/>
              </w:rPr>
              <w:t xml:space="preserve">0.48</w:t>
            </w:r>
          </w:p>
        </w:tc>
        <w:tc>
          <w:tcPr>
            <w:tcW w:type="dxa" w:w="1800"/>
          </w:tcPr>
          <w:p>
            <w:pPr>
              <w:bidi/>
              <w:jc w:val="right"/>
            </w:pPr>
            <w:r>
              <w:rPr>
                <w:rFonts w:ascii="Arial" w:cs="Arial" w:eastAsia="Arial" w:hAnsi="Arial"/>
                <w:b w:val="false"/>
                <w:bCs w:val="false"/>
                <w:rtl/>
              </w:rPr>
              <w:t xml:space="preserve">0.12</w:t>
            </w:r>
          </w:p>
        </w:tc>
        <w:tc>
          <w:tcPr>
            <w:tcW w:type="dxa" w:w="2600"/>
          </w:tcPr>
          <w:p>
            <w:pPr>
              <w:bidi/>
              <w:jc w:val="right"/>
            </w:pPr>
            <w:r>
              <w:rPr>
                <w:rFonts w:ascii="Arial" w:cs="Arial" w:eastAsia="Arial" w:hAnsi="Arial"/>
                <w:b w:val="false"/>
                <w:bCs w:val="false"/>
                <w:rtl/>
              </w:rPr>
              <w:t xml:space="preserve">df</w:t>
            </w:r>
          </w:p>
        </w:tc>
      </w:tr>
      <w:tr>
        <w:tc>
          <w:tcPr>
            <w:tcW w:type="dxa" w:w="1200"/>
          </w:tcPr>
          <w:p>
            <w:pPr>
              <w:bidi/>
              <w:jc w:val="right"/>
            </w:pPr>
            <w:r>
              <w:rPr>
                <w:rFonts w:ascii="Arial" w:cs="Arial" w:eastAsia="Arial" w:hAnsi="Arial"/>
                <w:b w:val="false"/>
                <w:bCs w:val="false"/>
                <w:rtl/>
              </w:rPr>
              <w:t xml:space="preserve">223</w:t>
            </w:r>
          </w:p>
        </w:tc>
        <w:tc>
          <w:tcPr>
            <w:tcW w:type="dxa" w:w="1600"/>
          </w:tcPr>
          <w:p>
            <w:pPr>
              <w:bidi/>
              <w:jc w:val="right"/>
            </w:pPr>
            <w:r>
              <w:rPr>
                <w:rFonts w:ascii="Arial" w:cs="Arial" w:eastAsia="Arial" w:hAnsi="Arial"/>
                <w:b w:val="false"/>
                <w:bCs w:val="false"/>
                <w:rtl/>
              </w:rPr>
              <w:t xml:space="preserve">0.38</w:t>
            </w:r>
          </w:p>
        </w:tc>
        <w:tc>
          <w:tcPr>
            <w:tcW w:type="dxa" w:w="1600"/>
          </w:tcPr>
          <w:p>
            <w:pPr>
              <w:bidi/>
              <w:jc w:val="right"/>
            </w:pPr>
            <w:r>
              <w:rPr>
                <w:rFonts w:ascii="Arial" w:cs="Arial" w:eastAsia="Arial" w:hAnsi="Arial"/>
                <w:b w:val="false"/>
                <w:bCs w:val="false"/>
                <w:rtl/>
              </w:rPr>
              <w:t xml:space="preserve">0.55</w:t>
            </w:r>
          </w:p>
        </w:tc>
        <w:tc>
          <w:tcPr>
            <w:tcW w:type="dxa" w:w="1800"/>
          </w:tcPr>
          <w:p>
            <w:pPr>
              <w:bidi/>
              <w:jc w:val="right"/>
            </w:pPr>
            <w:r>
              <w:rPr>
                <w:rFonts w:ascii="Arial" w:cs="Arial" w:eastAsia="Arial" w:hAnsi="Arial"/>
                <w:b w:val="false"/>
                <w:bCs w:val="false"/>
                <w:rtl/>
              </w:rPr>
              <w:t xml:space="preserve">0.29</w:t>
            </w:r>
          </w:p>
        </w:tc>
        <w:tc>
          <w:tcPr>
            <w:tcW w:type="dxa" w:w="2600"/>
          </w:tcPr>
          <w:p>
            <w:pPr>
              <w:bidi/>
              <w:jc w:val="right"/>
            </w:pPr>
            <w:r>
              <w:rPr>
                <w:rFonts w:ascii="Arial" w:cs="Arial" w:eastAsia="Arial" w:hAnsi="Arial"/>
                <w:b w:val="false"/>
                <w:bCs w:val="false"/>
                <w:rtl/>
              </w:rPr>
              <w:t xml:space="preserve">mel</w:t>
            </w:r>
          </w:p>
        </w:tc>
      </w:tr>
      <w:tr>
        <w:tc>
          <w:tcPr>
            <w:tcW w:type="dxa" w:w="1200"/>
          </w:tcPr>
          <w:p>
            <w:pPr>
              <w:bidi/>
              <w:jc w:val="right"/>
            </w:pPr>
            <w:r>
              <w:rPr>
                <w:rFonts w:ascii="Arial" w:cs="Arial" w:eastAsia="Arial" w:hAnsi="Arial"/>
                <w:b w:val="false"/>
                <w:bCs w:val="false"/>
                <w:rtl/>
              </w:rPr>
              <w:t xml:space="preserve">1341</w:t>
            </w:r>
          </w:p>
        </w:tc>
        <w:tc>
          <w:tcPr>
            <w:tcW w:type="dxa" w:w="1600"/>
          </w:tcPr>
          <w:p>
            <w:pPr>
              <w:bidi/>
              <w:jc w:val="right"/>
            </w:pPr>
            <w:r>
              <w:rPr>
                <w:rFonts w:ascii="Arial" w:cs="Arial" w:eastAsia="Arial" w:hAnsi="Arial"/>
                <w:b w:val="false"/>
                <w:bCs w:val="false"/>
                <w:rtl/>
              </w:rPr>
              <w:t xml:space="preserve">0.77</w:t>
            </w:r>
          </w:p>
        </w:tc>
        <w:tc>
          <w:tcPr>
            <w:tcW w:type="dxa" w:w="1600"/>
          </w:tcPr>
          <w:p>
            <w:pPr>
              <w:bidi/>
              <w:jc w:val="right"/>
            </w:pPr>
            <w:r>
              <w:rPr>
                <w:rFonts w:ascii="Arial" w:cs="Arial" w:eastAsia="Arial" w:hAnsi="Arial"/>
                <w:b w:val="false"/>
                <w:bCs w:val="false"/>
                <w:rtl/>
              </w:rPr>
              <w:t xml:space="preserve">0.65</w:t>
            </w:r>
          </w:p>
        </w:tc>
        <w:tc>
          <w:tcPr>
            <w:tcW w:type="dxa" w:w="1800"/>
          </w:tcPr>
          <w:p>
            <w:pPr>
              <w:bidi/>
              <w:jc w:val="right"/>
            </w:pPr>
            <w:r>
              <w:rPr>
                <w:rFonts w:ascii="Arial" w:cs="Arial" w:eastAsia="Arial" w:hAnsi="Arial"/>
                <w:b w:val="false"/>
                <w:bCs w:val="false"/>
                <w:rtl/>
              </w:rPr>
              <w:t xml:space="preserve">0.96</w:t>
            </w:r>
          </w:p>
        </w:tc>
        <w:tc>
          <w:tcPr>
            <w:tcW w:type="dxa" w:w="2600"/>
          </w:tcPr>
          <w:p>
            <w:pPr>
              <w:bidi/>
              <w:jc w:val="right"/>
            </w:pPr>
            <w:r>
              <w:rPr>
                <w:rFonts w:ascii="Arial" w:cs="Arial" w:eastAsia="Arial" w:hAnsi="Arial"/>
                <w:b w:val="false"/>
                <w:bCs w:val="false"/>
                <w:rtl/>
              </w:rPr>
              <w:t xml:space="preserve">nv</w:t>
            </w:r>
          </w:p>
        </w:tc>
      </w:tr>
      <w:tr>
        <w:tc>
          <w:tcPr>
            <w:tcW w:type="dxa" w:w="1200"/>
          </w:tcPr>
          <w:p>
            <w:pPr>
              <w:bidi/>
              <w:jc w:val="right"/>
            </w:pPr>
            <w:r>
              <w:rPr>
                <w:rFonts w:ascii="Arial" w:cs="Arial" w:eastAsia="Arial" w:hAnsi="Arial"/>
                <w:b w:val="false"/>
                <w:bCs w:val="false"/>
                <w:rtl/>
              </w:rPr>
              <w:t xml:space="preserve">28</w:t>
            </w:r>
          </w:p>
        </w:tc>
        <w:tc>
          <w:tcPr>
            <w:tcW w:type="dxa" w:w="1600"/>
          </w:tcPr>
          <w:p>
            <w:pPr>
              <w:bidi/>
              <w:jc w:val="right"/>
            </w:pPr>
            <w:r>
              <w:rPr>
                <w:rFonts w:ascii="Arial" w:cs="Arial" w:eastAsia="Arial" w:hAnsi="Arial"/>
                <w:b w:val="false"/>
                <w:bCs w:val="false"/>
                <w:rtl/>
              </w:rPr>
              <w:t xml:space="preserve">0.42</w:t>
            </w:r>
          </w:p>
        </w:tc>
        <w:tc>
          <w:tcPr>
            <w:tcW w:type="dxa" w:w="1600"/>
          </w:tcPr>
          <w:p>
            <w:pPr>
              <w:bidi/>
              <w:jc w:val="right"/>
            </w:pPr>
            <w:r>
              <w:rPr>
                <w:rFonts w:ascii="Arial" w:cs="Arial" w:eastAsia="Arial" w:hAnsi="Arial"/>
                <w:b w:val="false"/>
                <w:bCs w:val="false"/>
                <w:rtl/>
              </w:rPr>
              <w:t xml:space="preserve">0.68</w:t>
            </w:r>
          </w:p>
        </w:tc>
        <w:tc>
          <w:tcPr>
            <w:tcW w:type="dxa" w:w="1800"/>
          </w:tcPr>
          <w:p>
            <w:pPr>
              <w:bidi/>
              <w:jc w:val="right"/>
            </w:pPr>
            <w:r>
              <w:rPr>
                <w:rFonts w:ascii="Arial" w:cs="Arial" w:eastAsia="Arial" w:hAnsi="Arial"/>
                <w:b w:val="false"/>
                <w:bCs w:val="false"/>
                <w:rtl/>
              </w:rPr>
              <w:t xml:space="preserve">0.31</w:t>
            </w:r>
          </w:p>
        </w:tc>
        <w:tc>
          <w:tcPr>
            <w:tcW w:type="dxa" w:w="2600"/>
          </w:tcPr>
          <w:p>
            <w:pPr>
              <w:bidi/>
              <w:jc w:val="right"/>
            </w:pPr>
            <w:r>
              <w:rPr>
                <w:rFonts w:ascii="Arial" w:cs="Arial" w:eastAsia="Arial" w:hAnsi="Arial"/>
                <w:b w:val="false"/>
                <w:bCs w:val="false"/>
                <w:rtl/>
              </w:rPr>
              <w:t xml:space="preserve">vasc</w:t>
            </w:r>
          </w:p>
        </w:tc>
      </w:tr>
    </w:tbl>
    <w:p>
      <w:pPr>
        <w:bidi/>
        <w:spacing w:after="160" w:line="300"/>
        <w:jc w:val="right"/>
      </w:pPr>
      <w:r>
        <w:rPr>
          <w:rFonts w:ascii="Arial" w:cs="Arial" w:eastAsia="Arial" w:hAnsi="Arial"/>
          <w:rtl/>
        </w:rPr>
        <w:t xml:space="preserve">الدقة الإجمالية (Accuracy): 61%، المتوسط المرجّح (Weighted Avg F1): 0.65</w:t>
      </w:r>
    </w:p>
    <w:p>
      <w:pPr>
        <w:pStyle w:val="Heading2"/>
        <w:bidi/>
        <w:spacing w:after="150" w:before="300"/>
        <w:jc w:val="right"/>
      </w:pPr>
      <w:r>
        <w:rPr>
          <w:rFonts w:ascii="Arial" w:cs="Arial" w:eastAsia="Arial" w:hAnsi="Arial"/>
          <w:b/>
          <w:bCs/>
          <w:rtl/>
        </w:rPr>
        <w:t xml:space="preserve">6.2.2 محاولة Fine-Tuning (فك تجميد آخر 30 طبقة)</w:t>
      </w:r>
    </w:p>
    <w:p>
      <w:pPr>
        <w:bidi/>
        <w:spacing w:after="160" w:line="300"/>
        <w:jc w:val="right"/>
      </w:pPr>
      <w:r>
        <w:rPr>
          <w:rFonts w:ascii="Arial" w:cs="Arial" w:eastAsia="Arial" w:hAnsi="Arial"/>
          <w:rtl/>
        </w:rPr>
        <w:t xml:space="preserve">بعد فك تجميد آخر 30 طبقة من القاعدة وإعادة التدريب بمعدل تعلّم أقل (1e-5)، كانت النتيجة العامة شبه ثابتة (دقة 62% بدلاً من 61%)، مع ملاحظة مهمة: تراجع Recall لفئة mel (الميلانوما، الأخطر سريرياً) من 0.55 إلى 0.49، بينما تحسّنت فئات أخرى (bcc، nv، vasc) بشكل طفيف. هذا يوضّح أن الـ Fine-Tuning البسيط لا يضمن تحسناً في كل المقاييس، وأن مقياس Recall للفئات الخطيرة يجب مراقبته تحديداً وليس الاكتفاء بمراقبة الدقة الإجمالية فقط.</w:t>
      </w:r>
    </w:p>
    <w:p>
      <w:pPr>
        <w:pStyle w:val="Heading2"/>
        <w:bidi/>
        <w:spacing w:after="150" w:before="300"/>
        <w:jc w:val="right"/>
      </w:pPr>
      <w:r>
        <w:rPr>
          <w:rFonts w:ascii="Arial" w:cs="Arial" w:eastAsia="Arial" w:hAnsi="Arial"/>
          <w:b/>
          <w:bCs/>
          <w:rtl/>
        </w:rPr>
        <w:t xml:space="preserve">6.2.3 تحليل مصفوفة الالتباس (Confusion Matrix) - التجربة الأولى</w:t>
      </w:r>
    </w:p>
    <w:p>
      <w:pPr>
        <w:bidi/>
        <w:spacing w:after="160" w:line="300"/>
        <w:jc w:val="right"/>
      </w:pPr>
      <w:r>
        <w:rPr>
          <w:rFonts w:ascii="Arial" w:cs="Arial" w:eastAsia="Arial" w:hAnsi="Arial"/>
          <w:rtl/>
        </w:rPr>
        <w:t xml:space="preserve">كشف تحليل مصفوفة الالتباس عن نمطين رئيسيين للخطأ:</w:t>
      </w:r>
    </w:p>
    <w:p>
      <w:pPr>
        <w:pStyle w:val="ListParagraph"/>
        <w:numPr>
          <w:ilvl w:val="0"/>
          <w:numId w:val="1"/>
        </w:numPr>
        <w:bidi/>
        <w:spacing w:after="80"/>
        <w:jc w:val="right"/>
      </w:pPr>
      <w:r>
        <w:rPr>
          <w:rFonts w:ascii="Arial" w:cs="Arial" w:eastAsia="Arial" w:hAnsi="Arial"/>
          <w:rtl/>
        </w:rPr>
        <w:t xml:space="preserve">التباس كبير بين mel وnv وbkl: من أصل 223 حالة mel فعلية، 39 حالة صُنِّفت كـ bkl و30 حالة كـ nv. كما أن 184 حالة nv فعلية (من أصل 1341) صُنِّفت خطأً كـ mel، مما يفسّر انخفاض Precision لفئة mel رغم ارتفاع Recall نسبياً.</w:t>
      </w:r>
    </w:p>
    <w:p>
      <w:pPr>
        <w:pStyle w:val="ListParagraph"/>
        <w:numPr>
          <w:ilvl w:val="0"/>
          <w:numId w:val="1"/>
        </w:numPr>
        <w:bidi/>
        <w:spacing w:after="80"/>
        <w:jc w:val="right"/>
      </w:pPr>
      <w:r>
        <w:rPr>
          <w:rFonts w:ascii="Arial" w:cs="Arial" w:eastAsia="Arial" w:hAnsi="Arial"/>
          <w:rtl/>
        </w:rPr>
        <w:t xml:space="preserve">التباس بين akiec وbcc: من أصل 65 حالة akiec، 26 حالة صُنِّفت خطأً كـ bcc.</w:t>
      </w:r>
    </w:p>
    <w:p>
      <w:pPr>
        <w:bidi/>
        <w:spacing w:after="160" w:line="300"/>
        <w:jc w:val="right"/>
      </w:pPr>
      <w:r>
        <w:rPr>
          <w:rFonts w:ascii="Arial" w:cs="Arial" w:eastAsia="Arial" w:hAnsi="Arial"/>
          <w:rtl/>
        </w:rPr>
        <w:t xml:space="preserve">هذا النمط متوقع ومتوافق مع طبيعة المشكلة: الآفات الصبغية (Pigmented Lesions) تتشابه بصرياً بشكل كبير حتى على الأطباء المتمرّسين، وهو تحدٍ معروف وموثّق في الأدبيات العلمية لهذا المجال.</w:t>
      </w:r>
    </w:p>
    <w:p>
      <w:pPr>
        <w:pStyle w:val="Heading1"/>
        <w:bidi/>
        <w:spacing w:after="200" w:before="300"/>
        <w:jc w:val="right"/>
      </w:pPr>
      <w:r>
        <w:rPr>
          <w:rFonts w:ascii="Arial" w:cs="Arial" w:eastAsia="Arial" w:hAnsi="Arial"/>
          <w:b/>
          <w:bCs/>
          <w:rtl/>
        </w:rPr>
        <w:t xml:space="preserve">6.3 التجربة الثانية: EfficientNetB0 مع Focal Loss</w:t>
      </w:r>
    </w:p>
    <w:p>
      <w:pPr>
        <w:bidi/>
        <w:spacing w:after="160" w:line="300"/>
        <w:jc w:val="right"/>
      </w:pPr>
      <w:r>
        <w:rPr>
          <w:rFonts w:ascii="Arial" w:cs="Arial" w:eastAsia="Arial" w:hAnsi="Arial"/>
          <w:rtl/>
        </w:rPr>
        <w:t xml:space="preserve">بناءً على نتائج التجربة الأولى، جرى تصميم تجربة ثانية باستخدام معمارية EfficientNetB0 (بدلاً من MobileNetV2) مدمجة مع دالة خسارة Focal Loss (بدلاً من الاعتماد فقط على أوزان الفئات)، على أساس أن هذا الجمع موثّق في الأدبيات العلمية كأسلوب فعّال لمعالجة تصنيف صور طبية غير متوازنة الفئات. جرى التدريب على مرحلتين: تجميد القاعدة أولاً (8 دورات) ثم فك تجميدها بالكامل مع معدل تعلّم منخفض جداً (1e-5) لعدد إضافي من الدورات (Fine-Tuning).</w:t>
      </w:r>
    </w:p>
    <w:p>
      <w:pPr>
        <w:pStyle w:val="Heading2"/>
        <w:bidi/>
        <w:spacing w:after="150" w:before="300"/>
        <w:jc w:val="right"/>
      </w:pPr>
      <w:r>
        <w:rPr>
          <w:rFonts w:ascii="Arial" w:cs="Arial" w:eastAsia="Arial" w:hAnsi="Arial"/>
          <w:b/>
          <w:bCs/>
          <w:rtl/>
        </w:rPr>
        <w:t xml:space="preserve">6.3.1 النتائج الفعلية (لقطات موثّقة من التنفيذ)</w:t>
      </w:r>
    </w:p>
    <w:p>
      <w:pPr>
        <w:spacing w:after="100" w:before="150"/>
        <w:jc w:val="center"/>
      </w:pPr>
      <w:r>
        <w:drawing>
          <wp:inline distT="0" distB="0" distL="0" distR="0">
            <wp:extent cx="4381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171700"/>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6-1: تقرير Precision/Recall/F1 الفعلي - EfficientNetB0 + Focal Loss (لقطة من التنفيذ الفعلي على Colab)</w:t>
      </w:r>
    </w:p>
    <w:p>
      <w:pPr>
        <w:bidi/>
        <w:spacing w:after="160" w:line="300"/>
        <w:jc w:val="right"/>
      </w:pPr>
      <w:r>
        <w:rPr>
          <w:rFonts w:ascii="Arial" w:cs="Arial" w:eastAsia="Arial" w:hAnsi="Arial"/>
          <w:rtl/>
        </w:rPr>
        <w:t xml:space="preserve">جدول منظّم للنتائج نفسها: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2600"/>
      </w:tblGrid>
      <w:tr>
        <w:tc>
          <w:tcPr>
            <w:tcW w:type="dxa" w:w="1200"/>
            <w:shd w:fill="1F4E79" w:val="clear"/>
          </w:tcPr>
          <w:p>
            <w:pPr>
              <w:bidi/>
              <w:jc w:val="right"/>
            </w:pPr>
            <w:r>
              <w:rPr>
                <w:rFonts w:ascii="Arial" w:cs="Arial" w:eastAsia="Arial" w:hAnsi="Arial"/>
                <w:b/>
                <w:bCs/>
                <w:color w:val="FFFFFF"/>
                <w:rtl/>
              </w:rPr>
              <w:t xml:space="preserve">Support</w:t>
            </w:r>
          </w:p>
        </w:tc>
        <w:tc>
          <w:tcPr>
            <w:tcW w:type="dxa" w:w="1600"/>
            <w:shd w:fill="1F4E79" w:val="clear"/>
          </w:tcPr>
          <w:p>
            <w:pPr>
              <w:bidi/>
              <w:jc w:val="right"/>
            </w:pPr>
            <w:r>
              <w:rPr>
                <w:rFonts w:ascii="Arial" w:cs="Arial" w:eastAsia="Arial" w:hAnsi="Arial"/>
                <w:b/>
                <w:bCs/>
                <w:color w:val="FFFFFF"/>
                <w:rtl/>
              </w:rPr>
              <w:t xml:space="preserve">F1-score</w:t>
            </w:r>
          </w:p>
        </w:tc>
        <w:tc>
          <w:tcPr>
            <w:tcW w:type="dxa" w:w="1600"/>
            <w:shd w:fill="1F4E79" w:val="clear"/>
          </w:tcPr>
          <w:p>
            <w:pPr>
              <w:bidi/>
              <w:jc w:val="right"/>
            </w:pPr>
            <w:r>
              <w:rPr>
                <w:rFonts w:ascii="Arial" w:cs="Arial" w:eastAsia="Arial" w:hAnsi="Arial"/>
                <w:b/>
                <w:bCs/>
                <w:color w:val="FFFFFF"/>
                <w:rtl/>
              </w:rPr>
              <w:t xml:space="preserve">Recall</w:t>
            </w:r>
          </w:p>
        </w:tc>
        <w:tc>
          <w:tcPr>
            <w:tcW w:type="dxa" w:w="1800"/>
            <w:shd w:fill="1F4E79" w:val="clear"/>
          </w:tcPr>
          <w:p>
            <w:pPr>
              <w:bidi/>
              <w:jc w:val="right"/>
            </w:pPr>
            <w:r>
              <w:rPr>
                <w:rFonts w:ascii="Arial" w:cs="Arial" w:eastAsia="Arial" w:hAnsi="Arial"/>
                <w:b/>
                <w:bCs/>
                <w:color w:val="FFFFFF"/>
                <w:rtl/>
              </w:rPr>
              <w:t xml:space="preserve">Precision</w:t>
            </w:r>
          </w:p>
        </w:tc>
        <w:tc>
          <w:tcPr>
            <w:tcW w:type="dxa" w:w="2600"/>
            <w:shd w:fill="1F4E79" w:val="clear"/>
          </w:tcPr>
          <w:p>
            <w:pPr>
              <w:bidi/>
              <w:jc w:val="right"/>
            </w:pPr>
            <w:r>
              <w:rPr>
                <w:rFonts w:ascii="Arial" w:cs="Arial" w:eastAsia="Arial" w:hAnsi="Arial"/>
                <w:b/>
                <w:bCs/>
                <w:color w:val="FFFFFF"/>
                <w:rtl/>
              </w:rPr>
              <w:t xml:space="preserve">الفئة</w:t>
            </w:r>
          </w:p>
        </w:tc>
      </w:tr>
      <w:tr>
        <w:tc>
          <w:tcPr>
            <w:tcW w:type="dxa" w:w="1200"/>
          </w:tcPr>
          <w:p>
            <w:pPr>
              <w:bidi/>
              <w:jc w:val="right"/>
            </w:pPr>
            <w:r>
              <w:rPr>
                <w:rFonts w:ascii="Arial" w:cs="Arial" w:eastAsia="Arial" w:hAnsi="Arial"/>
                <w:b w:val="false"/>
                <w:bCs w:val="false"/>
                <w:rtl/>
              </w:rPr>
              <w:t xml:space="preserve">65</w:t>
            </w:r>
          </w:p>
        </w:tc>
        <w:tc>
          <w:tcPr>
            <w:tcW w:type="dxa" w:w="1600"/>
          </w:tcPr>
          <w:p>
            <w:pPr>
              <w:bidi/>
              <w:jc w:val="right"/>
            </w:pPr>
            <w:r>
              <w:rPr>
                <w:rFonts w:ascii="Arial" w:cs="Arial" w:eastAsia="Arial" w:hAnsi="Arial"/>
                <w:b w:val="false"/>
                <w:bCs w:val="false"/>
                <w:rtl/>
              </w:rPr>
              <w:t xml:space="preserve">0.23</w:t>
            </w:r>
          </w:p>
        </w:tc>
        <w:tc>
          <w:tcPr>
            <w:tcW w:type="dxa" w:w="1600"/>
          </w:tcPr>
          <w:p>
            <w:pPr>
              <w:bidi/>
              <w:jc w:val="right"/>
            </w:pPr>
            <w:r>
              <w:rPr>
                <w:rFonts w:ascii="Arial" w:cs="Arial" w:eastAsia="Arial" w:hAnsi="Arial"/>
                <w:b w:val="false"/>
                <w:bCs w:val="false"/>
                <w:rtl/>
              </w:rPr>
              <w:t xml:space="preserve">0.14</w:t>
            </w:r>
          </w:p>
        </w:tc>
        <w:tc>
          <w:tcPr>
            <w:tcW w:type="dxa" w:w="1800"/>
          </w:tcPr>
          <w:p>
            <w:pPr>
              <w:bidi/>
              <w:jc w:val="right"/>
            </w:pPr>
            <w:r>
              <w:rPr>
                <w:rFonts w:ascii="Arial" w:cs="Arial" w:eastAsia="Arial" w:hAnsi="Arial"/>
                <w:b w:val="false"/>
                <w:bCs w:val="false"/>
                <w:rtl/>
              </w:rPr>
              <w:t xml:space="preserve">0.75</w:t>
            </w:r>
          </w:p>
        </w:tc>
        <w:tc>
          <w:tcPr>
            <w:tcW w:type="dxa" w:w="2600"/>
          </w:tcPr>
          <w:p>
            <w:pPr>
              <w:bidi/>
              <w:jc w:val="right"/>
            </w:pPr>
            <w:r>
              <w:rPr>
                <w:rFonts w:ascii="Arial" w:cs="Arial" w:eastAsia="Arial" w:hAnsi="Arial"/>
                <w:b w:val="false"/>
                <w:bCs w:val="false"/>
                <w:rtl/>
              </w:rPr>
              <w:t xml:space="preserve">akiec</w:t>
            </w:r>
          </w:p>
        </w:tc>
      </w:tr>
      <w:tr>
        <w:tc>
          <w:tcPr>
            <w:tcW w:type="dxa" w:w="1200"/>
          </w:tcPr>
          <w:p>
            <w:pPr>
              <w:bidi/>
              <w:jc w:val="right"/>
            </w:pPr>
            <w:r>
              <w:rPr>
                <w:rFonts w:ascii="Arial" w:cs="Arial" w:eastAsia="Arial" w:hAnsi="Arial"/>
                <w:b w:val="false"/>
                <w:bCs w:val="false"/>
                <w:rtl/>
              </w:rPr>
              <w:t xml:space="preserve">103</w:t>
            </w:r>
          </w:p>
        </w:tc>
        <w:tc>
          <w:tcPr>
            <w:tcW w:type="dxa" w:w="1600"/>
          </w:tcPr>
          <w:p>
            <w:pPr>
              <w:bidi/>
              <w:jc w:val="right"/>
            </w:pPr>
            <w:r>
              <w:rPr>
                <w:rFonts w:ascii="Arial" w:cs="Arial" w:eastAsia="Arial" w:hAnsi="Arial"/>
                <w:b w:val="false"/>
                <w:bCs w:val="false"/>
                <w:rtl/>
              </w:rPr>
              <w:t xml:space="preserve">0.75</w:t>
            </w:r>
          </w:p>
        </w:tc>
        <w:tc>
          <w:tcPr>
            <w:tcW w:type="dxa" w:w="1600"/>
          </w:tcPr>
          <w:p>
            <w:pPr>
              <w:bidi/>
              <w:jc w:val="right"/>
            </w:pPr>
            <w:r>
              <w:rPr>
                <w:rFonts w:ascii="Arial" w:cs="Arial" w:eastAsia="Arial" w:hAnsi="Arial"/>
                <w:b w:val="false"/>
                <w:bCs w:val="false"/>
                <w:rtl/>
              </w:rPr>
              <w:t xml:space="preserve">0.65</w:t>
            </w:r>
          </w:p>
        </w:tc>
        <w:tc>
          <w:tcPr>
            <w:tcW w:type="dxa" w:w="1800"/>
          </w:tcPr>
          <w:p>
            <w:pPr>
              <w:bidi/>
              <w:jc w:val="right"/>
            </w:pPr>
            <w:r>
              <w:rPr>
                <w:rFonts w:ascii="Arial" w:cs="Arial" w:eastAsia="Arial" w:hAnsi="Arial"/>
                <w:b w:val="false"/>
                <w:bCs w:val="false"/>
                <w:rtl/>
              </w:rPr>
              <w:t xml:space="preserve">0.89</w:t>
            </w:r>
          </w:p>
        </w:tc>
        <w:tc>
          <w:tcPr>
            <w:tcW w:type="dxa" w:w="2600"/>
          </w:tcPr>
          <w:p>
            <w:pPr>
              <w:bidi/>
              <w:jc w:val="right"/>
            </w:pPr>
            <w:r>
              <w:rPr>
                <w:rFonts w:ascii="Arial" w:cs="Arial" w:eastAsia="Arial" w:hAnsi="Arial"/>
                <w:b w:val="false"/>
                <w:bCs w:val="false"/>
                <w:rtl/>
              </w:rPr>
              <w:t xml:space="preserve">bcc</w:t>
            </w:r>
          </w:p>
        </w:tc>
      </w:tr>
      <w:tr>
        <w:tc>
          <w:tcPr>
            <w:tcW w:type="dxa" w:w="1200"/>
          </w:tcPr>
          <w:p>
            <w:pPr>
              <w:bidi/>
              <w:jc w:val="right"/>
            </w:pPr>
            <w:r>
              <w:rPr>
                <w:rFonts w:ascii="Arial" w:cs="Arial" w:eastAsia="Arial" w:hAnsi="Arial"/>
                <w:b w:val="false"/>
                <w:bCs w:val="false"/>
                <w:rtl/>
              </w:rPr>
              <w:t xml:space="preserve">220</w:t>
            </w:r>
          </w:p>
        </w:tc>
        <w:tc>
          <w:tcPr>
            <w:tcW w:type="dxa" w:w="1600"/>
          </w:tcPr>
          <w:p>
            <w:pPr>
              <w:bidi/>
              <w:jc w:val="right"/>
            </w:pPr>
            <w:r>
              <w:rPr>
                <w:rFonts w:ascii="Arial" w:cs="Arial" w:eastAsia="Arial" w:hAnsi="Arial"/>
                <w:b w:val="false"/>
                <w:bCs w:val="false"/>
                <w:rtl/>
              </w:rPr>
              <w:t xml:space="preserve">0.66</w:t>
            </w:r>
          </w:p>
        </w:tc>
        <w:tc>
          <w:tcPr>
            <w:tcW w:type="dxa" w:w="1600"/>
          </w:tcPr>
          <w:p>
            <w:pPr>
              <w:bidi/>
              <w:jc w:val="right"/>
            </w:pPr>
            <w:r>
              <w:rPr>
                <w:rFonts w:ascii="Arial" w:cs="Arial" w:eastAsia="Arial" w:hAnsi="Arial"/>
                <w:b w:val="false"/>
                <w:bCs w:val="false"/>
                <w:rtl/>
              </w:rPr>
              <w:t xml:space="preserve">0.76</w:t>
            </w:r>
          </w:p>
        </w:tc>
        <w:tc>
          <w:tcPr>
            <w:tcW w:type="dxa" w:w="1800"/>
          </w:tcPr>
          <w:p>
            <w:pPr>
              <w:bidi/>
              <w:jc w:val="right"/>
            </w:pPr>
            <w:r>
              <w:rPr>
                <w:rFonts w:ascii="Arial" w:cs="Arial" w:eastAsia="Arial" w:hAnsi="Arial"/>
                <w:b w:val="false"/>
                <w:bCs w:val="false"/>
                <w:rtl/>
              </w:rPr>
              <w:t xml:space="preserve">0.58</w:t>
            </w:r>
          </w:p>
        </w:tc>
        <w:tc>
          <w:tcPr>
            <w:tcW w:type="dxa" w:w="2600"/>
          </w:tcPr>
          <w:p>
            <w:pPr>
              <w:bidi/>
              <w:jc w:val="right"/>
            </w:pPr>
            <w:r>
              <w:rPr>
                <w:rFonts w:ascii="Arial" w:cs="Arial" w:eastAsia="Arial" w:hAnsi="Arial"/>
                <w:b w:val="false"/>
                <w:bCs w:val="false"/>
                <w:rtl/>
              </w:rPr>
              <w:t xml:space="preserve">bkl</w:t>
            </w:r>
          </w:p>
        </w:tc>
      </w:tr>
      <w:tr>
        <w:tc>
          <w:tcPr>
            <w:tcW w:type="dxa" w:w="1200"/>
          </w:tcPr>
          <w:p>
            <w:pPr>
              <w:bidi/>
              <w:jc w:val="right"/>
            </w:pPr>
            <w:r>
              <w:rPr>
                <w:rFonts w:ascii="Arial" w:cs="Arial" w:eastAsia="Arial" w:hAnsi="Arial"/>
                <w:b w:val="false"/>
                <w:bCs w:val="false"/>
                <w:rtl/>
              </w:rPr>
              <w:t xml:space="preserve">23</w:t>
            </w:r>
          </w:p>
        </w:tc>
        <w:tc>
          <w:tcPr>
            <w:tcW w:type="dxa" w:w="1600"/>
          </w:tcPr>
          <w:p>
            <w:pPr>
              <w:bidi/>
              <w:jc w:val="right"/>
            </w:pPr>
            <w:r>
              <w:rPr>
                <w:rFonts w:ascii="Arial" w:cs="Arial" w:eastAsia="Arial" w:hAnsi="Arial"/>
                <w:b w:val="false"/>
                <w:bCs w:val="false"/>
                <w:rtl/>
              </w:rPr>
              <w:t xml:space="preserve">0.64</w:t>
            </w:r>
          </w:p>
        </w:tc>
        <w:tc>
          <w:tcPr>
            <w:tcW w:type="dxa" w:w="1600"/>
          </w:tcPr>
          <w:p>
            <w:pPr>
              <w:bidi/>
              <w:jc w:val="right"/>
            </w:pPr>
            <w:r>
              <w:rPr>
                <w:rFonts w:ascii="Arial" w:cs="Arial" w:eastAsia="Arial" w:hAnsi="Arial"/>
                <w:b w:val="false"/>
                <w:bCs w:val="false"/>
                <w:rtl/>
              </w:rPr>
              <w:t xml:space="preserve">0.61</w:t>
            </w:r>
          </w:p>
        </w:tc>
        <w:tc>
          <w:tcPr>
            <w:tcW w:type="dxa" w:w="1800"/>
          </w:tcPr>
          <w:p>
            <w:pPr>
              <w:bidi/>
              <w:jc w:val="right"/>
            </w:pPr>
            <w:r>
              <w:rPr>
                <w:rFonts w:ascii="Arial" w:cs="Arial" w:eastAsia="Arial" w:hAnsi="Arial"/>
                <w:b w:val="false"/>
                <w:bCs w:val="false"/>
                <w:rtl/>
              </w:rPr>
              <w:t xml:space="preserve">0.67</w:t>
            </w:r>
          </w:p>
        </w:tc>
        <w:tc>
          <w:tcPr>
            <w:tcW w:type="dxa" w:w="2600"/>
          </w:tcPr>
          <w:p>
            <w:pPr>
              <w:bidi/>
              <w:jc w:val="right"/>
            </w:pPr>
            <w:r>
              <w:rPr>
                <w:rFonts w:ascii="Arial" w:cs="Arial" w:eastAsia="Arial" w:hAnsi="Arial"/>
                <w:b w:val="false"/>
                <w:bCs w:val="false"/>
                <w:rtl/>
              </w:rPr>
              <w:t xml:space="preserve">df</w:t>
            </w:r>
          </w:p>
        </w:tc>
      </w:tr>
      <w:tr>
        <w:tc>
          <w:tcPr>
            <w:tcW w:type="dxa" w:w="1200"/>
          </w:tcPr>
          <w:p>
            <w:pPr>
              <w:bidi/>
              <w:jc w:val="right"/>
            </w:pPr>
            <w:r>
              <w:rPr>
                <w:rFonts w:ascii="Arial" w:cs="Arial" w:eastAsia="Arial" w:hAnsi="Arial"/>
                <w:b w:val="false"/>
                <w:bCs w:val="false"/>
                <w:rtl/>
              </w:rPr>
              <w:t xml:space="preserve">223</w:t>
            </w:r>
          </w:p>
        </w:tc>
        <w:tc>
          <w:tcPr>
            <w:tcW w:type="dxa" w:w="1600"/>
          </w:tcPr>
          <w:p>
            <w:pPr>
              <w:bidi/>
              <w:jc w:val="right"/>
            </w:pPr>
            <w:r>
              <w:rPr>
                <w:rFonts w:ascii="Arial" w:cs="Arial" w:eastAsia="Arial" w:hAnsi="Arial"/>
                <w:b w:val="false"/>
                <w:bCs w:val="false"/>
                <w:rtl/>
              </w:rPr>
              <w:t xml:space="preserve">0.59</w:t>
            </w:r>
          </w:p>
        </w:tc>
        <w:tc>
          <w:tcPr>
            <w:tcW w:type="dxa" w:w="1600"/>
          </w:tcPr>
          <w:p>
            <w:pPr>
              <w:bidi/>
              <w:jc w:val="right"/>
            </w:pPr>
            <w:r>
              <w:rPr>
                <w:rFonts w:ascii="Arial" w:cs="Arial" w:eastAsia="Arial" w:hAnsi="Arial"/>
                <w:b w:val="false"/>
                <w:bCs w:val="false"/>
                <w:rtl/>
              </w:rPr>
              <w:t xml:space="preserve">0.63</w:t>
            </w:r>
          </w:p>
        </w:tc>
        <w:tc>
          <w:tcPr>
            <w:tcW w:type="dxa" w:w="1800"/>
          </w:tcPr>
          <w:p>
            <w:pPr>
              <w:bidi/>
              <w:jc w:val="right"/>
            </w:pPr>
            <w:r>
              <w:rPr>
                <w:rFonts w:ascii="Arial" w:cs="Arial" w:eastAsia="Arial" w:hAnsi="Arial"/>
                <w:b w:val="false"/>
                <w:bCs w:val="false"/>
                <w:rtl/>
              </w:rPr>
              <w:t xml:space="preserve">0.55</w:t>
            </w:r>
          </w:p>
        </w:tc>
        <w:tc>
          <w:tcPr>
            <w:tcW w:type="dxa" w:w="2600"/>
          </w:tcPr>
          <w:p>
            <w:pPr>
              <w:bidi/>
              <w:jc w:val="right"/>
            </w:pPr>
            <w:r>
              <w:rPr>
                <w:rFonts w:ascii="Arial" w:cs="Arial" w:eastAsia="Arial" w:hAnsi="Arial"/>
                <w:b w:val="false"/>
                <w:bCs w:val="false"/>
                <w:rtl/>
              </w:rPr>
              <w:t xml:space="preserve">mel</w:t>
            </w:r>
          </w:p>
        </w:tc>
      </w:tr>
      <w:tr>
        <w:tc>
          <w:tcPr>
            <w:tcW w:type="dxa" w:w="1200"/>
          </w:tcPr>
          <w:p>
            <w:pPr>
              <w:bidi/>
              <w:jc w:val="right"/>
            </w:pPr>
            <w:r>
              <w:rPr>
                <w:rFonts w:ascii="Arial" w:cs="Arial" w:eastAsia="Arial" w:hAnsi="Arial"/>
                <w:b w:val="false"/>
                <w:bCs w:val="false"/>
                <w:rtl/>
              </w:rPr>
              <w:t xml:space="preserve">1341</w:t>
            </w:r>
          </w:p>
        </w:tc>
        <w:tc>
          <w:tcPr>
            <w:tcW w:type="dxa" w:w="1600"/>
          </w:tcPr>
          <w:p>
            <w:pPr>
              <w:bidi/>
              <w:jc w:val="right"/>
            </w:pPr>
            <w:r>
              <w:rPr>
                <w:rFonts w:ascii="Arial" w:cs="Arial" w:eastAsia="Arial" w:hAnsi="Arial"/>
                <w:b w:val="false"/>
                <w:bCs w:val="false"/>
                <w:rtl/>
              </w:rPr>
              <w:t xml:space="preserve">0.92</w:t>
            </w:r>
          </w:p>
        </w:tc>
        <w:tc>
          <w:tcPr>
            <w:tcW w:type="dxa" w:w="1600"/>
          </w:tcPr>
          <w:p>
            <w:pPr>
              <w:bidi/>
              <w:jc w:val="right"/>
            </w:pPr>
            <w:r>
              <w:rPr>
                <w:rFonts w:ascii="Arial" w:cs="Arial" w:eastAsia="Arial" w:hAnsi="Arial"/>
                <w:b w:val="false"/>
                <w:bCs w:val="false"/>
                <w:rtl/>
              </w:rPr>
              <w:t xml:space="preserve">0.92</w:t>
            </w:r>
          </w:p>
        </w:tc>
        <w:tc>
          <w:tcPr>
            <w:tcW w:type="dxa" w:w="1800"/>
          </w:tcPr>
          <w:p>
            <w:pPr>
              <w:bidi/>
              <w:jc w:val="right"/>
            </w:pPr>
            <w:r>
              <w:rPr>
                <w:rFonts w:ascii="Arial" w:cs="Arial" w:eastAsia="Arial" w:hAnsi="Arial"/>
                <w:b w:val="false"/>
                <w:bCs w:val="false"/>
                <w:rtl/>
              </w:rPr>
              <w:t xml:space="preserve">0.93</w:t>
            </w:r>
          </w:p>
        </w:tc>
        <w:tc>
          <w:tcPr>
            <w:tcW w:type="dxa" w:w="2600"/>
          </w:tcPr>
          <w:p>
            <w:pPr>
              <w:bidi/>
              <w:jc w:val="right"/>
            </w:pPr>
            <w:r>
              <w:rPr>
                <w:rFonts w:ascii="Arial" w:cs="Arial" w:eastAsia="Arial" w:hAnsi="Arial"/>
                <w:b w:val="false"/>
                <w:bCs w:val="false"/>
                <w:rtl/>
              </w:rPr>
              <w:t xml:space="preserve">nv</w:t>
            </w:r>
          </w:p>
        </w:tc>
      </w:tr>
      <w:tr>
        <w:tc>
          <w:tcPr>
            <w:tcW w:type="dxa" w:w="1200"/>
          </w:tcPr>
          <w:p>
            <w:pPr>
              <w:bidi/>
              <w:jc w:val="right"/>
            </w:pPr>
            <w:r>
              <w:rPr>
                <w:rFonts w:ascii="Arial" w:cs="Arial" w:eastAsia="Arial" w:hAnsi="Arial"/>
                <w:b w:val="false"/>
                <w:bCs w:val="false"/>
                <w:rtl/>
              </w:rPr>
              <w:t xml:space="preserve">28</w:t>
            </w:r>
          </w:p>
        </w:tc>
        <w:tc>
          <w:tcPr>
            <w:tcW w:type="dxa" w:w="1600"/>
          </w:tcPr>
          <w:p>
            <w:pPr>
              <w:bidi/>
              <w:jc w:val="right"/>
            </w:pPr>
            <w:r>
              <w:rPr>
                <w:rFonts w:ascii="Arial" w:cs="Arial" w:eastAsia="Arial" w:hAnsi="Arial"/>
                <w:b w:val="false"/>
                <w:bCs w:val="false"/>
                <w:rtl/>
              </w:rPr>
              <w:t xml:space="preserve">0.88</w:t>
            </w:r>
          </w:p>
        </w:tc>
        <w:tc>
          <w:tcPr>
            <w:tcW w:type="dxa" w:w="1600"/>
          </w:tcPr>
          <w:p>
            <w:pPr>
              <w:bidi/>
              <w:jc w:val="right"/>
            </w:pPr>
            <w:r>
              <w:rPr>
                <w:rFonts w:ascii="Arial" w:cs="Arial" w:eastAsia="Arial" w:hAnsi="Arial"/>
                <w:b w:val="false"/>
                <w:bCs w:val="false"/>
                <w:rtl/>
              </w:rPr>
              <w:t xml:space="preserve">0.82</w:t>
            </w:r>
          </w:p>
        </w:tc>
        <w:tc>
          <w:tcPr>
            <w:tcW w:type="dxa" w:w="1800"/>
          </w:tcPr>
          <w:p>
            <w:pPr>
              <w:bidi/>
              <w:jc w:val="right"/>
            </w:pPr>
            <w:r>
              <w:rPr>
                <w:rFonts w:ascii="Arial" w:cs="Arial" w:eastAsia="Arial" w:hAnsi="Arial"/>
                <w:b w:val="false"/>
                <w:bCs w:val="false"/>
                <w:rtl/>
              </w:rPr>
              <w:t xml:space="preserve">0.96</w:t>
            </w:r>
          </w:p>
        </w:tc>
        <w:tc>
          <w:tcPr>
            <w:tcW w:type="dxa" w:w="2600"/>
          </w:tcPr>
          <w:p>
            <w:pPr>
              <w:bidi/>
              <w:jc w:val="right"/>
            </w:pPr>
            <w:r>
              <w:rPr>
                <w:rFonts w:ascii="Arial" w:cs="Arial" w:eastAsia="Arial" w:hAnsi="Arial"/>
                <w:b w:val="false"/>
                <w:bCs w:val="false"/>
                <w:rtl/>
              </w:rPr>
              <w:t xml:space="preserve">vasc</w:t>
            </w:r>
          </w:p>
        </w:tc>
      </w:tr>
    </w:tbl>
    <w:p>
      <w:pPr>
        <w:bidi/>
        <w:spacing w:after="160" w:line="300"/>
        <w:jc w:val="right"/>
      </w:pPr>
      <w:r>
        <w:rPr>
          <w:rFonts w:ascii="Arial" w:cs="Arial" w:eastAsia="Arial" w:hAnsi="Arial"/>
          <w:rtl/>
        </w:rPr>
        <w:t xml:space="preserve">الدقة الإجمالية (Accuracy): 82%، المتوسط المرجّح (Weighted Avg F1): 0.82، المتوسط البسيط (Macro Avg F1): 0.67</w:t>
      </w:r>
    </w:p>
    <w:p>
      <w:pPr>
        <w:spacing w:after="100" w:before="15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1812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6-2: مصفوفة الالتباس الفعلية - EfficientNetB0 + Focal Loss (لقطة من التنفيذ الفعلي على Colab)</w:t>
      </w:r>
    </w:p>
    <w:p>
      <w:pPr>
        <w:pStyle w:val="Heading2"/>
        <w:bidi/>
        <w:spacing w:after="150" w:before="300"/>
        <w:jc w:val="right"/>
      </w:pPr>
      <w:r>
        <w:rPr>
          <w:rFonts w:ascii="Arial" w:cs="Arial" w:eastAsia="Arial" w:hAnsi="Arial"/>
          <w:b/>
          <w:bCs/>
          <w:rtl/>
        </w:rPr>
        <w:t xml:space="preserve">6.3.2 مقارنة مباشرة مع التجربة الأولى</w:t>
      </w:r>
    </w:p>
    <w:p>
      <w:pPr>
        <w:bidi/>
        <w:spacing w:after="160" w:line="300"/>
        <w:jc w:val="right"/>
      </w:pPr>
      <w:r>
        <w:rPr>
          <w:rFonts w:ascii="Arial" w:cs="Arial" w:eastAsia="Arial" w:hAnsi="Arial"/>
          <w:rtl/>
        </w:rPr>
        <w:t xml:space="preserve">تُظهر المقارنة بين التجربتين تحسّناً جوهرياً وشاملاً تقريباً في كل الفئات باستثناء واحدة: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c>
          <w:tcPr>
            <w:tcW w:type="dxa" w:w="2200"/>
            <w:shd w:fill="1F4E79" w:val="clear"/>
          </w:tcPr>
          <w:p>
            <w:pPr>
              <w:bidi/>
              <w:jc w:val="right"/>
            </w:pPr>
            <w:r>
              <w:rPr>
                <w:rFonts w:ascii="Arial" w:cs="Arial" w:eastAsia="Arial" w:hAnsi="Arial"/>
                <w:b/>
                <w:bCs/>
                <w:color w:val="FFFFFF"/>
                <w:rtl/>
              </w:rPr>
              <w:t xml:space="preserve">EfficientNetB0</w:t>
            </w:r>
          </w:p>
        </w:tc>
        <w:tc>
          <w:tcPr>
            <w:tcW w:type="dxa" w:w="2200"/>
            <w:shd w:fill="1F4E79" w:val="clear"/>
          </w:tcPr>
          <w:p>
            <w:pPr>
              <w:bidi/>
              <w:jc w:val="right"/>
            </w:pPr>
            <w:r>
              <w:rPr>
                <w:rFonts w:ascii="Arial" w:cs="Arial" w:eastAsia="Arial" w:hAnsi="Arial"/>
                <w:b/>
                <w:bCs/>
                <w:color w:val="FFFFFF"/>
                <w:rtl/>
              </w:rPr>
              <w:t xml:space="preserve">MobileNetV2</w:t>
            </w:r>
          </w:p>
        </w:tc>
        <w:tc>
          <w:tcPr>
            <w:tcW w:type="dxa" w:w="4400"/>
            <w:shd w:fill="1F4E79" w:val="clear"/>
          </w:tcPr>
          <w:p>
            <w:pPr>
              <w:bidi/>
              <w:jc w:val="right"/>
            </w:pPr>
            <w:r>
              <w:rPr>
                <w:rFonts w:ascii="Arial" w:cs="Arial" w:eastAsia="Arial" w:hAnsi="Arial"/>
                <w:b/>
                <w:bCs/>
                <w:color w:val="FFFFFF"/>
                <w:rtl/>
              </w:rPr>
              <w:t xml:space="preserve">المقياس</w:t>
            </w:r>
          </w:p>
        </w:tc>
      </w:tr>
      <w:tr>
        <w:tc>
          <w:tcPr>
            <w:tcW w:type="dxa" w:w="2200"/>
          </w:tcPr>
          <w:p>
            <w:pPr>
              <w:bidi/>
              <w:jc w:val="right"/>
            </w:pPr>
            <w:r>
              <w:rPr>
                <w:rFonts w:ascii="Arial" w:cs="Arial" w:eastAsia="Arial" w:hAnsi="Arial"/>
                <w:b w:val="false"/>
                <w:bCs w:val="false"/>
                <w:rtl/>
              </w:rPr>
              <w:t xml:space="preserve">82%</w:t>
            </w:r>
          </w:p>
        </w:tc>
        <w:tc>
          <w:tcPr>
            <w:tcW w:type="dxa" w:w="2200"/>
          </w:tcPr>
          <w:p>
            <w:pPr>
              <w:bidi/>
              <w:jc w:val="right"/>
            </w:pPr>
            <w:r>
              <w:rPr>
                <w:rFonts w:ascii="Arial" w:cs="Arial" w:eastAsia="Arial" w:hAnsi="Arial"/>
                <w:b w:val="false"/>
                <w:bCs w:val="false"/>
                <w:rtl/>
              </w:rPr>
              <w:t xml:space="preserve">61-62%</w:t>
            </w:r>
          </w:p>
        </w:tc>
        <w:tc>
          <w:tcPr>
            <w:tcW w:type="dxa" w:w="4400"/>
          </w:tcPr>
          <w:p>
            <w:pPr>
              <w:bidi/>
              <w:jc w:val="right"/>
            </w:pPr>
            <w:r>
              <w:rPr>
                <w:rFonts w:ascii="Arial" w:cs="Arial" w:eastAsia="Arial" w:hAnsi="Arial"/>
                <w:b w:val="false"/>
                <w:bCs w:val="false"/>
                <w:rtl/>
              </w:rPr>
              <w:t xml:space="preserve">الدقة الإجمالية (Accuracy)</w:t>
            </w:r>
          </w:p>
        </w:tc>
      </w:tr>
      <w:tr>
        <w:tc>
          <w:tcPr>
            <w:tcW w:type="dxa" w:w="2200"/>
          </w:tcPr>
          <w:p>
            <w:pPr>
              <w:bidi/>
              <w:jc w:val="right"/>
            </w:pPr>
            <w:r>
              <w:rPr>
                <w:rFonts w:ascii="Arial" w:cs="Arial" w:eastAsia="Arial" w:hAnsi="Arial"/>
                <w:b w:val="false"/>
                <w:bCs w:val="false"/>
                <w:rtl/>
              </w:rPr>
              <w:t xml:space="preserve">0.63</w:t>
            </w:r>
          </w:p>
        </w:tc>
        <w:tc>
          <w:tcPr>
            <w:tcW w:type="dxa" w:w="2200"/>
          </w:tcPr>
          <w:p>
            <w:pPr>
              <w:bidi/>
              <w:jc w:val="right"/>
            </w:pPr>
            <w:r>
              <w:rPr>
                <w:rFonts w:ascii="Arial" w:cs="Arial" w:eastAsia="Arial" w:hAnsi="Arial"/>
                <w:b w:val="false"/>
                <w:bCs w:val="false"/>
                <w:rtl/>
              </w:rPr>
              <w:t xml:space="preserve">0.49-0.55</w:t>
            </w:r>
          </w:p>
        </w:tc>
        <w:tc>
          <w:tcPr>
            <w:tcW w:type="dxa" w:w="4400"/>
          </w:tcPr>
          <w:p>
            <w:pPr>
              <w:bidi/>
              <w:jc w:val="right"/>
            </w:pPr>
            <w:r>
              <w:rPr>
                <w:rFonts w:ascii="Arial" w:cs="Arial" w:eastAsia="Arial" w:hAnsi="Arial"/>
                <w:b w:val="false"/>
                <w:bCs w:val="false"/>
                <w:rtl/>
              </w:rPr>
              <w:t xml:space="preserve">Recall لفئة mel (الميلانوما)</w:t>
            </w:r>
          </w:p>
        </w:tc>
      </w:tr>
      <w:tr>
        <w:tc>
          <w:tcPr>
            <w:tcW w:type="dxa" w:w="2200"/>
          </w:tcPr>
          <w:p>
            <w:pPr>
              <w:bidi/>
              <w:jc w:val="right"/>
            </w:pPr>
            <w:r>
              <w:rPr>
                <w:rFonts w:ascii="Arial" w:cs="Arial" w:eastAsia="Arial" w:hAnsi="Arial"/>
                <w:b w:val="false"/>
                <w:bCs w:val="false"/>
                <w:rtl/>
              </w:rPr>
              <w:t xml:space="preserve">0.92</w:t>
            </w:r>
          </w:p>
        </w:tc>
        <w:tc>
          <w:tcPr>
            <w:tcW w:type="dxa" w:w="2200"/>
          </w:tcPr>
          <w:p>
            <w:pPr>
              <w:bidi/>
              <w:jc w:val="right"/>
            </w:pPr>
            <w:r>
              <w:rPr>
                <w:rFonts w:ascii="Arial" w:cs="Arial" w:eastAsia="Arial" w:hAnsi="Arial"/>
                <w:b w:val="false"/>
                <w:bCs w:val="false"/>
                <w:rtl/>
              </w:rPr>
              <w:t xml:space="preserve">0.65</w:t>
            </w:r>
          </w:p>
        </w:tc>
        <w:tc>
          <w:tcPr>
            <w:tcW w:type="dxa" w:w="4400"/>
          </w:tcPr>
          <w:p>
            <w:pPr>
              <w:bidi/>
              <w:jc w:val="right"/>
            </w:pPr>
            <w:r>
              <w:rPr>
                <w:rFonts w:ascii="Arial" w:cs="Arial" w:eastAsia="Arial" w:hAnsi="Arial"/>
                <w:b w:val="false"/>
                <w:bCs w:val="false"/>
                <w:rtl/>
              </w:rPr>
              <w:t xml:space="preserve">Recall لفئة nv</w:t>
            </w:r>
          </w:p>
        </w:tc>
      </w:tr>
      <w:tr>
        <w:tc>
          <w:tcPr>
            <w:tcW w:type="dxa" w:w="2200"/>
          </w:tcPr>
          <w:p>
            <w:pPr>
              <w:bidi/>
              <w:jc w:val="right"/>
            </w:pPr>
            <w:r>
              <w:rPr>
                <w:rFonts w:ascii="Arial" w:cs="Arial" w:eastAsia="Arial" w:hAnsi="Arial"/>
                <w:b w:val="false"/>
                <w:bCs w:val="false"/>
                <w:rtl/>
              </w:rPr>
              <w:t xml:space="preserve">0.76</w:t>
            </w:r>
          </w:p>
        </w:tc>
        <w:tc>
          <w:tcPr>
            <w:tcW w:type="dxa" w:w="2200"/>
          </w:tcPr>
          <w:p>
            <w:pPr>
              <w:bidi/>
              <w:jc w:val="right"/>
            </w:pPr>
            <w:r>
              <w:rPr>
                <w:rFonts w:ascii="Arial" w:cs="Arial" w:eastAsia="Arial" w:hAnsi="Arial"/>
                <w:b w:val="false"/>
                <w:bCs w:val="false"/>
                <w:rtl/>
              </w:rPr>
              <w:t xml:space="preserve">0.48</w:t>
            </w:r>
          </w:p>
        </w:tc>
        <w:tc>
          <w:tcPr>
            <w:tcW w:type="dxa" w:w="4400"/>
          </w:tcPr>
          <w:p>
            <w:pPr>
              <w:bidi/>
              <w:jc w:val="right"/>
            </w:pPr>
            <w:r>
              <w:rPr>
                <w:rFonts w:ascii="Arial" w:cs="Arial" w:eastAsia="Arial" w:hAnsi="Arial"/>
                <w:b w:val="false"/>
                <w:bCs w:val="false"/>
                <w:rtl/>
              </w:rPr>
              <w:t xml:space="preserve">Recall لفئة bkl</w:t>
            </w:r>
          </w:p>
        </w:tc>
      </w:tr>
      <w:tr>
        <w:tc>
          <w:tcPr>
            <w:tcW w:type="dxa" w:w="2200"/>
          </w:tcPr>
          <w:p>
            <w:pPr>
              <w:bidi/>
              <w:jc w:val="right"/>
            </w:pPr>
            <w:r>
              <w:rPr>
                <w:rFonts w:ascii="Arial" w:cs="Arial" w:eastAsia="Arial" w:hAnsi="Arial"/>
                <w:b w:val="false"/>
                <w:bCs w:val="false"/>
                <w:rtl/>
              </w:rPr>
              <w:t xml:space="preserve">0.82</w:t>
            </w:r>
          </w:p>
        </w:tc>
        <w:tc>
          <w:tcPr>
            <w:tcW w:type="dxa" w:w="2200"/>
          </w:tcPr>
          <w:p>
            <w:pPr>
              <w:bidi/>
              <w:jc w:val="right"/>
            </w:pPr>
            <w:r>
              <w:rPr>
                <w:rFonts w:ascii="Arial" w:cs="Arial" w:eastAsia="Arial" w:hAnsi="Arial"/>
                <w:b w:val="false"/>
                <w:bCs w:val="false"/>
                <w:rtl/>
              </w:rPr>
              <w:t xml:space="preserve">0.68</w:t>
            </w:r>
          </w:p>
        </w:tc>
        <w:tc>
          <w:tcPr>
            <w:tcW w:type="dxa" w:w="4400"/>
          </w:tcPr>
          <w:p>
            <w:pPr>
              <w:bidi/>
              <w:jc w:val="right"/>
            </w:pPr>
            <w:r>
              <w:rPr>
                <w:rFonts w:ascii="Arial" w:cs="Arial" w:eastAsia="Arial" w:hAnsi="Arial"/>
                <w:b w:val="false"/>
                <w:bCs w:val="false"/>
                <w:rtl/>
              </w:rPr>
              <w:t xml:space="preserve">Recall لفئة vasc</w:t>
            </w:r>
          </w:p>
        </w:tc>
      </w:tr>
      <w:tr>
        <w:tc>
          <w:tcPr>
            <w:tcW w:type="dxa" w:w="2200"/>
          </w:tcPr>
          <w:p>
            <w:pPr>
              <w:bidi/>
              <w:jc w:val="right"/>
            </w:pPr>
            <w:r>
              <w:rPr>
                <w:rFonts w:ascii="Arial" w:cs="Arial" w:eastAsia="Arial" w:hAnsi="Arial"/>
                <w:b w:val="false"/>
                <w:bCs w:val="false"/>
                <w:rtl/>
              </w:rPr>
              <w:t xml:space="preserve">0.14</w:t>
            </w:r>
          </w:p>
        </w:tc>
        <w:tc>
          <w:tcPr>
            <w:tcW w:type="dxa" w:w="2200"/>
          </w:tcPr>
          <w:p>
            <w:pPr>
              <w:bidi/>
              <w:jc w:val="right"/>
            </w:pPr>
            <w:r>
              <w:rPr>
                <w:rFonts w:ascii="Arial" w:cs="Arial" w:eastAsia="Arial" w:hAnsi="Arial"/>
                <w:b w:val="false"/>
                <w:bCs w:val="false"/>
                <w:rtl/>
              </w:rPr>
              <w:t xml:space="preserve">0.31</w:t>
            </w:r>
          </w:p>
        </w:tc>
        <w:tc>
          <w:tcPr>
            <w:tcW w:type="dxa" w:w="4400"/>
          </w:tcPr>
          <w:p>
            <w:pPr>
              <w:bidi/>
              <w:jc w:val="right"/>
            </w:pPr>
            <w:r>
              <w:rPr>
                <w:rFonts w:ascii="Arial" w:cs="Arial" w:eastAsia="Arial" w:hAnsi="Arial"/>
                <w:b w:val="false"/>
                <w:bCs w:val="false"/>
                <w:rtl/>
              </w:rPr>
              <w:t xml:space="preserve">Recall لفئة akiec ⚠️</w:t>
            </w:r>
          </w:p>
        </w:tc>
      </w:tr>
    </w:tbl>
    <w:p>
      <w:pPr>
        <w:bidi/>
        <w:spacing w:after="160" w:line="300"/>
        <w:jc w:val="right"/>
      </w:pPr>
      <w:r>
        <w:rPr>
          <w:rFonts w:ascii="Arial" w:cs="Arial" w:eastAsia="Arial" w:hAnsi="Arial"/>
          <w:rtl/>
        </w:rPr>
        <w:t xml:space="preserve">التحسّن الأبرز هو انخفاض الالتباس الحاد بين nv وmel الذي شُوهِد في التجربة الأولى (حيث صُنِّفت 184 حالة nv خطأً كـ mel)؛ فقد انخفض هذا العدد بشكل كبير في هذه التجربة (57 حالة فقط، كما يظهر بمصفوفة الالتباس أعلاه)، مما رفع Precision لفئة mel من 0.29 إلى 0.55 دون التضحية بـ Recall الذي تحسّن هو الآخر إلى 0.63.</w:t>
      </w:r>
    </w:p>
    <w:p>
      <w:pPr>
        <w:pStyle w:val="Heading2"/>
        <w:bidi/>
        <w:spacing w:after="150" w:before="300"/>
        <w:jc w:val="right"/>
      </w:pPr>
      <w:r>
        <w:rPr>
          <w:rFonts w:ascii="Arial" w:cs="Arial" w:eastAsia="Arial" w:hAnsi="Arial"/>
          <w:b/>
          <w:bCs/>
          <w:rtl/>
        </w:rPr>
        <w:t xml:space="preserve">6.3.3 نقطة الضعف المتبقية: فئة akiec</w:t>
      </w:r>
    </w:p>
    <w:p>
      <w:pPr>
        <w:bidi/>
        <w:spacing w:after="160" w:line="300"/>
        <w:jc w:val="right"/>
      </w:pPr>
      <w:r>
        <w:rPr>
          <w:rFonts w:ascii="Arial" w:cs="Arial" w:eastAsia="Arial" w:hAnsi="Arial"/>
          <w:rtl/>
        </w:rPr>
        <w:t xml:space="preserve">بالمقابل، تراجع أداء فئة akiec بشكل ملحوظ: من أصل 65 حالة akiec فعلية، تمكّن النموذج من تصنيف 9 حالات فقط بشكل صحيح (Recall = 0.14)، بينما صُنِّفت 30 حالة خطأً كـ bkl و23 حالة خطأً كـ mel (كما يظهر بمصفوفة الالتباس، الشكل 6-2). يُلاحَظ أن Precision لهذه الفئة مرتفعة نسبياً (0.75)، أي أن النموذج حين يُصنِّف حالة كـ akiec يكون محقاً في أغلب الأحيان، لكنه "متحفّظ" جداً في إطلاق هذا التصنيف ويميل لتصنيف حالات akiec الحقيقية ضمن فئات أخرى مشابهة بصرياً.</w:t>
      </w:r>
    </w:p>
    <w:p>
      <w:pPr>
        <w:bidi/>
        <w:spacing w:after="160" w:line="300"/>
        <w:jc w:val="right"/>
      </w:pPr>
      <w:r>
        <w:rPr>
          <w:rFonts w:ascii="Arial" w:cs="Arial" w:eastAsia="Arial" w:hAnsi="Arial"/>
          <w:rtl/>
        </w:rPr>
        <w:t xml:space="preserve">هذا النمط متوقع جزئياً: فـ akiec هي آفة قبل-سرطانية (Actinic Keratosis) تُعتبر من أصعب الفئات تمييزاً حتى سريرياً، كونها تقع على طيف بصري متدرّج بين الآفات الحميدة الشبيهة بالتوسّف (bkl) وآفات الميلانوما المبكرة، إضافة إلى كونها من أقل الفئات تمثيلاً في مجموعة HAM10000 أصلاً (327 صورة فقط من أصل 10,015، أي 3.3%). يبقى هذا قيداً حقيقياً يجب الإفصاح عنه بوضوح، ولا يُفترض التقليل من أهميته لكون akiec آفة تستدعي المتابعة الطبية رغم أنها أقل خطورة مباشرة من mel وbcc.</w:t>
      </w:r>
    </w:p>
    <w:p>
      <w:pPr>
        <w:pStyle w:val="Heading1"/>
        <w:bidi/>
        <w:spacing w:after="200" w:before="300"/>
        <w:jc w:val="right"/>
      </w:pPr>
      <w:r>
        <w:rPr>
          <w:rFonts w:ascii="Arial" w:cs="Arial" w:eastAsia="Arial" w:hAnsi="Arial"/>
          <w:b/>
          <w:bCs/>
          <w:rtl/>
        </w:rPr>
        <w:t xml:space="preserve">6.4 مناقشة النتائج مقارنة بالأدبيات العلمية</w:t>
      </w:r>
    </w:p>
    <w:p>
      <w:pPr>
        <w:bidi/>
        <w:spacing w:after="160" w:line="300"/>
        <w:jc w:val="right"/>
      </w:pPr>
      <w:r>
        <w:rPr>
          <w:rFonts w:ascii="Arial" w:cs="Arial" w:eastAsia="Arial" w:hAnsi="Arial"/>
          <w:rtl/>
        </w:rPr>
        <w:t xml:space="preserve">تتراوح الدقة المُبلَّغ عنها في الدراسات المنشورة على مجموعة HAM10000 بين 80% و96% تقريباً، حسب المعمارية والتقنيات المساعدة المستخدمة (تجميع نماذج، آليات انتباه، معالجة متقدمة لعدم التوازن). النتيجة النهائية لهذا المشروع باستخدام EfficientNetB0 مع Focal Loss (82%) تقع فعلياً ضمن هذا المدى المنشور علمياً، وإن كانت أقرب إلى طرفه الأدنى، وهو إنجاز ملموس مقارنة بنتيجة التجربة الأولى (61-62%) التي كانت دون هذا المدى بوضوح.</w:t>
      </w:r>
    </w:p>
    <w:p>
      <w:pPr>
        <w:bidi/>
        <w:spacing w:after="160" w:line="300"/>
        <w:jc w:val="right"/>
      </w:pPr>
      <w:r>
        <w:rPr>
          <w:rFonts w:ascii="Arial" w:cs="Arial" w:eastAsia="Arial" w:hAnsi="Arial"/>
          <w:rtl/>
        </w:rPr>
        <w:t xml:space="preserve">يبقى الفارق بين نتيجة هذا المشروع (82%) والحدود العليا للدراسات المتقدمة (90% فما فوق) قائماً، ويُعزى على الأرجح لعدم استخدام تقنيات تجميع النماذج (Ensemble) أو آليات انتباه متقدمة (Attention Mechanisms) التي اعتمدتها تلك الدراسات، إضافة إلى القيود الزمنية والحوسبية لمشروع تخرج فردي. كما أن ضعف أداء فئة akiec تحديداً (القسم 6.3.3) هو أبرز فجوة متبقية تحتاج معالجة مركّزة في أي عمل مستقبلي.</w:t>
      </w:r>
    </w:p>
    <w:p>
      <w:pPr>
        <w:pStyle w:val="Heading2"/>
        <w:bidi/>
        <w:spacing w:after="150" w:before="300"/>
        <w:jc w:val="right"/>
      </w:pPr>
      <w:r>
        <w:rPr>
          <w:rFonts w:ascii="Arial" w:cs="Arial" w:eastAsia="Arial" w:hAnsi="Arial"/>
          <w:b/>
          <w:bCs/>
          <w:rtl/>
        </w:rPr>
        <w:t xml:space="preserve">6.5 خلاصة الفصل</w:t>
      </w:r>
    </w:p>
    <w:p>
      <w:pPr>
        <w:bidi/>
        <w:spacing w:after="160" w:line="300"/>
        <w:jc w:val="right"/>
      </w:pPr>
      <w:r>
        <w:rPr>
          <w:rFonts w:ascii="Arial" w:cs="Arial" w:eastAsia="Arial" w:hAnsi="Arial"/>
          <w:rtl/>
        </w:rPr>
        <w:t xml:space="preserve">انتقل أداء النظام عبر تكرارين منهجيين من دقة 61-62% (MobileNetV2) إلى 82% (EfficientNetB0 مع Focal Loss)، مدعوماً بتشخيص نقدي واضح لأسباب الضعف في كل مرحلة (تحليل مصفوفة الالتباس) وبناء الحل التالي عليه مباشرة. النتيجة النهائية تقع ضمن المدى العلمي المرجعي المنشور، مع الإقرار الصريح بنقطة ضعف متبقية واضحة (فئة akiec) تستدعي معالجة مركّزة في مراحل تطوير لاحقة.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b9f4ef0ce4b9ad77d151589f45e5012c17e912.undefined"/><Relationship Id="rId8" Type="http://schemas.openxmlformats.org/officeDocument/2006/relationships/image" Target="media/e697144d82fe6e163d406b2d7340d3d95321b206.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2026-08-28T21:25:49.714Z</dcterms:created>
  <dcterms:modified xsi:type="dcterms:W3CDTF">2026-08-28T21:25:49.721Z</dcterms:modified>
</cp:coreProperties>
</file>

<file path=docProps/custom.xml><?xml version="1.0" encoding="utf-8"?>
<Properties xmlns="http://schemas.openxmlformats.org/officeDocument/2006/custom-properties" xmlns:vt="http://schemas.openxmlformats.org/officeDocument/2006/docPropsVTypes"/>
</file>