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QUALITY OF PHYSICAL ACTIVITY INFORMATION ON TRADITIONAL WEBSITES VERSUS SOCIAL MEDIA PLATFORMS:</w:t>
        <w:br/>
        <w:t>A CROSS-SECTIONAL CONTENT ANALYSIS USING DISCERN AND JAMA BENCHMARKS</w:t>
      </w:r>
    </w:p>
    <w:p/>
    <w:p/>
    <w:p>
      <w:pPr>
        <w:jc w:val="center"/>
      </w:pPr>
      <w:r>
        <w:rPr>
          <w:rFonts w:ascii="Times New Roman" w:hAnsi="Times New Roman"/>
          <w:sz w:val="24"/>
        </w:rPr>
        <w:t>Master’s Thesis</w:t>
      </w:r>
    </w:p>
    <w:p>
      <w:pPr>
        <w:jc w:val="center"/>
      </w:pPr>
      <w:r>
        <w:rPr>
          <w:rFonts w:ascii="Times New Roman" w:hAnsi="Times New Roman"/>
          <w:sz w:val="24"/>
        </w:rPr>
      </w:r>
    </w:p>
    <w:p>
      <w:pPr>
        <w:jc w:val="center"/>
      </w:pPr>
      <w:r>
        <w:rPr>
          <w:rFonts w:ascii="Times New Roman" w:hAnsi="Times New Roman"/>
          <w:sz w:val="24"/>
        </w:rPr>
        <w:t>Ayokunle Ademola-John</w:t>
      </w:r>
    </w:p>
    <w:p>
      <w:pPr>
        <w:jc w:val="center"/>
      </w:pPr>
      <w:r>
        <w:rPr>
          <w:rFonts w:ascii="Times New Roman" w:hAnsi="Times New Roman"/>
          <w:sz w:val="24"/>
        </w:rPr>
        <w:t>Master of Public Health Programme</w:t>
      </w:r>
    </w:p>
    <w:p>
      <w:pPr>
        <w:jc w:val="center"/>
      </w:pPr>
      <w:r>
        <w:rPr>
          <w:rFonts w:ascii="Times New Roman" w:hAnsi="Times New Roman"/>
          <w:sz w:val="24"/>
        </w:rPr>
      </w:r>
    </w:p>
    <w:p>
      <w:pPr>
        <w:jc w:val="center"/>
      </w:pPr>
      <w:r>
        <w:rPr>
          <w:rFonts w:ascii="Times New Roman" w:hAnsi="Times New Roman"/>
          <w:sz w:val="24"/>
        </w:rPr>
        <w:t>Supervisor: Dr. Antanas Ūsas</w:t>
      </w:r>
    </w:p>
    <w:p>
      <w:pPr>
        <w:jc w:val="center"/>
      </w:pPr>
      <w:r>
        <w:rPr>
          <w:rFonts w:ascii="Times New Roman" w:hAnsi="Times New Roman"/>
          <w:sz w:val="24"/>
        </w:rPr>
      </w:r>
    </w:p>
    <w:p>
      <w:pPr>
        <w:jc w:val="center"/>
      </w:pPr>
      <w:r>
        <w:rPr>
          <w:rFonts w:ascii="Times New Roman" w:hAnsi="Times New Roman"/>
          <w:sz w:val="24"/>
        </w:rPr>
        <w:t>Lithuanian Sports University</w:t>
      </w:r>
    </w:p>
    <w:p>
      <w:pPr>
        <w:jc w:val="center"/>
      </w:pPr>
      <w:r>
        <w:rPr>
          <w:rFonts w:ascii="Times New Roman" w:hAnsi="Times New Roman"/>
          <w:sz w:val="24"/>
        </w:rPr>
        <w:t>Faculty of Sport Medicine</w:t>
      </w:r>
    </w:p>
    <w:p>
      <w:pPr>
        <w:jc w:val="center"/>
      </w:pPr>
      <w:r>
        <w:rPr>
          <w:rFonts w:ascii="Times New Roman" w:hAnsi="Times New Roman"/>
          <w:sz w:val="24"/>
        </w:rPr>
        <w:t>Kaunas, 2026</w:t>
      </w:r>
    </w:p>
    <w:p>
      <w:r>
        <w:br w:type="page"/>
      </w:r>
    </w:p>
    <w:p>
      <w:r>
        <w:br w:type="page"/>
      </w:r>
    </w:p>
    <w:p>
      <w:r>
        <w:br w:type="page"/>
      </w:r>
    </w:p>
    <w:p>
      <w:pPr>
        <w:pStyle w:val="Heading1"/>
      </w:pPr>
      <w:r>
        <w:rPr>
          <w:rFonts w:ascii="Times New Roman" w:hAnsi="Times New Roman"/>
          <w:color w:val="000000"/>
        </w:rPr>
        <w:t>TABLE OF CONTENTS</w:t>
      </w:r>
    </w:p>
    <w:p/>
    <w:p>
      <w:pPr>
        <w:spacing w:line="360" w:lineRule="auto"/>
        <w:jc w:val="left"/>
      </w:pPr>
      <w:r>
        <w:rPr>
          <w:rFonts w:ascii="Times New Roman" w:hAnsi="Times New Roman"/>
          <w:sz w:val="24"/>
        </w:rPr>
        <w:t>ABSTRACT</w:t>
      </w:r>
    </w:p>
    <w:p>
      <w:pPr>
        <w:spacing w:line="360" w:lineRule="auto"/>
        <w:jc w:val="left"/>
      </w:pPr>
      <w:r>
        <w:rPr>
          <w:rFonts w:ascii="Times New Roman" w:hAnsi="Times New Roman"/>
          <w:sz w:val="24"/>
        </w:rPr>
        <w:t>ACKNOWLEDGMENTS</w:t>
      </w:r>
    </w:p>
    <w:p>
      <w:pPr>
        <w:spacing w:line="360" w:lineRule="auto"/>
        <w:jc w:val="left"/>
      </w:pPr>
      <w:r>
        <w:rPr>
          <w:rFonts w:ascii="Times New Roman" w:hAnsi="Times New Roman"/>
          <w:sz w:val="24"/>
        </w:rPr>
        <w:t>LIST OF ABBREVIATIONS</w:t>
      </w:r>
    </w:p>
    <w:p>
      <w:pPr>
        <w:spacing w:line="360" w:lineRule="auto"/>
        <w:jc w:val="left"/>
      </w:pPr>
      <w:r>
        <w:rPr>
          <w:rFonts w:ascii="Times New Roman" w:hAnsi="Times New Roman"/>
          <w:sz w:val="24"/>
        </w:rPr>
        <w:t>1. LITERATURE REVIEW</w:t>
      </w:r>
    </w:p>
    <w:p>
      <w:pPr>
        <w:spacing w:line="360" w:lineRule="auto"/>
        <w:jc w:val="left"/>
      </w:pPr>
      <w:r>
        <w:rPr>
          <w:rFonts w:ascii="Times New Roman" w:hAnsi="Times New Roman"/>
          <w:sz w:val="24"/>
        </w:rPr>
        <w:t xml:space="preserve">    1.1 Digital Transformation of Health Information Seeking</w:t>
      </w:r>
    </w:p>
    <w:p>
      <w:pPr>
        <w:spacing w:line="360" w:lineRule="auto"/>
        <w:jc w:val="left"/>
      </w:pPr>
      <w:r>
        <w:rPr>
          <w:rFonts w:ascii="Times New Roman" w:hAnsi="Times New Roman"/>
          <w:sz w:val="24"/>
        </w:rPr>
        <w:t xml:space="preserve">    1.2 Theoretical Frameworks</w:t>
      </w:r>
    </w:p>
    <w:p>
      <w:pPr>
        <w:spacing w:line="360" w:lineRule="auto"/>
        <w:jc w:val="left"/>
      </w:pPr>
      <w:r>
        <w:rPr>
          <w:rFonts w:ascii="Times New Roman" w:hAnsi="Times New Roman"/>
          <w:sz w:val="24"/>
        </w:rPr>
        <w:t xml:space="preserve">    1.3 Traditional Websites as Sources of Health and PA Information</w:t>
      </w:r>
    </w:p>
    <w:p>
      <w:pPr>
        <w:spacing w:line="360" w:lineRule="auto"/>
        <w:jc w:val="left"/>
      </w:pPr>
      <w:r>
        <w:rPr>
          <w:rFonts w:ascii="Times New Roman" w:hAnsi="Times New Roman"/>
          <w:sz w:val="24"/>
        </w:rPr>
        <w:t xml:space="preserve">    1.4 Social Media Platforms as Sources of Health Information</w:t>
      </w:r>
    </w:p>
    <w:p>
      <w:pPr>
        <w:spacing w:line="360" w:lineRule="auto"/>
        <w:jc w:val="left"/>
      </w:pPr>
      <w:r>
        <w:rPr>
          <w:rFonts w:ascii="Times New Roman" w:hAnsi="Times New Roman"/>
          <w:sz w:val="24"/>
        </w:rPr>
        <w:t xml:space="preserve">    1.5 Quality Assessment Tools and Cross-Platform Applicability</w:t>
      </w:r>
    </w:p>
    <w:p>
      <w:pPr>
        <w:spacing w:line="360" w:lineRule="auto"/>
        <w:jc w:val="left"/>
      </w:pPr>
      <w:r>
        <w:rPr>
          <w:rFonts w:ascii="Times New Roman" w:hAnsi="Times New Roman"/>
          <w:sz w:val="24"/>
        </w:rPr>
        <w:t xml:space="preserve">    1.6 Evidence for the Quality Gap and Moderating Factors</w:t>
      </w:r>
    </w:p>
    <w:p>
      <w:pPr>
        <w:spacing w:line="360" w:lineRule="auto"/>
        <w:jc w:val="left"/>
      </w:pPr>
      <w:r>
        <w:rPr>
          <w:rFonts w:ascii="Times New Roman" w:hAnsi="Times New Roman"/>
          <w:sz w:val="24"/>
        </w:rPr>
        <w:t xml:space="preserve">    1.7 Summary and Rationale for the Present Study</w:t>
      </w:r>
    </w:p>
    <w:p>
      <w:pPr>
        <w:spacing w:line="360" w:lineRule="auto"/>
        <w:jc w:val="left"/>
      </w:pPr>
      <w:r>
        <w:rPr>
          <w:rFonts w:ascii="Times New Roman" w:hAnsi="Times New Roman"/>
          <w:sz w:val="24"/>
        </w:rPr>
        <w:t>2. RESEARCH METHODOLOGY</w:t>
      </w:r>
    </w:p>
    <w:p>
      <w:pPr>
        <w:spacing w:line="360" w:lineRule="auto"/>
        <w:jc w:val="left"/>
      </w:pPr>
      <w:r>
        <w:rPr>
          <w:rFonts w:ascii="Times New Roman" w:hAnsi="Times New Roman"/>
          <w:sz w:val="24"/>
        </w:rPr>
        <w:t xml:space="preserve">    2.1 Research Object</w:t>
      </w:r>
    </w:p>
    <w:p>
      <w:pPr>
        <w:spacing w:line="360" w:lineRule="auto"/>
        <w:jc w:val="left"/>
      </w:pPr>
      <w:r>
        <w:rPr>
          <w:rFonts w:ascii="Times New Roman" w:hAnsi="Times New Roman"/>
          <w:sz w:val="24"/>
        </w:rPr>
        <w:t xml:space="preserve">    2.2 Research Strategy and Logic</w:t>
      </w:r>
    </w:p>
    <w:p>
      <w:pPr>
        <w:spacing w:line="360" w:lineRule="auto"/>
        <w:jc w:val="left"/>
      </w:pPr>
      <w:r>
        <w:rPr>
          <w:rFonts w:ascii="Times New Roman" w:hAnsi="Times New Roman"/>
          <w:sz w:val="24"/>
        </w:rPr>
        <w:t xml:space="preserve">    2.3 Nature of Research</w:t>
      </w:r>
    </w:p>
    <w:p>
      <w:pPr>
        <w:spacing w:line="360" w:lineRule="auto"/>
        <w:jc w:val="left"/>
      </w:pPr>
      <w:r>
        <w:rPr>
          <w:rFonts w:ascii="Times New Roman" w:hAnsi="Times New Roman"/>
          <w:sz w:val="24"/>
        </w:rPr>
        <w:t xml:space="preserve">    2.4 Study Sample and Sampling Frame</w:t>
      </w:r>
    </w:p>
    <w:p>
      <w:pPr>
        <w:spacing w:line="360" w:lineRule="auto"/>
        <w:jc w:val="left"/>
      </w:pPr>
      <w:r>
        <w:rPr>
          <w:rFonts w:ascii="Times New Roman" w:hAnsi="Times New Roman"/>
          <w:sz w:val="24"/>
        </w:rPr>
        <w:t xml:space="preserve">    2.5 Research Methods</w:t>
      </w:r>
    </w:p>
    <w:p>
      <w:pPr>
        <w:spacing w:line="360" w:lineRule="auto"/>
        <w:jc w:val="left"/>
      </w:pPr>
      <w:r>
        <w:rPr>
          <w:rFonts w:ascii="Times New Roman" w:hAnsi="Times New Roman"/>
          <w:sz w:val="24"/>
        </w:rPr>
        <w:t xml:space="preserve">    2.6 Research Organisation</w:t>
      </w:r>
    </w:p>
    <w:p>
      <w:pPr>
        <w:spacing w:line="360" w:lineRule="auto"/>
        <w:jc w:val="left"/>
      </w:pPr>
      <w:r>
        <w:rPr>
          <w:rFonts w:ascii="Times New Roman" w:hAnsi="Times New Roman"/>
          <w:sz w:val="24"/>
        </w:rPr>
        <w:t xml:space="preserve">    2.7 Methods of Statistical Analysis</w:t>
      </w:r>
    </w:p>
    <w:p>
      <w:pPr>
        <w:spacing w:line="360" w:lineRule="auto"/>
        <w:jc w:val="left"/>
      </w:pPr>
      <w:r>
        <w:rPr>
          <w:rFonts w:ascii="Times New Roman" w:hAnsi="Times New Roman"/>
          <w:sz w:val="24"/>
        </w:rPr>
        <w:t>3. RESEARCH FINDINGS</w:t>
      </w:r>
    </w:p>
    <w:p>
      <w:pPr>
        <w:spacing w:line="360" w:lineRule="auto"/>
        <w:jc w:val="left"/>
      </w:pPr>
      <w:r>
        <w:rPr>
          <w:rFonts w:ascii="Times New Roman" w:hAnsi="Times New Roman"/>
          <w:sz w:val="24"/>
        </w:rPr>
        <w:t>4. DISCUSSION</w:t>
      </w:r>
    </w:p>
    <w:p>
      <w:pPr>
        <w:spacing w:line="360" w:lineRule="auto"/>
        <w:jc w:val="left"/>
      </w:pPr>
      <w:r>
        <w:rPr>
          <w:rFonts w:ascii="Times New Roman" w:hAnsi="Times New Roman"/>
          <w:sz w:val="24"/>
        </w:rPr>
        <w:t>5. CONCLUSIONS AND RECOMMENDATIONS</w:t>
      </w:r>
    </w:p>
    <w:p>
      <w:pPr>
        <w:spacing w:line="360" w:lineRule="auto"/>
        <w:jc w:val="left"/>
      </w:pPr>
      <w:r>
        <w:rPr>
          <w:rFonts w:ascii="Times New Roman" w:hAnsi="Times New Roman"/>
          <w:sz w:val="24"/>
        </w:rPr>
        <w:t>REFERENCES</w:t>
      </w:r>
    </w:p>
    <w:p>
      <w:pPr>
        <w:spacing w:line="360" w:lineRule="auto"/>
        <w:jc w:val="left"/>
      </w:pPr>
      <w:r>
        <w:rPr>
          <w:rFonts w:ascii="Times New Roman" w:hAnsi="Times New Roman"/>
          <w:sz w:val="24"/>
        </w:rPr>
        <w:t>APPENDIX A: DISCERN INSTRUMENT</w:t>
      </w:r>
    </w:p>
    <w:p>
      <w:pPr>
        <w:spacing w:line="360" w:lineRule="auto"/>
        <w:jc w:val="left"/>
      </w:pPr>
      <w:r>
        <w:rPr>
          <w:rFonts w:ascii="Times New Roman" w:hAnsi="Times New Roman"/>
          <w:sz w:val="24"/>
        </w:rPr>
        <w:t>APPENDIX B: JAMA BENCHMARKS</w:t>
      </w:r>
    </w:p>
    <w:p>
      <w:pPr>
        <w:spacing w:line="360" w:lineRule="auto"/>
        <w:jc w:val="left"/>
      </w:pPr>
      <w:r>
        <w:rPr>
          <w:rFonts w:ascii="Times New Roman" w:hAnsi="Times New Roman"/>
          <w:sz w:val="24"/>
        </w:rPr>
        <w:t>APPENDIX C: DATA SUMMARY TABLES</w:t>
      </w:r>
    </w:p>
    <w:p>
      <w:pPr>
        <w:spacing w:line="360" w:lineRule="auto"/>
        <w:jc w:val="left"/>
      </w:pPr>
      <w:r>
        <w:rPr>
          <w:rFonts w:ascii="Times New Roman" w:hAnsi="Times New Roman"/>
          <w:sz w:val="24"/>
        </w:rPr>
        <w:t>APPENDIX D: STATISTICAL ANALYSIS CODE</w:t>
      </w:r>
    </w:p>
    <w:p>
      <w:r>
        <w:br w:type="page"/>
      </w:r>
    </w:p>
    <w:p>
      <w:r>
        <w:br w:type="page"/>
      </w:r>
    </w:p>
    <w:p>
      <w:r>
        <w:br w:type="page"/>
      </w:r>
    </w:p>
    <w:p>
      <w:r>
        <w:br w:type="page"/>
      </w:r>
    </w:p>
    <w:p>
      <w:r>
        <w:br w:type="page"/>
      </w:r>
    </w:p>
    <w:p>
      <w:r>
        <w:br w:type="page"/>
      </w:r>
    </w:p>
    <w:p>
      <w:r>
        <w:br w:type="page"/>
      </w:r>
    </w:p>
    <w:p>
      <w:r>
        <w:br w:type="page"/>
      </w:r>
    </w:p>
    <w:p>
      <w:r>
        <w:br w:type="page"/>
      </w:r>
    </w:p>
    <w:p>
      <w:r>
        <w:br w:type="page"/>
      </w:r>
    </w:p>
    <w:p>
      <w:r>
        <w:br w:type="page"/>
      </w:r>
    </w:p>
    <w:sectPr w:rsidR="00FC693F" w:rsidRPr="0006063C" w:rsidSect="00034616">
      <w:pgSz w:w="11906" w:h="16838"/>
      <w:pgMar w:top="1440" w:right="1440" w:bottom="1440" w:left="1440" w:header="720" w:footer="720" w:gutter="0"/>
      <w:cols w:space="720"/>
      <w:docGrid w:linePitch="360"/>
    </w:sectPr>
    <w:p>
      <w:pPr>
        <w:pStyle w:val="Heading1"/>
      </w:pPr>
      <w:r>
        <w:rPr>
          <w:rFonts w:ascii="Times New Roman" w:hAnsi="Times New Roman"/>
          <w:color w:val="000000"/>
        </w:rPr>
        <w:t>ABSTRACT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Ademola-John, A. (2026). Quality of Physical Activity Information on Traditional Websites Versus Social Media Platforms: A Cross-Sectional Content Analysis Using DISCERN and JAMA Benchmarks. Master’s Thesis. Lithuanian Sports University, Kaunas.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Background. The internet and social media platforms have become primary sources of physical activity (PA) information for the general public. However, the quality of this information varies considerably across platforms, and no study has simultaneously compared traditional websites, YouTube, TikTok, and Instagram using standardised quality assessment instruments.</w:t>
      </w:r>
    </w:p>
    <w:p>
      <w:pPr>
        <w:spacing w:line="360" w:lineRule="auto"/>
        <w:jc w:val="both"/>
      </w:pPr>
      <w:r>
        <w:rPr>
          <w:rFonts w:ascii="Times New Roman" w:hAnsi="Times New Roman"/>
          <w:b w:val="0"/>
          <w:i w:val="0"/>
          <w:sz w:val="24"/>
        </w:rPr>
        <w:t>Objective. This study aimed to evaluate and compare the quality of PA information across four digital platform types using the DISCERN instrument and JAMA benchmarks, and to examine whether creator type and engagement metrics moderate information quality.</w:t>
      </w:r>
    </w:p>
    <w:p>
      <w:pPr>
        <w:spacing w:line="360" w:lineRule="auto"/>
        <w:jc w:val="both"/>
      </w:pPr>
      <w:r>
        <w:rPr>
          <w:rFonts w:ascii="Times New Roman" w:hAnsi="Times New Roman"/>
          <w:b w:val="0"/>
          <w:i w:val="0"/>
          <w:sz w:val="24"/>
        </w:rPr>
        <w:t>Methods. A cross-sectional content analysis was conducted on 200 items (50 per platform) retrieved using five standardised search terms simulating typical user queries.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pPr>
        <w:spacing w:line="360" w:lineRule="auto"/>
        <w:jc w:val="both"/>
      </w:pPr>
      <w:r>
        <w:rPr>
          <w:rFonts w:ascii="Times New Roman" w:hAnsi="Times New Roman"/>
          <w:b w:val="0"/>
          <w:i w:val="0"/>
          <w:sz w:val="24"/>
        </w:rPr>
        <w:t>Results. A significant quality gradient was observed across platforms, H(3) = 93.84, p &lt; .001, η² ≈ .46 (large effect). Traditional websites scored highest (Mdn = 48.5, Fair), followed by YouTube (Mdn = 42.0, Fair), TikTok (Mdn = 35.0, Poor), and Instagram (Mdn = 27.5, Poor–Very Poor). All six pairwise comparisons were statistically significant (p &lt; .05), though the website–YouTube contrast was more modest (p = .038). JAMA compliance was universally low (M = 1.4/4 criteria met). A five-category creator type analysis was significant (H[4] = 11.26, p = .024), though the binary professional versus non-professional comparison was not (p = .094). Within-platform engagement–quality correlations were generally non-significant, and the apparent overall positive correlation between likes and quality was identified as a Simpson’s paradox artefact. Inter-rater reliability was excellent (ICC = 0.932, 95% CI [0.870, 0.960]).</w:t>
      </w:r>
    </w:p>
    <w:p>
      <w:pPr>
        <w:spacing w:line="360" w:lineRule="auto"/>
        <w:jc w:val="both"/>
      </w:pPr>
      <w:r>
        <w:rPr>
          <w:rFonts w:ascii="Times New Roman" w:hAnsi="Times New Roman"/>
          <w:b w:val="0"/>
          <w:i w:val="0"/>
          <w:sz w:val="24"/>
        </w:rPr>
        <w:t>Conclusions. Physical activity information quality differs substantially across digital platforms, with short-form social media—particularly Instagram and TikTok—providing lower-quality content than traditional websites. Engagement metrics do not appear to reliably indicate information quality within platforms, suggesting that popular content is not necessarily accurate content. These findings highlight the need for multi-stakeholder interventions targeting platform design, creator education, and consumer health literacy to improve the quality of PA information in the digital ecosystem.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Keywords: physical activity, health information quality, DISCERN, JAMA benchmarks, social media, content analysis, digital health, health literacy</w:t>
      </w:r>
    </w:p>
    <w:p>
      <w:pPr>
        <w:pStyle w:val="Heading1"/>
      </w:pPr>
      <w:r>
        <w:rPr>
          <w:rFonts w:ascii="Times New Roman" w:hAnsi="Times New Roman"/>
          <w:color w:val="000000"/>
        </w:rPr>
        <w:t>ACKNOWLEDGMENTS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I would like to express my sincere gratitude to my supervisor, Dr. Antanas Ūsas, for his guidance, expertise, and encouragement throughout this research project. His constructive feedback and scholarly insight were invaluable in shaping this thesis.</w:t>
      </w:r>
    </w:p>
    <w:p>
      <w:pPr>
        <w:spacing w:line="360" w:lineRule="auto"/>
        <w:jc w:val="both"/>
      </w:pPr>
      <w:r>
        <w:rPr>
          <w:rFonts w:ascii="Times New Roman" w:hAnsi="Times New Roman"/>
          <w:b w:val="0"/>
          <w:i w:val="0"/>
          <w:sz w:val="24"/>
        </w:rPr>
        <w:t>I am grateful to the faculty and staff of the Master of Public Health programme at Lithuanian Sports University for providing a stimulating academic environment and the resources necessary to complete this work.</w:t>
      </w:r>
    </w:p>
    <w:p>
      <w:pPr>
        <w:spacing w:line="360" w:lineRule="auto"/>
        <w:jc w:val="both"/>
      </w:pPr>
      <w:r>
        <w:rPr>
          <w:rFonts w:ascii="Times New Roman" w:hAnsi="Times New Roman"/>
          <w:b w:val="0"/>
          <w:i w:val="0"/>
          <w:sz w:val="24"/>
        </w:rPr>
        <w:t>I also wish to thank my family and friends for their unwavering support and patience during the course of my studies. Their encouragement sustained me through the challenges of graduate research.</w:t>
      </w:r>
    </w:p>
    <w:p>
      <w:pPr>
        <w:spacing w:line="360" w:lineRule="auto"/>
        <w:jc w:val="both"/>
      </w:pPr>
      <w:r>
        <w:rPr>
          <w:rFonts w:ascii="Times New Roman" w:hAnsi="Times New Roman"/>
          <w:b w:val="0"/>
          <w:i w:val="0"/>
          <w:sz w:val="24"/>
        </w:rPr>
        <w:t>Finally, I acknowledge that this study analysed publicly available online content and did not involve human participants. No external funding was received for this research.</w:t>
      </w:r>
    </w:p>
    <w:p>
      <w:pPr>
        <w:pStyle w:val="Heading1"/>
      </w:pPr>
      <w:r>
        <w:rPr>
          <w:rFonts w:ascii="Times New Roman" w:hAnsi="Times New Roman"/>
          <w:color w:val="000000"/>
        </w:rPr>
        <w:t>LIST OF ABBREVIATIONS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4"/>
              </w:rPr>
              <w:t>Abbreviation</w:t>
            </w:r>
          </w:p>
        </w:tc>
        <w:tc>
          <w:tcPr>
            <w:tcW w:type="dxa" w:w="4513"/>
          </w:tcPr>
          <w:p>
            <w:r>
              <w:rPr>
                <w:rFonts w:ascii="Times New Roman" w:hAnsi="Times New Roman"/>
                <w:b/>
                <w:sz w:val="24"/>
              </w:rPr>
              <w:t>Full Term</w:t>
            </w:r>
          </w:p>
        </w:tc>
      </w:tr>
      <w:tr>
        <w:tc>
          <w:tcPr>
            <w:tcW w:type="dxa" w:w="4513"/>
          </w:tcPr>
          <w:p>
            <w:r>
              <w:rPr>
                <w:rFonts w:ascii="Times New Roman" w:hAnsi="Times New Roman"/>
                <w:sz w:val="24"/>
              </w:rPr>
              <w:t>APA</w:t>
            </w:r>
          </w:p>
        </w:tc>
        <w:tc>
          <w:tcPr>
            <w:tcW w:type="dxa" w:w="4513"/>
          </w:tcPr>
          <w:p>
            <w:r>
              <w:rPr>
                <w:rFonts w:ascii="Times New Roman" w:hAnsi="Times New Roman"/>
                <w:sz w:val="24"/>
              </w:rPr>
              <w:t>American Psychological Association</w:t>
            </w:r>
          </w:p>
        </w:tc>
      </w:tr>
      <w:tr>
        <w:tc>
          <w:tcPr>
            <w:tcW w:type="dxa" w:w="4513"/>
          </w:tcPr>
          <w:p>
            <w:r>
              <w:rPr>
                <w:rFonts w:ascii="Times New Roman" w:hAnsi="Times New Roman"/>
                <w:sz w:val="24"/>
              </w:rPr>
              <w:t>CDC</w:t>
            </w:r>
          </w:p>
        </w:tc>
        <w:tc>
          <w:tcPr>
            <w:tcW w:type="dxa" w:w="4513"/>
          </w:tcPr>
          <w:p>
            <w:r>
              <w:rPr>
                <w:rFonts w:ascii="Times New Roman" w:hAnsi="Times New Roman"/>
                <w:sz w:val="24"/>
              </w:rPr>
              <w:t>Centers for Disease Control and Prevention</w:t>
            </w:r>
          </w:p>
        </w:tc>
      </w:tr>
      <w:tr>
        <w:tc>
          <w:tcPr>
            <w:tcW w:type="dxa" w:w="4513"/>
          </w:tcPr>
          <w:p>
            <w:r>
              <w:rPr>
                <w:rFonts w:ascii="Times New Roman" w:hAnsi="Times New Roman"/>
                <w:sz w:val="24"/>
              </w:rPr>
              <w:t>CI</w:t>
            </w:r>
          </w:p>
        </w:tc>
        <w:tc>
          <w:tcPr>
            <w:tcW w:type="dxa" w:w="4513"/>
          </w:tcPr>
          <w:p>
            <w:r>
              <w:rPr>
                <w:rFonts w:ascii="Times New Roman" w:hAnsi="Times New Roman"/>
                <w:sz w:val="24"/>
              </w:rPr>
              <w:t>Confidence Interval</w:t>
            </w:r>
          </w:p>
        </w:tc>
      </w:tr>
      <w:tr>
        <w:tc>
          <w:tcPr>
            <w:tcW w:type="dxa" w:w="4513"/>
          </w:tcPr>
          <w:p>
            <w:r>
              <w:rPr>
                <w:rFonts w:ascii="Times New Roman" w:hAnsi="Times New Roman"/>
                <w:sz w:val="24"/>
              </w:rPr>
              <w:t>CRAAP</w:t>
            </w:r>
          </w:p>
        </w:tc>
        <w:tc>
          <w:tcPr>
            <w:tcW w:type="dxa" w:w="4513"/>
          </w:tcPr>
          <w:p>
            <w:r>
              <w:rPr>
                <w:rFonts w:ascii="Times New Roman" w:hAnsi="Times New Roman"/>
                <w:sz w:val="24"/>
              </w:rPr>
              <w:t>Currency, Relevance, Authority, Accuracy, Purpose</w:t>
            </w:r>
          </w:p>
        </w:tc>
      </w:tr>
      <w:tr>
        <w:tc>
          <w:tcPr>
            <w:tcW w:type="dxa" w:w="4513"/>
          </w:tcPr>
          <w:p>
            <w:r>
              <w:rPr>
                <w:rFonts w:ascii="Times New Roman" w:hAnsi="Times New Roman"/>
                <w:sz w:val="24"/>
              </w:rPr>
              <w:t>DISCERN</w:t>
            </w:r>
          </w:p>
        </w:tc>
        <w:tc>
          <w:tcPr>
            <w:tcW w:type="dxa" w:w="4513"/>
          </w:tcPr>
          <w:p>
            <w:r>
              <w:rPr>
                <w:rFonts w:ascii="Times New Roman" w:hAnsi="Times New Roman"/>
                <w:sz w:val="24"/>
              </w:rPr>
              <w:t>Quality criteria for consumer health information (instrument name)</w:t>
            </w:r>
          </w:p>
        </w:tc>
      </w:tr>
      <w:tr>
        <w:tc>
          <w:tcPr>
            <w:tcW w:type="dxa" w:w="4513"/>
          </w:tcPr>
          <w:p>
            <w:r>
              <w:rPr>
                <w:rFonts w:ascii="Times New Roman" w:hAnsi="Times New Roman"/>
                <w:sz w:val="24"/>
              </w:rPr>
              <w:t>eHEALS</w:t>
            </w:r>
          </w:p>
        </w:tc>
        <w:tc>
          <w:tcPr>
            <w:tcW w:type="dxa" w:w="4513"/>
          </w:tcPr>
          <w:p>
            <w:r>
              <w:rPr>
                <w:rFonts w:ascii="Times New Roman" w:hAnsi="Times New Roman"/>
                <w:sz w:val="24"/>
              </w:rPr>
              <w:t>eHealth Literacy Scale</w:t>
            </w:r>
          </w:p>
        </w:tc>
      </w:tr>
      <w:tr>
        <w:tc>
          <w:tcPr>
            <w:tcW w:type="dxa" w:w="4513"/>
          </w:tcPr>
          <w:p>
            <w:r>
              <w:rPr>
                <w:rFonts w:ascii="Times New Roman" w:hAnsi="Times New Roman"/>
                <w:sz w:val="24"/>
              </w:rPr>
              <w:t>GQS</w:t>
            </w:r>
          </w:p>
        </w:tc>
        <w:tc>
          <w:tcPr>
            <w:tcW w:type="dxa" w:w="4513"/>
          </w:tcPr>
          <w:p>
            <w:r>
              <w:rPr>
                <w:rFonts w:ascii="Times New Roman" w:hAnsi="Times New Roman"/>
                <w:sz w:val="24"/>
              </w:rPr>
              <w:t>Global Quality Scale</w:t>
            </w:r>
          </w:p>
        </w:tc>
      </w:tr>
      <w:tr>
        <w:tc>
          <w:tcPr>
            <w:tcW w:type="dxa" w:w="4513"/>
          </w:tcPr>
          <w:p>
            <w:r>
              <w:rPr>
                <w:rFonts w:ascii="Times New Roman" w:hAnsi="Times New Roman"/>
                <w:sz w:val="24"/>
              </w:rPr>
              <w:t>HONcode</w:t>
            </w:r>
          </w:p>
        </w:tc>
        <w:tc>
          <w:tcPr>
            <w:tcW w:type="dxa" w:w="4513"/>
          </w:tcPr>
          <w:p>
            <w:r>
              <w:rPr>
                <w:rFonts w:ascii="Times New Roman" w:hAnsi="Times New Roman"/>
                <w:sz w:val="24"/>
              </w:rPr>
              <w:t>Health on the Net Foundation Code of Conduct</w:t>
            </w:r>
          </w:p>
        </w:tc>
      </w:tr>
      <w:tr>
        <w:tc>
          <w:tcPr>
            <w:tcW w:type="dxa" w:w="4513"/>
          </w:tcPr>
          <w:p>
            <w:r>
              <w:rPr>
                <w:rFonts w:ascii="Times New Roman" w:hAnsi="Times New Roman"/>
                <w:sz w:val="24"/>
              </w:rPr>
              <w:t>ICC</w:t>
            </w:r>
          </w:p>
        </w:tc>
        <w:tc>
          <w:tcPr>
            <w:tcW w:type="dxa" w:w="4513"/>
          </w:tcPr>
          <w:p>
            <w:r>
              <w:rPr>
                <w:rFonts w:ascii="Times New Roman" w:hAnsi="Times New Roman"/>
                <w:sz w:val="24"/>
              </w:rPr>
              <w:t>Intraclass Correlation Coefficient</w:t>
            </w:r>
          </w:p>
        </w:tc>
      </w:tr>
      <w:tr>
        <w:tc>
          <w:tcPr>
            <w:tcW w:type="dxa" w:w="4513"/>
          </w:tcPr>
          <w:p>
            <w:r>
              <w:rPr>
                <w:rFonts w:ascii="Times New Roman" w:hAnsi="Times New Roman"/>
                <w:sz w:val="24"/>
              </w:rPr>
              <w:t>IG</w:t>
            </w:r>
          </w:p>
        </w:tc>
        <w:tc>
          <w:tcPr>
            <w:tcW w:type="dxa" w:w="4513"/>
          </w:tcPr>
          <w:p>
            <w:r>
              <w:rPr>
                <w:rFonts w:ascii="Times New Roman" w:hAnsi="Times New Roman"/>
                <w:sz w:val="24"/>
              </w:rPr>
              <w:t>Instagram</w:t>
            </w:r>
          </w:p>
        </w:tc>
      </w:tr>
      <w:tr>
        <w:tc>
          <w:tcPr>
            <w:tcW w:type="dxa" w:w="4513"/>
          </w:tcPr>
          <w:p>
            <w:r>
              <w:rPr>
                <w:rFonts w:ascii="Times New Roman" w:hAnsi="Times New Roman"/>
                <w:sz w:val="24"/>
              </w:rPr>
              <w:t>IQ</w:t>
            </w:r>
          </w:p>
        </w:tc>
        <w:tc>
          <w:tcPr>
            <w:tcW w:type="dxa" w:w="4513"/>
          </w:tcPr>
          <w:p>
            <w:r>
              <w:rPr>
                <w:rFonts w:ascii="Times New Roman" w:hAnsi="Times New Roman"/>
                <w:sz w:val="24"/>
              </w:rPr>
              <w:t>Information Quality</w:t>
            </w:r>
          </w:p>
        </w:tc>
      </w:tr>
      <w:tr>
        <w:tc>
          <w:tcPr>
            <w:tcW w:type="dxa" w:w="4513"/>
          </w:tcPr>
          <w:p>
            <w:r>
              <w:rPr>
                <w:rFonts w:ascii="Times New Roman" w:hAnsi="Times New Roman"/>
                <w:sz w:val="24"/>
              </w:rPr>
              <w:t>IQR</w:t>
            </w:r>
          </w:p>
        </w:tc>
        <w:tc>
          <w:tcPr>
            <w:tcW w:type="dxa" w:w="4513"/>
          </w:tcPr>
          <w:p>
            <w:r>
              <w:rPr>
                <w:rFonts w:ascii="Times New Roman" w:hAnsi="Times New Roman"/>
                <w:sz w:val="24"/>
              </w:rPr>
              <w:t>Interquartile Range</w:t>
            </w:r>
          </w:p>
        </w:tc>
      </w:tr>
      <w:tr>
        <w:tc>
          <w:tcPr>
            <w:tcW w:type="dxa" w:w="4513"/>
          </w:tcPr>
          <w:p>
            <w:r>
              <w:rPr>
                <w:rFonts w:ascii="Times New Roman" w:hAnsi="Times New Roman"/>
                <w:sz w:val="24"/>
              </w:rPr>
              <w:t>JAMA</w:t>
            </w:r>
          </w:p>
        </w:tc>
        <w:tc>
          <w:tcPr>
            <w:tcW w:type="dxa" w:w="4513"/>
          </w:tcPr>
          <w:p>
            <w:r>
              <w:rPr>
                <w:rFonts w:ascii="Times New Roman" w:hAnsi="Times New Roman"/>
                <w:sz w:val="24"/>
              </w:rPr>
              <w:t>Journal of the American Medical Association</w:t>
            </w:r>
          </w:p>
        </w:tc>
      </w:tr>
      <w:tr>
        <w:tc>
          <w:tcPr>
            <w:tcW w:type="dxa" w:w="4513"/>
          </w:tcPr>
          <w:p>
            <w:r>
              <w:rPr>
                <w:rFonts w:ascii="Times New Roman" w:hAnsi="Times New Roman"/>
                <w:sz w:val="24"/>
              </w:rPr>
              <w:t>Mdn</w:t>
            </w:r>
          </w:p>
        </w:tc>
        <w:tc>
          <w:tcPr>
            <w:tcW w:type="dxa" w:w="4513"/>
          </w:tcPr>
          <w:p>
            <w:r>
              <w:rPr>
                <w:rFonts w:ascii="Times New Roman" w:hAnsi="Times New Roman"/>
                <w:sz w:val="24"/>
              </w:rPr>
              <w:t>Median</w:t>
            </w:r>
          </w:p>
        </w:tc>
      </w:tr>
      <w:tr>
        <w:tc>
          <w:tcPr>
            <w:tcW w:type="dxa" w:w="4513"/>
          </w:tcPr>
          <w:p>
            <w:r>
              <w:rPr>
                <w:rFonts w:ascii="Times New Roman" w:hAnsi="Times New Roman"/>
                <w:sz w:val="24"/>
              </w:rPr>
              <w:t>MPH</w:t>
            </w:r>
          </w:p>
        </w:tc>
        <w:tc>
          <w:tcPr>
            <w:tcW w:type="dxa" w:w="4513"/>
          </w:tcPr>
          <w:p>
            <w:r>
              <w:rPr>
                <w:rFonts w:ascii="Times New Roman" w:hAnsi="Times New Roman"/>
                <w:sz w:val="24"/>
              </w:rPr>
              <w:t>Master of Public Health</w:t>
            </w:r>
          </w:p>
        </w:tc>
      </w:tr>
      <w:tr>
        <w:tc>
          <w:tcPr>
            <w:tcW w:type="dxa" w:w="4513"/>
          </w:tcPr>
          <w:p>
            <w:r>
              <w:rPr>
                <w:rFonts w:ascii="Times New Roman" w:hAnsi="Times New Roman"/>
                <w:sz w:val="24"/>
              </w:rPr>
              <w:t>NHS</w:t>
            </w:r>
          </w:p>
        </w:tc>
        <w:tc>
          <w:tcPr>
            <w:tcW w:type="dxa" w:w="4513"/>
          </w:tcPr>
          <w:p>
            <w:r>
              <w:rPr>
                <w:rFonts w:ascii="Times New Roman" w:hAnsi="Times New Roman"/>
                <w:sz w:val="24"/>
              </w:rPr>
              <w:t>National Health Service</w:t>
            </w:r>
          </w:p>
        </w:tc>
      </w:tr>
      <w:tr>
        <w:tc>
          <w:tcPr>
            <w:tcW w:type="dxa" w:w="4513"/>
          </w:tcPr>
          <w:p>
            <w:r>
              <w:rPr>
                <w:rFonts w:ascii="Times New Roman" w:hAnsi="Times New Roman"/>
                <w:sz w:val="24"/>
              </w:rPr>
              <w:t>PA</w:t>
            </w:r>
          </w:p>
        </w:tc>
        <w:tc>
          <w:tcPr>
            <w:tcW w:type="dxa" w:w="4513"/>
          </w:tcPr>
          <w:p>
            <w:r>
              <w:rPr>
                <w:rFonts w:ascii="Times New Roman" w:hAnsi="Times New Roman"/>
                <w:sz w:val="24"/>
              </w:rPr>
              <w:t>Physical Activity</w:t>
            </w:r>
          </w:p>
        </w:tc>
      </w:tr>
      <w:tr>
        <w:tc>
          <w:tcPr>
            <w:tcW w:type="dxa" w:w="4513"/>
          </w:tcPr>
          <w:p>
            <w:r>
              <w:rPr>
                <w:rFonts w:ascii="Times New Roman" w:hAnsi="Times New Roman"/>
                <w:sz w:val="24"/>
              </w:rPr>
              <w:t>RQ</w:t>
            </w:r>
          </w:p>
        </w:tc>
        <w:tc>
          <w:tcPr>
            <w:tcW w:type="dxa" w:w="4513"/>
          </w:tcPr>
          <w:p>
            <w:r>
              <w:rPr>
                <w:rFonts w:ascii="Times New Roman" w:hAnsi="Times New Roman"/>
                <w:sz w:val="24"/>
              </w:rPr>
              <w:t>Research Question</w:t>
            </w:r>
          </w:p>
        </w:tc>
      </w:tr>
      <w:tr>
        <w:tc>
          <w:tcPr>
            <w:tcW w:type="dxa" w:w="4513"/>
          </w:tcPr>
          <w:p>
            <w:r>
              <w:rPr>
                <w:rFonts w:ascii="Times New Roman" w:hAnsi="Times New Roman"/>
                <w:sz w:val="24"/>
              </w:rPr>
              <w:t>SD</w:t>
            </w:r>
          </w:p>
        </w:tc>
        <w:tc>
          <w:tcPr>
            <w:tcW w:type="dxa" w:w="4513"/>
          </w:tcPr>
          <w:p>
            <w:r>
              <w:rPr>
                <w:rFonts w:ascii="Times New Roman" w:hAnsi="Times New Roman"/>
                <w:sz w:val="24"/>
              </w:rPr>
              <w:t>Standard Deviation</w:t>
            </w:r>
          </w:p>
        </w:tc>
      </w:tr>
      <w:tr>
        <w:tc>
          <w:tcPr>
            <w:tcW w:type="dxa" w:w="4513"/>
          </w:tcPr>
          <w:p>
            <w:r>
              <w:rPr>
                <w:rFonts w:ascii="Times New Roman" w:hAnsi="Times New Roman"/>
                <w:sz w:val="24"/>
              </w:rPr>
              <w:t>TT</w:t>
            </w:r>
          </w:p>
        </w:tc>
        <w:tc>
          <w:tcPr>
            <w:tcW w:type="dxa" w:w="4513"/>
          </w:tcPr>
          <w:p>
            <w:r>
              <w:rPr>
                <w:rFonts w:ascii="Times New Roman" w:hAnsi="Times New Roman"/>
                <w:sz w:val="24"/>
              </w:rPr>
              <w:t>TikTok</w:t>
            </w:r>
          </w:p>
        </w:tc>
      </w:tr>
      <w:tr>
        <w:tc>
          <w:tcPr>
            <w:tcW w:type="dxa" w:w="4513"/>
          </w:tcPr>
          <w:p>
            <w:r>
              <w:rPr>
                <w:rFonts w:ascii="Times New Roman" w:hAnsi="Times New Roman"/>
                <w:sz w:val="24"/>
              </w:rPr>
              <w:t>WHO</w:t>
            </w:r>
          </w:p>
        </w:tc>
        <w:tc>
          <w:tcPr>
            <w:tcW w:type="dxa" w:w="4513"/>
          </w:tcPr>
          <w:p>
            <w:r>
              <w:rPr>
                <w:rFonts w:ascii="Times New Roman" w:hAnsi="Times New Roman"/>
                <w:sz w:val="24"/>
              </w:rPr>
              <w:t>World Health Organization</w:t>
            </w:r>
          </w:p>
        </w:tc>
      </w:tr>
      <w:tr>
        <w:tc>
          <w:tcPr>
            <w:tcW w:type="dxa" w:w="4513"/>
          </w:tcPr>
          <w:p>
            <w:r>
              <w:rPr>
                <w:rFonts w:ascii="Times New Roman" w:hAnsi="Times New Roman"/>
                <w:sz w:val="24"/>
              </w:rPr>
              <w:t>WEB</w:t>
            </w:r>
          </w:p>
        </w:tc>
        <w:tc>
          <w:tcPr>
            <w:tcW w:type="dxa" w:w="4513"/>
          </w:tcPr>
          <w:p>
            <w:r>
              <w:rPr>
                <w:rFonts w:ascii="Times New Roman" w:hAnsi="Times New Roman"/>
                <w:sz w:val="24"/>
              </w:rPr>
              <w:t>Traditional Website</w:t>
            </w:r>
          </w:p>
        </w:tc>
      </w:tr>
      <w:tr>
        <w:tc>
          <w:tcPr>
            <w:tcW w:type="dxa" w:w="4513"/>
          </w:tcPr>
          <w:p>
            <w:r>
              <w:rPr>
                <w:rFonts w:ascii="Times New Roman" w:hAnsi="Times New Roman"/>
                <w:sz w:val="24"/>
              </w:rPr>
              <w:t>YT</w:t>
            </w:r>
          </w:p>
        </w:tc>
        <w:tc>
          <w:tcPr>
            <w:tcW w:type="dxa" w:w="4513"/>
          </w:tcPr>
          <w:p>
            <w:r>
              <w:rPr>
                <w:rFonts w:ascii="Times New Roman" w:hAnsi="Times New Roman"/>
                <w:sz w:val="24"/>
              </w:rPr>
              <w:t>YouTube</w:t>
            </w:r>
          </w:p>
        </w:tc>
      </w:tr>
    </w:tbl>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professionals, with the majority originating from general users and non-medical influencers (Dinis-Oliveira, 2020).</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 health content creators, with the majority being general users or non-medical influencers (Dinis-Oliveira, 2020).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200 items (50 per platform) across traditional websites, YouTube, TikTok, and Instagram, applying both the DISCERN instrument and JAMA Benchmarks to assess physical activity information quality.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2019; Kong et al., 2021).</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scikit-posthocs (Terpilowski, 2019) for Dunn’s post-hoc comparisons with Bonferroni correction,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eta-squared (η²), computed as η² = (H − k + 1) / (N −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η²,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η² = eta-squared (approximation);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200 items were sampled across four platforms: traditional websites (n = 50), YouTube (n = 50), TikTok (n = 50), and Instagram (n = 50). Each platform contributed 10 results from each of the five search terms, yielding a balanced representation across content domains. All 200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85, 42.5%), followed by certified fitness professionals (n = 31, 15.5%), general users (n = 30, 15.0%), fitness influencers (n = 27, 13.5%), and healthcare professionals (n = 17, 8.5%). Notably, organisations were particularly prevalent among traditional websites (n = 34, 68.0%) and YouTube (n = 25, 50.0%), reflecting the dominance of institutional content on these platforms. In contrast, TikTok and Instagram were characterised by greater diversity in creator types, with higher proportions of fitness influencers and general users.</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17 (8.5%)</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31 (15.5%)</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12 (24%)</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27 (13.5%)</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30 (15.0%)</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34 (68%)</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85 (42.5%)</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200</w:t>
            </w:r>
          </w:p>
        </w:tc>
      </w:tr>
    </w:tbl>
    <w:p>
      <w:pPr>
        <w:spacing w:line="360" w:lineRule="auto" w:after="120" w:before="0"/>
        <w:jc w:val="both"/>
      </w:pPr>
      <w:r>
        <w:rPr>
          <w:rFonts w:ascii="Times New Roman" w:hAnsi="Times New Roman" w:cs="Times New Roman"/>
          <w:b w:val="0"/>
          <w:i w:val="0"/>
          <w:color w:val="000000"/>
          <w:sz w:val="24"/>
        </w:rPr>
        <w:t>Content formats varied substantially across platforms (Table 2). Traditional websites exclusively comprised text articles (n = 50, 100%). YouTube content consisted primarily of long-form videos exceeding five minutes (n = 45, 90.0%), with five short videos. TikTok featured predominantly short videos under 60 seconds (n = 42, 84.0%), while Instagram was dominated by carousels (n = 37, 74.0%) and image-with-caption posts (n = 13, 26.0%).</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Text Article</w:t>
            </w:r>
          </w:p>
        </w:tc>
        <w:tc>
          <w:tcPr>
            <w:tcW w:type="dxa" w:w="1504"/>
          </w:tcPr>
          <w:p>
            <w:pPr>
              <w:spacing w:line="240" w:lineRule="auto" w:after="40" w:before="0"/>
              <w:jc w:val="center"/>
            </w:pPr>
            <w:r>
              <w:rPr>
                <w:rFonts w:ascii="Times New Roman" w:hAnsi="Times New Roman" w:cs="Times New Roman"/>
                <w:b w:val="0"/>
                <w:i w:val="0"/>
                <w:color w:val="000000"/>
                <w:sz w:val="20"/>
              </w:rPr>
              <w:t>50 (100%)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50 (25.0%)</w:t>
            </w:r>
          </w:p>
        </w:tc>
      </w:tr>
      <w:tr>
        <w:tc>
          <w:tcPr>
            <w:tcW w:type="dxa" w:w="1504"/>
          </w:tcPr>
          <w:p>
            <w:pPr>
              <w:spacing w:line="240" w:lineRule="auto" w:after="40" w:before="0"/>
              <w:jc w:val="center"/>
            </w:pPr>
            <w:r>
              <w:rPr>
                <w:rFonts w:ascii="Times New Roman" w:hAnsi="Times New Roman" w:cs="Times New Roman"/>
                <w:b w:val="0"/>
                <w:i w:val="0"/>
                <w:color w:val="000000"/>
                <w:sz w:val="20"/>
              </w:rPr>
              <w:t>Long Video (&gt;5 min)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(90%)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(22.5%)</w:t>
            </w:r>
          </w:p>
        </w:tc>
      </w:tr>
      <w:tr>
        <w:tc>
          <w:tcPr>
            <w:tcW w:type="dxa" w:w="1504"/>
          </w:tcPr>
          <w:p>
            <w:pPr>
              <w:spacing w:line="240" w:lineRule="auto" w:after="40" w:before="0"/>
              <w:jc w:val="center"/>
            </w:pPr>
            <w:r>
              <w:rPr>
                <w:rFonts w:ascii="Times New Roman" w:hAnsi="Times New Roman" w:cs="Times New Roman"/>
                <w:b w:val="0"/>
                <w:i w:val="0"/>
                <w:color w:val="000000"/>
                <w:sz w:val="20"/>
              </w:rPr>
              <w:t>Short Video (&lt;60 s)</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42 (84%)</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47 (23.5%)</w:t>
            </w:r>
          </w:p>
        </w:tc>
      </w:tr>
      <w:tr>
        <w:tc>
          <w:tcPr>
            <w:tcW w:type="dxa" w:w="1504"/>
          </w:tcPr>
          <w:p>
            <w:pPr>
              <w:spacing w:line="240" w:lineRule="auto" w:after="40" w:before="0"/>
              <w:jc w:val="center"/>
            </w:pPr>
            <w:r>
              <w:rPr>
                <w:rFonts w:ascii="Times New Roman" w:hAnsi="Times New Roman" w:cs="Times New Roman"/>
                <w:b w:val="0"/>
                <w:i w:val="0"/>
                <w:color w:val="000000"/>
                <w:sz w:val="20"/>
              </w:rPr>
              <w:t>Image + Caption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21 (10.5%)</w:t>
            </w:r>
          </w:p>
        </w:tc>
      </w:tr>
      <w:tr>
        <w:tc>
          <w:tcPr>
            <w:tcW w:type="dxa" w:w="1504"/>
          </w:tcPr>
          <w:p>
            <w:pPr>
              <w:spacing w:line="240" w:lineRule="auto" w:after="40" w:before="0"/>
              <w:jc w:val="center"/>
            </w:pPr>
            <w:r>
              <w:rPr>
                <w:rFonts w:ascii="Times New Roman" w:hAnsi="Times New Roman" w:cs="Times New Roman"/>
                <w:b w:val="0"/>
                <w:i w:val="0"/>
                <w:color w:val="000000"/>
                <w:sz w:val="20"/>
              </w:rPr>
              <w:t>Carousel</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37 (74%)</w:t>
            </w:r>
          </w:p>
        </w:tc>
        <w:tc>
          <w:tcPr>
            <w:tcW w:type="dxa" w:w="1504"/>
          </w:tcPr>
          <w:p>
            <w:pPr>
              <w:spacing w:line="240" w:lineRule="auto" w:after="40" w:before="0"/>
              <w:jc w:val="center"/>
            </w:pPr>
            <w:r>
              <w:rPr>
                <w:rFonts w:ascii="Times New Roman" w:hAnsi="Times New Roman" w:cs="Times New Roman"/>
                <w:b w:val="0"/>
                <w:i w:val="0"/>
                <w:color w:val="000000"/>
                <w:sz w:val="20"/>
              </w:rPr>
              <w:t>37 (18.5%)</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0.671) and Attribution (kappa = 0.615) demonstrated substantial agreement (Landis &amp; Koch, 1977). However, Disclosure (kappa = 0.273) and Currency (kappa = 0.216)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38.71 (SD = 10.09), with a median of 38.0 (range: 17–64). Traditional websites achieved the highest median score (Mdn = 48.5, IQR = 9.75), followed by YouTube (Mdn = 42.0, IQR = 9.00), TikTok (Mdn = 35.0, IQR = 8.50), and Instagram (Mdn = 27.5, IQR = 9.00). Using commonly adopted thresholds from subsequent DISCERN literature (16–26 = very poor, 27–38 = poor, 39–50 = fair, 51–62 = good, 63–80 = excellent), the modal category for websites was 'fair' (44%), for YouTube 'fair' (48%), for TikTok 'poor' (54%),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93.84, p &lt; .001. The estimated eta-squared (eta-squared = 0.46)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2088, p &lt; .001, r = -0.670), YouTube versus TikTok (U = 1859, p &lt; .001, r = -0.487), and TikTok versus Instagram (U = 1883, p &lt; .001, r = -0.506)—all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5.43, p = .143.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However, chi-square tests on individual JAMA criteria revealed significant platform differences for three of the four benchmarks. Attribution differed significantly across platforms (p &lt; .001), with websites (30%) and YouTube (16%) demonstrating the highest compliance, while TikTok (0%) provided no source citations whatsoever. Disclosure also differed significantly (p = .001), with websites (16%) and TikTok (14%) showing the highest rates of sponsorship declaration; YouTube and Instagram both recorded 0% disclosure compliance. Currency showed significant variation (p &lt; .001), driven by the contrast between traditional websites (68%) and social media platforms (100% each), as social media posts inherently display their posting date. Authorship did not differ significantly across platforms (p = .104),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48) and non-professional (fitness influencers, general users, and organisations, n = 152) categories. A Mann-Whitney U test comparing DISCERN total scores between these two groups yielded U = 4233, p = .094, r = -0.160. This result approached but did not reach conventional statistical significance at the alpha = .05 level, with a small effect size. Professional creators achieved a median DISCERN score of 41.0, compared with 37.5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85, 42.5%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48, Mdn = 41.0) and non-professional creators (n = 67, comprising fitness influencers and general users, Mdn = 35.0) remained non-significant, though the trend was more pronounced.</w:t>
      </w:r>
    </w:p>
    <w:p>
      <w:pPr>
        <w:spacing w:line="360" w:lineRule="auto" w:after="120" w:before="0"/>
        <w:jc w:val="both"/>
      </w:pPr>
      <w:r>
        <w:rPr>
          <w:rFonts w:ascii="Times New Roman" w:hAnsi="Times New Roman" w:cs="Times New Roman"/>
          <w:b w:val="0"/>
          <w:i w:val="0"/>
          <w:color w:val="000000"/>
          <w:sz w:val="24"/>
        </w:rPr>
        <w:t>A more informative picture emerged from the Kruskal-Wallis test comparing all five creator types individually, H(4) = 11.26, p = .024. General users scored lowest (Mdn = 33.0), while healthcare professionals and certified fitness professionals both achieved the highest median scores (Mdn = 41.0 each). Fitness influencers (Mdn = 36.0) and organisations (Mdn = 39.0) fell between these extremes. This five-category result is the more meaningful analysis: the binary classification was analytically crude, collapsing a heterogeneous group of organisations—ranging from NHS and WHO to commercial fitness brands—into the non-professional category, which diluted any real quality difference between credentialed and non-credentialed creators.</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(social media platforms only, n = 150 for views; N = 200 for likes and comments), views showed a negligible and non-significant correlation with DISCERN scores (rho = -0.073, p = .571). However, both likes (rho = 0.413, p &lt; .001) and comments (rho = 0.415, p &lt; .001) exhibited moderate positive correlations with quality scores.</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confounded association—an instance of Simpson's paradox. The positive overall relationship is driven largely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the likes–quality correlation was not significant for any platform: YouTube (rho = -0.279, p = .063), TikTok (rho = 0.280, p = .098), and Instagram (rho = -0.013, p = .936). This pattern strongly suggests that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-0.316, p = .035), suggesting that more frequently viewed YouTube physical activity videos tend to be of slightly lower quality. Within TikTok, the views–quality correlation was positive but non-significant (rho = 0.249, p = .318).</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Exploratory analysis of content format revealed notable differences in DISCERN scores. Text articles (n = 50, exclusive to websites) achieved the highest median score (Mdn = 48.5, M = 47.0), followed by long-form videos exceeding five minutes (predominantly YouTube; n = 45, Mdn = 43.0, M = 43.1). Short videos under 60 seconds (n = 47, comprising 5 from YouTube and 42 from TikTok; Mdn = 34.0, M = 33.8) scored lower. Image-with-caption posts (n = 21, from TikTok and Instagram; Mdn = 30.0, M = 30.5) and carousel posts (n = 37, exclusive to Instagram; Mdn = 27.5, M = 28.4) scored lowest. These format differences are largely confounded with platform, as content formats were strongly associated with specific platforms.</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27.72,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pPr>
        <w:spacing w:line="360" w:lineRule="auto" w:after="240" w:before="0"/>
        <w:jc w:val="both"/>
      </w:pPr>
      <w:r>
        <w:rPr>
          <w:rFonts w:ascii="Times New Roman" w:hAnsi="Times New Roman" w:cs="Times New Roman"/>
          <w:b/>
          <w:i w:val="0"/>
          <w:color w:val="000000"/>
          <w:sz w:val="28"/>
        </w:rPr>
        <w:t>CHAPTER 4. DISCUSSION</w:t>
      </w:r>
    </w:p>
    <w:p>
      <w:pPr>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93.84, p &lt; .001, with a large effect size.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5.43, p = .143), though significant platform differences emerged for individual criteria—Attribution, Disclosure, and Currency—but not Authorship. Creator type exerted a marginally non-significant effect on quality in the binary analysis (p = .094), though the five-category Kruskal-Wallis test was significant (p = .024). Engagement–quality correlations were largely non-significant within platforms, and the apparent overall positive correlation between likes and quality was identified as a Simpson's paradox artefact.</w:t>
      </w:r>
    </w:p>
    <w:p>
      <w:pPr>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38.71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.143)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27.72,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do not predict quality within platforms undermines the common assumption that popular content is reliable content. This has implications for health literacy education: consumers should be taught that high view counts and engagement do not signal information trustworthiness. The negative correlation between views and quality on YouTube (rho = -0.316, p = .035) raises concern that the platform’s recommendation system may not reliably prioritise accurate health information, though this single cross-sectional correlation cannot establish a causal relationship between algorithmic promotion and content quality.</w:t>
      </w:r>
    </w:p>
    <w:p>
      <w:pPr>
        <w:spacing w:line="360" w:lineRule="auto" w:after="120" w:before="0"/>
        <w:jc w:val="both"/>
      </w:pPr>
      <w:r>
        <w:rPr>
          <w:rFonts w:ascii="Times New Roman" w:hAnsi="Times New Roman" w:cs="Times New Roman"/>
          <w:b w:val="0"/>
          <w:i w:val="0"/>
          <w:color w:val="000000"/>
          <w:sz w:val="24"/>
        </w:rPr>
        <w:t>Third, the creator type analysis reveals that the binary professional versus non-professional classification was analytically crude and failed to reach significance (p = .094). The five-category analysis is the more informative result (H[4] = 11.26, p = .024): it shows that general users score lowest (Mdn = 33.0), healthcare professionals and certified fitness professionals score highest (Mdn = 41.0 each), and fitness influencers and organisations fall between these extremes. This pattern suggests that creator type does moderate quality, but in a graded rather than dichotomous fashion. The binary null result is partially an artefact of grouping organisations (n = 85)—which include high-quality institutional sources such as NHS and WHO—into the non-professional category, thereby diluting the apparent quality advantage of credentialed creators.</w:t>
      </w:r>
    </w:p>
    <w:p>
      <w:pPr>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200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85, 42.5%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negative views–quality correlation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pPr>
        <w:spacing w:line="360" w:lineRule="auto" w:after="240" w:before="0"/>
        <w:jc w:val="both"/>
      </w:pPr>
      <w:r>
        <w:rPr>
          <w:rFonts w:ascii="Times New Roman" w:hAnsi="Times New Roman" w:cs="Times New Roman"/>
          <w:b/>
          <w:i w:val="0"/>
          <w:color w:val="000000"/>
          <w:sz w:val="28"/>
        </w:rPr>
        <w:t>CHAPTER 5. CONCLUSIONS AND RECOMMENDATIONS</w:t>
      </w:r>
    </w:p>
    <w:p>
      <w:pPr>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93.84,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.143),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not statistically significant (U = 4233, p = .094), though this null finding is partially attributable to the classification of organisations (n = 85) within the non-professional category. The five-category creator type analysis was significant (H[4] = 11.26, p = .024), with general users scoring lowest (Mdn = 33.0) and healthcare professionals and certified fitness professionals scoring highest (Mdn = 41.0 each). It can be concluded that creator type influences information quality, but the relationship is more nuanced than a simple professional/non-professional dichotomy suggests.</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moderate positive associations between likes (rho = 0.413, p &lt; .001), comments (rho = 0.415, p &lt; .001), and DISCERN scores. However, within-platform analyses revealed these to be ecological artefacts (Simpson’s paradox): no significant likes–quality correlation existed within any individual platform. Views showed a negligible overall correlation (rho = -0.073, p = .571) and a significant negative correlation within YouTube (rho = -0.316, p = .035). It can be concluded that engagement metrics do not appear to reliably indicate information quality and that popular content is not necessarily accurate content. The YouTube views–quality pattern raises concern about whether recommendation systems may not reliably prioritise accurate health information, though this cross-sectional finding cannot establish causation.</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27.72,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YouTube content tended to score lower on DISCERN (rho = -0.316) warrants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scoring.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negative views–quality correlation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reliance on metadata-based scoring for video and image content, which may have systematically underestimated social media quality and thereby inflated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Avram, M., Micallef, N., Patil, S., &amp; Menczer, F. (2020). Exposure to social engagement metrics increases vulnerability to misinformation. Harvard Kennedy School Misinformation Review, 1(5). https://doi.org/10.37016/mr-2020-033</w:t>
      </w:r>
    </w:p>
    <w:p>
      <w:pPr>
        <w:spacing w:line="360" w:lineRule="auto"/>
        <w:ind w:left="720" w:hanging="720"/>
        <w:jc w:val="both"/>
      </w:pPr>
      <w:r>
        <w:rPr>
          <w:rFonts w:ascii="Times New Roman" w:hAnsi="Times New Roman"/>
          <w:sz w:val="24"/>
        </w:rPr>
        <w:t>Ayyash, M., Albarqouni, L., &amp; Dawkins, B. (2025). Quality assessment of health information on social media: A systematic review and meta-analysis. Journal of Medical Internet Research, 27(2), e65722. https://doi.org/10.2196/65722</w:t>
      </w:r>
    </w:p>
    <w:p>
      <w:pPr>
        <w:spacing w:line="360" w:lineRule="auto"/>
        <w:ind w:left="720" w:hanging="720"/>
        <w:jc w:val="both"/>
      </w:pPr>
      <w:r>
        <w:rPr>
          <w:rFonts w:ascii="Times New Roman" w:hAnsi="Times New Roman"/>
          <w:sz w:val="24"/>
        </w:rPr>
        <w:t>Ayyash, M., Musaad, S., Albarqouni, L., &amp; Dawkins, B. (2025). Quality of online health information on traditional websites: A systematic review and meta-analysis. Journal of Medical Internet Research, 27(3), e67481.</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 https://doi.org/10.1007/s13187-020-01763-9</w:t>
      </w:r>
    </w:p>
    <w:p>
      <w:pPr>
        <w:spacing w:line="360" w:lineRule="auto"/>
        <w:ind w:left="720" w:hanging="720"/>
        <w:jc w:val="both"/>
      </w:pPr>
      <w:r>
        <w:rPr>
          <w:rFonts w:ascii="Times New Roman" w:hAnsi="Times New Roman"/>
          <w:sz w:val="24"/>
        </w:rP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pPr>
        <w:spacing w:line="360" w:lineRule="auto"/>
        <w:ind w:left="720" w:hanging="720"/>
        <w:jc w:val="both"/>
      </w:pPr>
      <w:r>
        <w:rPr>
          <w:rFonts w:ascii="Times New Roman" w:hAnsi="Times New Roman"/>
          <w:sz w:val="24"/>
        </w:rPr>
        <w:t>Blakeslee, S. (2004). The CRAAP test. LOEX Quarterly, 31(3), 6–7. https://commons.emich.edu/loexquarterly/vol31/iss3/4</w:t>
      </w:r>
    </w:p>
    <w:p>
      <w:pPr>
        <w:spacing w:line="360" w:lineRule="auto"/>
        <w:ind w:left="720" w:hanging="720"/>
        <w:jc w:val="both"/>
      </w:pPr>
      <w:r>
        <w:rPr>
          <w:rFonts w:ascii="Times New Roman" w:hAnsi="Times New Roman"/>
          <w:sz w:val="24"/>
        </w:rPr>
        <w:t>Boyer, C., Baujard, V., &amp; Geissbuhler, A. (2011). Evolution of health web certification through the HONcode experience. Studies in Health Technology and Informatics, 169, 53–57. https://doi.org/10.3233/978-1-60750-806-9-53</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Chea, C. Y., &amp; Lim, P. K. (2023). Quality and accuracy of dental health-related information on social media: A systematic review. Journal of Dental Sciences, 18(3), 1070–1079.</w:t>
      </w:r>
    </w:p>
    <w:p>
      <w:pPr>
        <w:spacing w:line="360" w:lineRule="auto"/>
        <w:ind w:left="720" w:hanging="720"/>
        <w:jc w:val="both"/>
      </w:pPr>
      <w:r>
        <w:rPr>
          <w:rFonts w:ascii="Times New Roman" w:hAnsi="Times New Roman"/>
          <w:sz w:val="24"/>
        </w:rPr>
        <w:t>Chen, S., Tang, Y., Zhang, Y., Liu, Z., Zhong, Y., Fang, H., Xu, Y., Sun, J., &amp; Zhang, Y. (2025). Quality of cancer-related information on new media (2014–2023): Systematic review and meta-analysis. Journal of Medical Internet Research, 27(1), e73185. https://doi.org/10.2196/73185</w:t>
      </w:r>
    </w:p>
    <w:p>
      <w:pPr>
        <w:spacing w:line="360" w:lineRule="auto"/>
        <w:ind w:left="720" w:hanging="720"/>
        <w:jc w:val="both"/>
      </w:pPr>
      <w:r>
        <w:rPr>
          <w:rFonts w:ascii="Times New Roman" w:hAnsi="Times New Roman"/>
          <w:sz w:val="24"/>
        </w:rPr>
        <w:t>Cohen, J. (1988). Statistical power analysis for the behavioral sciences (2nd ed.). Lawrence Erlbaum Associates.</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Czenczek-Lewandowska, E., Leszczak, J., Mazur, A., &amp; Rak, S. (2022). Review of the quality of YouTube videos recommending exercises for the COVID-19 lockdown. International Journal of Environmental Research and Public Health, 19(10), 6348. https://doi.org/10.3390/ijerph19106348</w:t>
      </w:r>
    </w:p>
    <w:p>
      <w:pPr>
        <w:spacing w:line="360" w:lineRule="auto"/>
        <w:ind w:left="720" w:hanging="720"/>
        <w:jc w:val="both"/>
      </w:pPr>
      <w:r>
        <w:rPr>
          <w:rFonts w:ascii="Times New Roman" w:hAnsi="Times New Roman"/>
          <w:sz w:val="24"/>
        </w:rP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pPr>
        <w:spacing w:line="360" w:lineRule="auto"/>
        <w:ind w:left="720" w:hanging="720"/>
        <w:jc w:val="both"/>
      </w:pPr>
      <w:r>
        <w:rPr>
          <w:rFonts w:ascii="Times New Roman" w:hAnsi="Times New Roman"/>
          <w:sz w:val="24"/>
        </w:rPr>
        <w:t>de Moel-Mandel, C., Shelley, B., &amp; Gericke, C. A. (2025). Quality and reliability of physical activity information on TikTok: A content analysis. Health Promotion Journal of Australia, 36(1), e752. https://doi.org/10.1002/hpja.752</w:t>
      </w:r>
    </w:p>
    <w:p>
      <w:pPr>
        <w:spacing w:line="360" w:lineRule="auto"/>
        <w:ind w:left="720" w:hanging="720"/>
        <w:jc w:val="both"/>
      </w:pPr>
      <w:r>
        <w:rPr>
          <w:rFonts w:ascii="Times New Roman" w:hAnsi="Times New Roman"/>
          <w:sz w:val="24"/>
        </w:rPr>
        <w:t>Delli, K., Livas, C., Ammari, A. B., Silver, J., &amp; Trottman, G. (2016). Assessing the quality and readability of online information on dental implants. International Dental Journal, 66(2), 100–106.</w:t>
      </w:r>
    </w:p>
    <w:p>
      <w:pPr>
        <w:spacing w:line="360" w:lineRule="auto"/>
        <w:ind w:left="720" w:hanging="720"/>
        <w:jc w:val="both"/>
      </w:pPr>
      <w:r>
        <w:rPr>
          <w:rFonts w:ascii="Times New Roman" w:hAnsi="Times New Roman"/>
          <w:sz w:val="24"/>
        </w:rPr>
        <w:t>Dinis-Oliveira, R. J. (2020). COVID-19 research: Pandemic versus “paperdemic,” integrity, values and risks of speed science. Forensic Sciences Research, 5(2), 174–187. https://doi.org/10.1080/20961790.2020.1767754</w:t>
      </w:r>
    </w:p>
    <w:p>
      <w:pPr>
        <w:spacing w:line="360" w:lineRule="auto"/>
        <w:ind w:left="720" w:hanging="720"/>
        <w:jc w:val="both"/>
      </w:pPr>
      <w:r>
        <w:rPr>
          <w:rFonts w:ascii="Times New Roman" w:hAnsi="Times New Roman"/>
          <w:sz w:val="24"/>
        </w:rPr>
        <w:t>Diviani, N., van den Putte, B., Giani, S., &amp; van Weert, J. C. (2015). Low health literacy and evaluation of online health information: A systematic review of the literature. Journal of Medical Internet Research, 17(5), e112. https://doi.org/10.2196/jmir.4018</w:t>
      </w:r>
    </w:p>
    <w:p>
      <w:pPr>
        <w:spacing w:line="360" w:lineRule="auto"/>
        <w:ind w:left="720" w:hanging="720"/>
        <w:jc w:val="both"/>
      </w:pPr>
      <w:r>
        <w:rPr>
          <w:rFonts w:ascii="Times New Roman" w:hAnsi="Times New Roman"/>
          <w:sz w:val="24"/>
        </w:rPr>
        <w:t>Drozd, B., Couvillon, E., &amp; Suarez, A. (2018). Medical YouTube videos and methods of evaluation: Literature review. JMIR Medical Education, 4(1), e3. https://doi.org/10.2196/mededu.8527</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Feinstein, A. R., &amp; Cicchetti, D. V. (1990). High agreement but low kappa: I. The problems of two paradoxes. Journal of Clinical Epidemiology, 43(6), 543–549. https://doi.org/10.1016/0895-4356(90)90158-L</w:t>
      </w:r>
    </w:p>
    <w:p>
      <w:pPr>
        <w:spacing w:line="360" w:lineRule="auto"/>
        <w:ind w:left="720" w:hanging="720"/>
        <w:jc w:val="both"/>
      </w:pPr>
      <w:r>
        <w:rPr>
          <w:rFonts w:ascii="Times New Roman" w:hAnsi="Times New Roman"/>
          <w:sz w:val="24"/>
        </w:rP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pPr>
        <w:spacing w:line="360" w:lineRule="auto"/>
        <w:ind w:left="720" w:hanging="720"/>
        <w:jc w:val="both"/>
      </w:pPr>
      <w:r>
        <w:rPr>
          <w:rFonts w:ascii="Times New Roman" w:hAnsi="Times New Roman"/>
          <w:sz w:val="24"/>
        </w:rPr>
        <w:t>Fox, S., &amp; Duggan, M. (2013). Health online 2013. Pew Internet and American Life Project. https://www.pewresearch.org/internet/2013/01/15/health-online-2013-2/</w:t>
      </w:r>
    </w:p>
    <w:p>
      <w:pPr>
        <w:spacing w:line="360" w:lineRule="auto"/>
        <w:ind w:left="720" w:hanging="720"/>
        <w:jc w:val="both"/>
      </w:pPr>
      <w:r>
        <w:rPr>
          <w:rFonts w:ascii="Times New Roman" w:hAnsi="Times New Roman"/>
          <w:sz w:val="24"/>
        </w:rPr>
        <w:t>Fritz, C. O., Morris, P. E., &amp; Richler, J. J. (2012). Effect size estimates: Current use, calculations, and interpretation. Journal of Experimental Psychology: General, 141(1), 2–18. https://doi.org/10.1037/a0024338</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5(1), e70756. https://doi.org/10.2196/70756</w:t>
      </w:r>
    </w:p>
    <w:p>
      <w:pPr>
        <w:spacing w:line="360" w:lineRule="auto"/>
        <w:ind w:left="720" w:hanging="720"/>
        <w:jc w:val="both"/>
      </w:pPr>
      <w:r>
        <w:rPr>
          <w:rFonts w:ascii="Times New Roman" w:hAnsi="Times New Roman"/>
          <w:sz w:val="24"/>
        </w:rPr>
        <w:t>Kbaier, D., Kalra, P. A., &amp; Alderson, H. V. (2024). Social media health misinformation: Characteristics of sharers and non-sharers. JMIR Infodemiology, 4, e45459.</w:t>
      </w:r>
    </w:p>
    <w:p>
      <w:pPr>
        <w:spacing w:line="360" w:lineRule="auto"/>
        <w:ind w:left="720" w:hanging="720"/>
        <w:jc w:val="both"/>
      </w:pPr>
      <w:r>
        <w:rPr>
          <w:rFonts w:ascii="Times New Roman" w:hAnsi="Times New Roman"/>
          <w:sz w:val="24"/>
        </w:rPr>
        <w:t>Kocyigit, B. F., Nacitarhan, V., Koca, T. T., &amp; Berk, E. (2019). YouTube as a source of patient information for ankylosing spondylitis exercises. Clinical Rheumatology, 38(6), 1747–1751. https://doi.org/10.1007/s10067-018-04413-0</w:t>
      </w:r>
    </w:p>
    <w:p>
      <w:pPr>
        <w:spacing w:line="360" w:lineRule="auto"/>
        <w:ind w:left="720" w:hanging="720"/>
        <w:jc w:val="both"/>
      </w:pPr>
      <w:r>
        <w:rPr>
          <w:rFonts w:ascii="Times New Roman" w:hAnsi="Times New Roman"/>
          <w:sz w:val="24"/>
        </w:rPr>
        <w:t>Kong, W., Song, S., Zhao, Y. C., Zhu, Q., &amp; Sha, L. (2021). TikTok as a health information source: Assessment of the quality of information in diabetes-related videos. Journal of Medical Internet Research, 23(9), e30409. https://doi.org/10.2196/30409</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Leong, Q. Y., Sani, S. A., &amp; Khor, G. L. (2021). Quality of nutrition and diet-related information on the internet for consumers: A systematic review. Health Promotion International, 36(3), 686–700. https://doi.org/10.1093/heapro/daaa082</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105426. https://doi.org/10.1016/j.ijmedinf.2024.105426</w:t>
      </w:r>
    </w:p>
    <w:p>
      <w:pPr>
        <w:spacing w:line="360" w:lineRule="auto"/>
        <w:ind w:left="720" w:hanging="720"/>
        <w:jc w:val="both"/>
      </w:pPr>
      <w:r>
        <w:rPr>
          <w:rFonts w:ascii="Times New Roman" w:hAnsi="Times New Roman"/>
          <w:sz w:val="24"/>
        </w:rPr>
        <w:t>Madathil, K. C., Rivera-Rodriguez, A. J., Greenstein, J. S., &amp; Gramopadhye, A. K. (2015). Healthcare information on YouTube: A systematic review. Health Informatics Journal, 21(3), 173–194. https://doi.org/10.1177/1460458213512220</w:t>
      </w:r>
    </w:p>
    <w:p>
      <w:pPr>
        <w:spacing w:line="360" w:lineRule="auto"/>
        <w:ind w:left="720" w:hanging="720"/>
        <w:jc w:val="both"/>
      </w:pPr>
      <w:r>
        <w:rPr>
          <w:rFonts w:ascii="Times New Roman" w:hAnsi="Times New Roman"/>
          <w:sz w:val="24"/>
        </w:rP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McKinney, W. (2010). Data structures for statistical computing in Python. In S. van der Walt &amp; J. Millman (Eds.), Proceedings of the 9th Python in Science Conference (pp. 56–61). https://doi.org/10.25080/Majora-92bf1922-00a</w:t>
      </w:r>
    </w:p>
    <w:p>
      <w:pPr>
        <w:spacing w:line="360" w:lineRule="auto"/>
        <w:ind w:left="720" w:hanging="720"/>
        <w:jc w:val="both"/>
      </w:pPr>
      <w:r>
        <w:rPr>
          <w:rFonts w:ascii="Times New Roman" w:hAnsi="Times New Roman"/>
          <w:sz w:val="24"/>
        </w:rP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pPr>
        <w:spacing w:line="360" w:lineRule="auto"/>
        <w:ind w:left="720" w:hanging="720"/>
        <w:jc w:val="both"/>
      </w:pPr>
      <w:r>
        <w:rPr>
          <w:rFonts w:ascii="Times New Roman" w:hAnsi="Times New Roman"/>
          <w:sz w:val="24"/>
        </w:rPr>
        <w:t>Naaman, R., Thompson, K., Goldstein, S., &amp; Kirshenbaum, M. (2022). Quality assessment methodology for online health information: A systematic review. Digital Health, 8, 20552076221115044. https://doi.org/10.1177/20552076221115044</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Osman, W., Mohamed, F., Elhassan, M., &amp; Shoufan, A. (2022). Is YouTube a reliable source of health-related information? A systematic review. BMC Medical Education, 22, 382. https://doi.org/10.1186/s12909-022-03446-z</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w:t>
      </w:r>
    </w:p>
    <w:p>
      <w:pPr>
        <w:spacing w:line="360" w:lineRule="auto"/>
        <w:ind w:left="720" w:hanging="720"/>
        <w:jc w:val="both"/>
      </w:pPr>
      <w:r>
        <w:rPr>
          <w:rFonts w:ascii="Times New Roman" w:hAnsi="Times New Roman"/>
          <w:sz w:val="24"/>
        </w:rPr>
        <w:t>Pew Research Center. (2021). Social media fact sheet. https://www.pewresearch.org/internet/fact-sheet/social-media/</w:t>
      </w:r>
    </w:p>
    <w:p>
      <w:pPr>
        <w:spacing w:line="360" w:lineRule="auto"/>
        <w:ind w:left="720" w:hanging="720"/>
        <w:jc w:val="both"/>
      </w:pPr>
      <w:r>
        <w:rPr>
          <w:rFonts w:ascii="Times New Roman" w:hAnsi="Times New Roman"/>
          <w:sz w:val="24"/>
        </w:rPr>
        <w:t>Pilgrim, K., &amp; Bohnet-Joschko, S. (2022). Selling health and happiness: How influencers communicate on Instagram about dieting and exercise. BMC Public Health, 19, 1054. https://doi.org/10.1186/s12889-019-7387-8</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Sbaffi, L., &amp; Rowley, J. (2017). Trust and credibility in web-based health information: A review and agenda for future research. Journal of Medical Internet Research, 19(6), e218. https://doi.org/10.2196/jmir.7579</w:t>
      </w:r>
    </w:p>
    <w:p>
      <w:pPr>
        <w:spacing w:line="360" w:lineRule="auto"/>
        <w:ind w:left="720" w:hanging="720"/>
        <w:jc w:val="both"/>
      </w:pPr>
      <w:r>
        <w:rPr>
          <w:rFonts w:ascii="Times New Roman" w:hAnsi="Times New Roman"/>
          <w:sz w:val="24"/>
        </w:rPr>
        <w:t>Schober, P., Boer, C., &amp; Schwarte, L. A. (2018). Correlation coefficients: Appropriate use and interpretation. Anesthesia &amp; Analgesia, 126(5), 1763–1768. https://doi.org/10.1213/ANE.0000000000002864</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Caveant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Sullivan, G. M., &amp; Artino, A. R. (2013). Analyzing and interpreting data from Likert-type scales. Journal of Graduate Medical Education, 5(4), 541–542. https://doi.org/10.4300/JGME-5-4-18</w:t>
      </w:r>
    </w:p>
    <w:p>
      <w:pPr>
        <w:spacing w:line="360" w:lineRule="auto"/>
        <w:ind w:left="720" w:hanging="720"/>
        <w:jc w:val="both"/>
      </w:pPr>
      <w:r>
        <w:rPr>
          <w:rFonts w:ascii="Times New Roman" w:hAnsi="Times New Roman"/>
          <w:sz w:val="24"/>
        </w:rPr>
        <w:t>Swire-Thompson, B., &amp; Lazer, D. (2020). Public health and online misinformation: Challenges and recommendations. Annual Review of Public Health, 41, 433–451. https://doi.org/10.1146/annurev-publhealth-040119-094127</w:t>
      </w:r>
    </w:p>
    <w:p>
      <w:pPr>
        <w:spacing w:line="360" w:lineRule="auto"/>
        <w:ind w:left="720" w:hanging="720"/>
        <w:jc w:val="both"/>
      </w:pPr>
      <w:r>
        <w:rPr>
          <w:rFonts w:ascii="Times New Roman" w:hAnsi="Times New Roman"/>
          <w:sz w:val="24"/>
        </w:rPr>
        <w:t>Tan, S. S.-L., &amp; Goonawardene, N. (2017). Internet health information seeking and the patient-physician relationship: A systematic review. Journal of Medical Internet Research, 19(1), e9. https://doi.org/10.2196/jmir.5729</w:t>
      </w:r>
    </w:p>
    <w:p>
      <w:pPr>
        <w:spacing w:line="360" w:lineRule="auto"/>
        <w:ind w:left="720" w:hanging="720"/>
        <w:jc w:val="both"/>
      </w:pPr>
      <w:r>
        <w:rPr>
          <w:rFonts w:ascii="Times New Roman" w:hAnsi="Times New Roman"/>
          <w:sz w:val="24"/>
        </w:rPr>
        <w:t>Terpilowski, M. A. (2019). scikit-posthocs: Pairwise multiple comparison tests in Python. Journal of Open Source Software, 4(36), 1169. https://doi.org/10.21105/joss.01169</w:t>
      </w:r>
    </w:p>
    <w:p>
      <w:pPr>
        <w:spacing w:line="360" w:lineRule="auto"/>
        <w:ind w:left="720" w:hanging="720"/>
        <w:jc w:val="both"/>
      </w:pPr>
      <w:r>
        <w:rPr>
          <w:rFonts w:ascii="Times New Roman" w:hAnsi="Times New Roman"/>
          <w:sz w:val="24"/>
        </w:rPr>
        <w:t>Tomczak, M., &amp; Tomczak, E. (2014). The need to report effect size estimates revisited: An overview of some recommended measures of effect size. Trends in Sport Sciences, 21(1), 19–25.</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Vallat, R. (2018). Pingouin: Statistics in Python. Journal of Open Source Software, 3(31), 1026. https://doi.org/10.21105/joss.01026</w:t>
      </w:r>
    </w:p>
    <w:p>
      <w:pPr>
        <w:spacing w:line="360" w:lineRule="auto"/>
        <w:ind w:left="720" w:hanging="720"/>
        <w:jc w:val="both"/>
      </w:pPr>
      <w:r>
        <w:rPr>
          <w:rFonts w:ascii="Times New Roman" w:hAnsi="Times New Roman"/>
          <w:sz w:val="24"/>
        </w:rP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(2018). Global action plan on physical activity 2018–2030: More active people for a healthier world. World Health Organization. https://www.who.int/publications/i/item/9789241514187</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p>
      <w:pPr>
        <w:spacing w:line="360" w:lineRule="auto"/>
        <w:ind w:left="720" w:hanging="720"/>
        <w:jc w:val="both"/>
      </w:pPr>
      <w:r>
        <w:rPr>
          <w:rFonts w:ascii="Times New Roman" w:hAnsi="Times New Roman"/>
          <w:sz w:val="24"/>
        </w:rPr>
        <w:t>World Health Organization. (2023). Health promotion glossary of terms 2021. World Health Organization. https://www.who.int/publications/i/item/9789240038349</w:t>
      </w:r>
    </w:p>
    <w:p>
      <w:pPr>
        <w:spacing w:line="360" w:lineRule="auto"/>
        <w:ind w:left="720" w:hanging="720"/>
        <w:jc w:val="both"/>
      </w:pPr>
      <w:r>
        <w:rPr>
          <w:rFonts w:ascii="Times New Roman" w:hAnsi="Times New Roman"/>
          <w:sz w:val="24"/>
        </w:rPr>
        <w:t>Yurdaisik, I. (2022). Analysis of the reliability and quality of YouTube videos on rotator cuff tears. Cureus, 14(6), e26180.</w:t>
      </w:r>
    </w:p>
    <w:p>
      <w:pPr>
        <w:pStyle w:val="Heading1"/>
      </w:pPr>
      <w:r>
        <w:rPr>
          <w:rFonts w:ascii="Times New Roman" w:hAnsi="Times New Roman"/>
          <w:color w:val="000000"/>
        </w:rPr>
        <w:t>APPENDIX A: DISCERN INSTRUMENT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1: Reliability of the Publication (Questions 1–8)</w:t>
      </w:r>
    </w:p>
    <w:p>
      <w:pPr>
        <w:spacing w:line="360" w:lineRule="auto"/>
      </w:pPr>
      <w:r>
        <w:rPr>
          <w:rFonts w:ascii="Times New Roman" w:hAnsi="Times New Roman"/>
          <w:b/>
          <w:sz w:val="24"/>
        </w:rPr>
        <w:t>Q1: Are the aims clear?</w:t>
      </w:r>
    </w:p>
    <w:p>
      <w:pPr>
        <w:spacing w:line="360" w:lineRule="auto"/>
        <w:ind w:left="720"/>
      </w:pPr>
      <w:r>
        <w:rPr>
          <w:rFonts w:ascii="Times New Roman" w:hAnsi="Times New Roman"/>
          <w:i/>
          <w:sz w:val="24"/>
        </w:rPr>
        <w:t>Does the publication clearly state what it is about and what topics will be covered?</w:t>
      </w:r>
    </w:p>
    <w:p>
      <w:pPr>
        <w:spacing w:line="360" w:lineRule="auto"/>
      </w:pPr>
      <w:r>
        <w:rPr>
          <w:rFonts w:ascii="Times New Roman" w:hAnsi="Times New Roman"/>
          <w:b/>
          <w:sz w:val="24"/>
        </w:rPr>
        <w:t>Q2: Does it achieve its aims?</w:t>
      </w:r>
    </w:p>
    <w:p>
      <w:pPr>
        <w:spacing w:line="360" w:lineRule="auto"/>
        <w:ind w:left="720"/>
      </w:pPr>
      <w:r>
        <w:rPr>
          <w:rFonts w:ascii="Times New Roman" w:hAnsi="Times New Roman"/>
          <w:i/>
          <w:sz w:val="24"/>
        </w:rPr>
        <w:t>Does the content deliver on the stated purpose?</w:t>
      </w:r>
    </w:p>
    <w:p>
      <w:pPr>
        <w:spacing w:line="360" w:lineRule="auto"/>
      </w:pPr>
      <w:r>
        <w:rPr>
          <w:rFonts w:ascii="Times New Roman" w:hAnsi="Times New Roman"/>
          <w:b/>
          <w:sz w:val="24"/>
        </w:rPr>
        <w:t>Q3: Is it relevant?</w:t>
      </w:r>
    </w:p>
    <w:p>
      <w:pPr>
        <w:spacing w:line="360" w:lineRule="auto"/>
        <w:ind w:left="720"/>
      </w:pPr>
      <w:r>
        <w:rPr>
          <w:rFonts w:ascii="Times New Roman" w:hAnsi="Times New Roman"/>
          <w:i/>
          <w:sz w:val="24"/>
        </w:rPr>
        <w:t>Is the information relevant to the target audience?</w:t>
      </w:r>
    </w:p>
    <w:p>
      <w:pPr>
        <w:spacing w:line="360" w:lineRule="auto"/>
      </w:pPr>
      <w:r>
        <w:rPr>
          <w:rFonts w:ascii="Times New Roman" w:hAnsi="Times New Roman"/>
          <w:b/>
          <w:sz w:val="24"/>
        </w:rPr>
        <w:t>Q4: Is it clear what sources of information were used?</w:t>
      </w:r>
    </w:p>
    <w:p>
      <w:pPr>
        <w:spacing w:line="360" w:lineRule="auto"/>
        <w:ind w:left="720"/>
      </w:pPr>
      <w:r>
        <w:rPr>
          <w:rFonts w:ascii="Times New Roman" w:hAnsi="Times New Roman"/>
          <w:i/>
          <w:sz w:val="24"/>
        </w:rPr>
        <w:t>Are references, sources, or evidence cited?</w:t>
      </w:r>
    </w:p>
    <w:p>
      <w:pPr>
        <w:spacing w:line="360" w:lineRule="auto"/>
      </w:pPr>
      <w:r>
        <w:rPr>
          <w:rFonts w:ascii="Times New Roman" w:hAnsi="Times New Roman"/>
          <w:b/>
          <w:sz w:val="24"/>
        </w:rPr>
        <w:t>Q5: Is it clear when the information was produced?</w:t>
      </w:r>
    </w:p>
    <w:p>
      <w:pPr>
        <w:spacing w:line="360" w:lineRule="auto"/>
        <w:ind w:left="720"/>
      </w:pPr>
      <w:r>
        <w:rPr>
          <w:rFonts w:ascii="Times New Roman" w:hAnsi="Times New Roman"/>
          <w:i/>
          <w:sz w:val="24"/>
        </w:rPr>
        <w:t>Is the date of creation or last update stated?</w:t>
      </w:r>
    </w:p>
    <w:p>
      <w:pPr>
        <w:spacing w:line="360" w:lineRule="auto"/>
      </w:pPr>
      <w:r>
        <w:rPr>
          <w:rFonts w:ascii="Times New Roman" w:hAnsi="Times New Roman"/>
          <w:b/>
          <w:sz w:val="24"/>
        </w:rPr>
        <w:t>Q6: Is it balanced and unbiased?</w:t>
      </w:r>
    </w:p>
    <w:p>
      <w:pPr>
        <w:spacing w:line="360" w:lineRule="auto"/>
        <w:ind w:left="720"/>
      </w:pPr>
      <w:r>
        <w:rPr>
          <w:rFonts w:ascii="Times New Roman" w:hAnsi="Times New Roman"/>
          <w:i/>
          <w:sz w:val="24"/>
        </w:rPr>
        <w:t>Does the content present information objectively, or is it one-sided?</w:t>
      </w:r>
    </w:p>
    <w:p>
      <w:pPr>
        <w:spacing w:line="360" w:lineRule="auto"/>
      </w:pPr>
      <w:r>
        <w:rPr>
          <w:rFonts w:ascii="Times New Roman" w:hAnsi="Times New Roman"/>
          <w:b/>
          <w:sz w:val="24"/>
        </w:rPr>
        <w:t>Q7: Does it provide details of additional sources of support?</w:t>
      </w:r>
    </w:p>
    <w:p>
      <w:pPr>
        <w:spacing w:line="360" w:lineRule="auto"/>
        <w:ind w:left="720"/>
      </w:pPr>
      <w:r>
        <w:rPr>
          <w:rFonts w:ascii="Times New Roman" w:hAnsi="Times New Roman"/>
          <w:i/>
          <w:sz w:val="24"/>
        </w:rPr>
        <w:t>Are links to further reading, helplines, or professional resources provided?</w:t>
      </w:r>
    </w:p>
    <w:p>
      <w:pPr>
        <w:spacing w:line="360" w:lineRule="auto"/>
      </w:pPr>
      <w:r>
        <w:rPr>
          <w:rFonts w:ascii="Times New Roman" w:hAnsi="Times New Roman"/>
          <w:b/>
          <w:sz w:val="24"/>
        </w:rPr>
        <w:t>Q8: Does it refer to areas of uncertainty?</w:t>
      </w:r>
    </w:p>
    <w:p>
      <w:pPr>
        <w:spacing w:line="360" w:lineRule="auto"/>
        <w:ind w:left="720"/>
      </w:pPr>
      <w:r>
        <w:rPr>
          <w:rFonts w:ascii="Times New Roman" w:hAnsi="Times New Roman"/>
          <w:i/>
          <w:sz w:val="24"/>
        </w:rPr>
        <w:t>Does the content acknowledge limitations, uncertainties, or areas where evidence is lacking?</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2: Quality of Information on Treatment Choices (Questions 9–15)</w:t>
      </w:r>
    </w:p>
    <w:p>
      <w:pPr>
        <w:spacing w:line="360" w:lineRule="auto"/>
      </w:pPr>
      <w:r>
        <w:rPr>
          <w:rFonts w:ascii="Times New Roman" w:hAnsi="Times New Roman"/>
          <w:b/>
          <w:sz w:val="24"/>
        </w:rPr>
        <w:t>Q9: Does it describe how each treatment works?</w:t>
      </w:r>
    </w:p>
    <w:p>
      <w:pPr>
        <w:spacing w:line="360" w:lineRule="auto"/>
        <w:ind w:left="720"/>
      </w:pPr>
      <w:r>
        <w:rPr>
          <w:rFonts w:ascii="Times New Roman" w:hAnsi="Times New Roman"/>
          <w:i/>
          <w:sz w:val="24"/>
        </w:rPr>
        <w:t>Does the content explain the mechanism or rationale behind recommended exercises or activities?</w:t>
      </w:r>
    </w:p>
    <w:p>
      <w:pPr>
        <w:spacing w:line="360" w:lineRule="auto"/>
      </w:pPr>
      <w:r>
        <w:rPr>
          <w:rFonts w:ascii="Times New Roman" w:hAnsi="Times New Roman"/>
          <w:b/>
          <w:sz w:val="24"/>
        </w:rPr>
        <w:t>Q10: Does it describe the benefits of each treatment?</w:t>
      </w:r>
    </w:p>
    <w:p>
      <w:pPr>
        <w:spacing w:line="360" w:lineRule="auto"/>
        <w:ind w:left="720"/>
      </w:pPr>
      <w:r>
        <w:rPr>
          <w:rFonts w:ascii="Times New Roman" w:hAnsi="Times New Roman"/>
          <w:i/>
          <w:sz w:val="24"/>
        </w:rPr>
        <w:t>Are the expected benefits of the recommended physical activity clearly stated?</w:t>
      </w:r>
    </w:p>
    <w:p>
      <w:pPr>
        <w:spacing w:line="360" w:lineRule="auto"/>
      </w:pPr>
      <w:r>
        <w:rPr>
          <w:rFonts w:ascii="Times New Roman" w:hAnsi="Times New Roman"/>
          <w:b/>
          <w:sz w:val="24"/>
        </w:rPr>
        <w:t>Q11: Does it describe the risks of each treatment?</w:t>
      </w:r>
    </w:p>
    <w:p>
      <w:pPr>
        <w:spacing w:line="360" w:lineRule="auto"/>
        <w:ind w:left="720"/>
      </w:pPr>
      <w:r>
        <w:rPr>
          <w:rFonts w:ascii="Times New Roman" w:hAnsi="Times New Roman"/>
          <w:i/>
          <w:sz w:val="24"/>
        </w:rPr>
        <w:t>Are potential risks, contraindications, or side effects of the recommended exercises discussed?</w:t>
      </w:r>
    </w:p>
    <w:p>
      <w:pPr>
        <w:spacing w:line="360" w:lineRule="auto"/>
      </w:pPr>
      <w:r>
        <w:rPr>
          <w:rFonts w:ascii="Times New Roman" w:hAnsi="Times New Roman"/>
          <w:b/>
          <w:sz w:val="24"/>
        </w:rPr>
        <w:t>Q12: Does it describe what would happen if no treatment is used?</w:t>
      </w:r>
    </w:p>
    <w:p>
      <w:pPr>
        <w:spacing w:line="360" w:lineRule="auto"/>
        <w:ind w:left="720"/>
      </w:pPr>
      <w:r>
        <w:rPr>
          <w:rFonts w:ascii="Times New Roman" w:hAnsi="Times New Roman"/>
          <w:i/>
          <w:sz w:val="24"/>
        </w:rPr>
        <w:t>Does the content explain the consequences of physical inactivity?</w:t>
      </w:r>
    </w:p>
    <w:p>
      <w:pPr>
        <w:spacing w:line="360" w:lineRule="auto"/>
      </w:pPr>
      <w:r>
        <w:rPr>
          <w:rFonts w:ascii="Times New Roman" w:hAnsi="Times New Roman"/>
          <w:b/>
          <w:sz w:val="24"/>
        </w:rPr>
        <w:t>Q13: Does it describe how treatment choices affect overall quality of life?</w:t>
      </w:r>
    </w:p>
    <w:p>
      <w:pPr>
        <w:spacing w:line="360" w:lineRule="auto"/>
        <w:ind w:left="720"/>
      </w:pPr>
      <w:r>
        <w:rPr>
          <w:rFonts w:ascii="Times New Roman" w:hAnsi="Times New Roman"/>
          <w:i/>
          <w:sz w:val="24"/>
        </w:rPr>
        <w:t>Does the content address how physical activity affects wellbeing beyond the specific condition?</w:t>
      </w:r>
    </w:p>
    <w:p>
      <w:pPr>
        <w:spacing w:line="360" w:lineRule="auto"/>
      </w:pPr>
      <w:r>
        <w:rPr>
          <w:rFonts w:ascii="Times New Roman" w:hAnsi="Times New Roman"/>
          <w:b/>
          <w:sz w:val="24"/>
        </w:rPr>
        <w:t>Q14: Is it clear that there may be more than one possible treatment choice?</w:t>
      </w:r>
    </w:p>
    <w:p>
      <w:pPr>
        <w:spacing w:line="360" w:lineRule="auto"/>
        <w:ind w:left="720"/>
      </w:pPr>
      <w:r>
        <w:rPr>
          <w:rFonts w:ascii="Times New Roman" w:hAnsi="Times New Roman"/>
          <w:i/>
          <w:sz w:val="24"/>
        </w:rPr>
        <w:t>Does the content present multiple exercise options rather than a single approach?</w:t>
      </w:r>
    </w:p>
    <w:p>
      <w:pPr>
        <w:spacing w:line="360" w:lineRule="auto"/>
      </w:pPr>
      <w:r>
        <w:rPr>
          <w:rFonts w:ascii="Times New Roman" w:hAnsi="Times New Roman"/>
          <w:b/>
          <w:sz w:val="24"/>
        </w:rPr>
        <w:t>Q15: Does it provide support for shared decision-making?</w:t>
      </w:r>
    </w:p>
    <w:p>
      <w:pPr>
        <w:spacing w:line="360" w:lineRule="auto"/>
        <w:ind w:left="720"/>
      </w:pPr>
      <w:r>
        <w:rPr>
          <w:rFonts w:ascii="Times New Roman" w:hAnsi="Times New Roman"/>
          <w:i/>
          <w:sz w:val="24"/>
        </w:rPr>
        <w:t>Does the content encourage consulting a professional or making personalised decisions?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3: Overall Quality Rating (Question 16)</w:t>
      </w:r>
    </w:p>
    <w:p>
      <w:pPr>
        <w:spacing w:line="360" w:lineRule="auto"/>
      </w:pPr>
      <w:r>
        <w:rPr>
          <w:rFonts w:ascii="Times New Roman" w:hAnsi="Times New Roman"/>
          <w:b/>
          <w:sz w:val="24"/>
        </w:rPr>
        <w:t>Q16: Based on the answers to all of the above questions, rate the overall quality of the publication as a source of information about treatment choices.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 and Interpretation</w:t>
      </w:r>
    </w:p>
    <w:p>
      <w:pPr>
        <w:spacing w:line="360" w:lineRule="auto"/>
        <w:jc w:val="both"/>
      </w:pPr>
      <w:r>
        <w:rPr>
          <w:rFonts w:ascii="Times New Roman" w:hAnsi="Times New Roman"/>
          <w:b w:val="0"/>
          <w:i w:val="0"/>
          <w:sz w:val="24"/>
        </w:rPr>
        <w:t>Each question is scored from 1 (Definitely No) to 5 (Definitely Yes). The total score ranges from 16 to 80. The following categories are used for interpretation:</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Score Range</w:t>
            </w:r>
          </w:p>
        </w:tc>
        <w:tc>
          <w:tcPr>
            <w:tcW w:type="dxa" w:w="3009"/>
          </w:tcPr>
          <w:p>
            <w:r>
              <w:rPr>
                <w:rFonts w:ascii="Times New Roman" w:hAnsi="Times New Roman"/>
                <w:b/>
                <w:sz w:val="20"/>
              </w:rPr>
              <w:t>Category</w:t>
            </w:r>
          </w:p>
        </w:tc>
        <w:tc>
          <w:tcPr>
            <w:tcW w:type="dxa" w:w="3009"/>
          </w:tcPr>
          <w:p>
            <w:r>
              <w:rPr>
                <w:rFonts w:ascii="Times New Roman" w:hAnsi="Times New Roman"/>
                <w:b/>
                <w:sz w:val="20"/>
              </w:rPr>
              <w:t>Interpretation</w:t>
            </w:r>
          </w:p>
        </w:tc>
      </w:tr>
      <w:tr>
        <w:tc>
          <w:tcPr>
            <w:tcW w:type="dxa" w:w="3009"/>
          </w:tcPr>
          <w:p>
            <w:r>
              <w:rPr>
                <w:rFonts w:ascii="Times New Roman" w:hAnsi="Times New Roman"/>
                <w:sz w:val="20"/>
              </w:rPr>
              <w:t>16–26</w:t>
            </w:r>
          </w:p>
        </w:tc>
        <w:tc>
          <w:tcPr>
            <w:tcW w:type="dxa" w:w="3009"/>
          </w:tcPr>
          <w:p>
            <w:r>
              <w:rPr>
                <w:rFonts w:ascii="Times New Roman" w:hAnsi="Times New Roman"/>
                <w:sz w:val="20"/>
              </w:rPr>
              <w:t>Very Poor</w:t>
            </w:r>
          </w:p>
        </w:tc>
        <w:tc>
          <w:tcPr>
            <w:tcW w:type="dxa" w:w="3009"/>
          </w:tcPr>
          <w:p>
            <w:r>
              <w:rPr>
                <w:rFonts w:ascii="Times New Roman" w:hAnsi="Times New Roman"/>
                <w:sz w:val="20"/>
              </w:rPr>
              <w:t>Serious or extensive shortcomings</w:t>
            </w:r>
          </w:p>
        </w:tc>
      </w:tr>
      <w:tr>
        <w:tc>
          <w:tcPr>
            <w:tcW w:type="dxa" w:w="3009"/>
          </w:tcPr>
          <w:p>
            <w:r>
              <w:rPr>
                <w:rFonts w:ascii="Times New Roman" w:hAnsi="Times New Roman"/>
                <w:sz w:val="20"/>
              </w:rPr>
              <w:t>27–38</w:t>
            </w:r>
          </w:p>
        </w:tc>
        <w:tc>
          <w:tcPr>
            <w:tcW w:type="dxa" w:w="3009"/>
          </w:tcPr>
          <w:p>
            <w:r>
              <w:rPr>
                <w:rFonts w:ascii="Times New Roman" w:hAnsi="Times New Roman"/>
                <w:sz w:val="20"/>
              </w:rPr>
              <w:t>Poor</w:t>
            </w:r>
          </w:p>
        </w:tc>
        <w:tc>
          <w:tcPr>
            <w:tcW w:type="dxa" w:w="3009"/>
          </w:tcPr>
          <w:p>
            <w:r>
              <w:rPr>
                <w:rFonts w:ascii="Times New Roman" w:hAnsi="Times New Roman"/>
                <w:sz w:val="20"/>
              </w:rPr>
              <w:t>Potentially important but not serious shortcomings</w:t>
            </w:r>
          </w:p>
        </w:tc>
      </w:tr>
      <w:tr>
        <w:tc>
          <w:tcPr>
            <w:tcW w:type="dxa" w:w="3009"/>
          </w:tcPr>
          <w:p>
            <w:r>
              <w:rPr>
                <w:rFonts w:ascii="Times New Roman" w:hAnsi="Times New Roman"/>
                <w:sz w:val="20"/>
              </w:rPr>
              <w:t>39–50</w:t>
            </w:r>
          </w:p>
        </w:tc>
        <w:tc>
          <w:tcPr>
            <w:tcW w:type="dxa" w:w="3009"/>
          </w:tcPr>
          <w:p>
            <w:r>
              <w:rPr>
                <w:rFonts w:ascii="Times New Roman" w:hAnsi="Times New Roman"/>
                <w:sz w:val="20"/>
              </w:rPr>
              <w:t>Fair</w:t>
            </w:r>
          </w:p>
        </w:tc>
        <w:tc>
          <w:tcPr>
            <w:tcW w:type="dxa" w:w="3009"/>
          </w:tcPr>
          <w:p>
            <w:r>
              <w:rPr>
                <w:rFonts w:ascii="Times New Roman" w:hAnsi="Times New Roman"/>
                <w:sz w:val="20"/>
              </w:rPr>
              <w:t>Some shortcomings but not serious</w:t>
            </w:r>
          </w:p>
        </w:tc>
      </w:tr>
      <w:tr>
        <w:tc>
          <w:tcPr>
            <w:tcW w:type="dxa" w:w="3009"/>
          </w:tcPr>
          <w:p>
            <w:r>
              <w:rPr>
                <w:rFonts w:ascii="Times New Roman" w:hAnsi="Times New Roman"/>
                <w:sz w:val="20"/>
              </w:rPr>
              <w:t>51–62</w:t>
            </w:r>
          </w:p>
        </w:tc>
        <w:tc>
          <w:tcPr>
            <w:tcW w:type="dxa" w:w="3009"/>
          </w:tcPr>
          <w:p>
            <w:r>
              <w:rPr>
                <w:rFonts w:ascii="Times New Roman" w:hAnsi="Times New Roman"/>
                <w:sz w:val="20"/>
              </w:rPr>
              <w:t>Good</w:t>
            </w:r>
          </w:p>
        </w:tc>
        <w:tc>
          <w:tcPr>
            <w:tcW w:type="dxa" w:w="3009"/>
          </w:tcPr>
          <w:p>
            <w:r>
              <w:rPr>
                <w:rFonts w:ascii="Times New Roman" w:hAnsi="Times New Roman"/>
                <w:sz w:val="20"/>
              </w:rPr>
              <w:t>Minimal shortcomings</w:t>
            </w:r>
          </w:p>
        </w:tc>
      </w:tr>
      <w:tr>
        <w:tc>
          <w:tcPr>
            <w:tcW w:type="dxa" w:w="3009"/>
          </w:tcPr>
          <w:p>
            <w:r>
              <w:rPr>
                <w:rFonts w:ascii="Times New Roman" w:hAnsi="Times New Roman"/>
                <w:sz w:val="20"/>
              </w:rPr>
              <w:t>63–80</w:t>
            </w:r>
          </w:p>
        </w:tc>
        <w:tc>
          <w:tcPr>
            <w:tcW w:type="dxa" w:w="3009"/>
          </w:tcPr>
          <w:p>
            <w:r>
              <w:rPr>
                <w:rFonts w:ascii="Times New Roman" w:hAnsi="Times New Roman"/>
                <w:sz w:val="20"/>
              </w:rPr>
              <w:t>Excellent</w:t>
            </w:r>
          </w:p>
        </w:tc>
        <w:tc>
          <w:tcPr>
            <w:tcW w:type="dxa" w:w="3009"/>
          </w:tcPr>
          <w:p>
            <w:r>
              <w:rPr>
                <w:rFonts w:ascii="Times New Roman" w:hAnsi="Times New Roman"/>
                <w:sz w:val="20"/>
              </w:rPr>
              <w:t>Minimal shortcomings with additional features</w:t>
            </w:r>
          </w:p>
        </w:tc>
      </w:tr>
    </w:tbl>
    <w:p>
      <w:pPr>
        <w:pStyle w:val="Heading1"/>
      </w:pPr>
      <w:r>
        <w:rPr>
          <w:rFonts w:ascii="Times New Roman" w:hAnsi="Times New Roman"/>
          <w:color w:val="000000"/>
        </w:rPr>
        <w:t>APPENDIX B: JAMA BENCHMARKS — OPERATIONALISATION FOR SOCIAL MEDIA</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1. Authorship</w:t>
      </w:r>
    </w:p>
    <w:p>
      <w:pPr>
        <w:spacing w:line="360" w:lineRule="auto"/>
        <w:jc w:val="both"/>
      </w:pPr>
      <w:r>
        <w:rPr>
          <w:rFonts w:ascii="Times New Roman" w:hAnsi="Times New Roman"/>
          <w:b w:val="0"/>
          <w:i/>
          <w:sz w:val="24"/>
        </w:rPr>
        <w:t>Definition: Authors and contributors should be identified, along with their affiliations and relevant credentials.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Author name and credentials (e.g., MD, PhD, CSCS) stated on the page, in a byline, or in an About the Author section.</w:t>
            </w:r>
          </w:p>
        </w:tc>
      </w:tr>
      <w:tr>
        <w:tc>
          <w:tcPr>
            <w:tcW w:type="dxa" w:w="4513"/>
          </w:tcPr>
          <w:p>
            <w:r>
              <w:rPr>
                <w:rFonts w:ascii="Times New Roman" w:hAnsi="Times New Roman"/>
                <w:sz w:val="20"/>
              </w:rPr>
              <w:t>YouTube</w:t>
            </w:r>
          </w:p>
        </w:tc>
        <w:tc>
          <w:tcPr>
            <w:tcW w:type="dxa" w:w="4513"/>
          </w:tcPr>
          <w:p>
            <w:r>
              <w:rPr>
                <w:rFonts w:ascii="Times New Roman" w:hAnsi="Times New Roman"/>
                <w:sz w:val="20"/>
              </w:rPr>
              <w:t>Creator credentials stated in the video description, channel About page, or verbally in the video introduction.</w:t>
            </w:r>
          </w:p>
        </w:tc>
      </w:tr>
      <w:tr>
        <w:tc>
          <w:tcPr>
            <w:tcW w:type="dxa" w:w="4513"/>
          </w:tcPr>
          <w:p>
            <w:r>
              <w:rPr>
                <w:rFonts w:ascii="Times New Roman" w:hAnsi="Times New Roman"/>
                <w:sz w:val="20"/>
              </w:rPr>
              <w:t>TikTok</w:t>
            </w:r>
          </w:p>
        </w:tc>
        <w:tc>
          <w:tcPr>
            <w:tcW w:type="dxa" w:w="4513"/>
          </w:tcPr>
          <w:p>
            <w:r>
              <w:rPr>
                <w:rFonts w:ascii="Times New Roman" w:hAnsi="Times New Roman"/>
                <w:sz w:val="20"/>
              </w:rPr>
              <w:t>Creator bio states professional credentials (e.g., Certified Personal Trainer, Physiotherapist) OR account is verified as a professional.</w:t>
            </w:r>
          </w:p>
        </w:tc>
      </w:tr>
      <w:tr>
        <w:tc>
          <w:tcPr>
            <w:tcW w:type="dxa" w:w="4513"/>
          </w:tcPr>
          <w:p>
            <w:r>
              <w:rPr>
                <w:rFonts w:ascii="Times New Roman" w:hAnsi="Times New Roman"/>
                <w:sz w:val="20"/>
              </w:rPr>
              <w:t>Instagram</w:t>
            </w:r>
          </w:p>
        </w:tc>
        <w:tc>
          <w:tcPr>
            <w:tcW w:type="dxa" w:w="4513"/>
          </w:tcPr>
          <w:p>
            <w:r>
              <w:rPr>
                <w:rFonts w:ascii="Times New Roman" w:hAnsi="Times New Roman"/>
                <w:sz w:val="20"/>
              </w:rPr>
              <w:t>Creator bio states professional credentials OR profile is a verified professional/business account with stated qualifications.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2. Attribution</w:t>
      </w:r>
    </w:p>
    <w:p>
      <w:pPr>
        <w:spacing w:line="360" w:lineRule="auto"/>
        <w:jc w:val="both"/>
      </w:pPr>
      <w:r>
        <w:rPr>
          <w:rFonts w:ascii="Times New Roman" w:hAnsi="Times New Roman"/>
          <w:b w:val="0"/>
          <w:i/>
          <w:sz w:val="24"/>
        </w:rPr>
        <w:t>Definition: References and sources for all content should be listed clearly.</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In-text citations, a reference list, bibliography, or hyperlinks to source materials are provided.</w:t>
            </w:r>
          </w:p>
        </w:tc>
      </w:tr>
      <w:tr>
        <w:tc>
          <w:tcPr>
            <w:tcW w:type="dxa" w:w="4513"/>
          </w:tcPr>
          <w:p>
            <w:r>
              <w:rPr>
                <w:rFonts w:ascii="Times New Roman" w:hAnsi="Times New Roman"/>
                <w:sz w:val="20"/>
              </w:rPr>
              <w:t>YouTube</w:t>
            </w:r>
          </w:p>
        </w:tc>
        <w:tc>
          <w:tcPr>
            <w:tcW w:type="dxa" w:w="4513"/>
          </w:tcPr>
          <w:p>
            <w:r>
              <w:rPr>
                <w:rFonts w:ascii="Times New Roman" w:hAnsi="Times New Roman"/>
                <w:sz w:val="20"/>
              </w:rPr>
              <w:t>Sources cited in the video description, shown on screen, or verbally referenced with sufficient detail to locate.</w:t>
            </w:r>
          </w:p>
        </w:tc>
      </w:tr>
      <w:tr>
        <w:tc>
          <w:tcPr>
            <w:tcW w:type="dxa" w:w="4513"/>
          </w:tcPr>
          <w:p>
            <w:r>
              <w:rPr>
                <w:rFonts w:ascii="Times New Roman" w:hAnsi="Times New Roman"/>
                <w:sz w:val="20"/>
              </w:rPr>
              <w:t>TikTok</w:t>
            </w:r>
          </w:p>
        </w:tc>
        <w:tc>
          <w:tcPr>
            <w:tcW w:type="dxa" w:w="4513"/>
          </w:tcPr>
          <w:p>
            <w:r>
              <w:rPr>
                <w:rFonts w:ascii="Times New Roman" w:hAnsi="Times New Roman"/>
                <w:sz w:val="20"/>
              </w:rPr>
              <w:t>Sources cited in the caption, shown as on-screen text, or referenced verbally (e.g., According to the WHO guidelines).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Sources cited in the post caption, shown on carousel slides, or included as tagged references.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3. Disclosure</w:t>
      </w:r>
    </w:p>
    <w:p>
      <w:pPr>
        <w:spacing w:line="360" w:lineRule="auto"/>
        <w:jc w:val="both"/>
      </w:pPr>
      <w:r>
        <w:rPr>
          <w:rFonts w:ascii="Times New Roman" w:hAnsi="Times New Roman"/>
          <w:b w:val="0"/>
          <w:i/>
          <w:sz w:val="24"/>
        </w:rPr>
        <w:t>Definition: Website ownership, sponsorship, advertising, underwriting, commercial funding, or potential conflicts of interest should be disclosed.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 disclosure statement, privacy policy identifying sponsorships, or declaration of conflicts of interest is present.</w:t>
            </w:r>
          </w:p>
        </w:tc>
      </w:tr>
      <w:tr>
        <w:tc>
          <w:tcPr>
            <w:tcW w:type="dxa" w:w="4513"/>
          </w:tcPr>
          <w:p>
            <w:r>
              <w:rPr>
                <w:rFonts w:ascii="Times New Roman" w:hAnsi="Times New Roman"/>
                <w:sz w:val="20"/>
              </w:rPr>
              <w:t>YouTube</w:t>
            </w:r>
          </w:p>
        </w:tc>
        <w:tc>
          <w:tcPr>
            <w:tcW w:type="dxa" w:w="4513"/>
          </w:tcPr>
          <w:p>
            <w:r>
              <w:rPr>
                <w:rFonts w:ascii="Times New Roman" w:hAnsi="Times New Roman"/>
                <w:sz w:val="20"/>
              </w:rPr>
              <w:t>Video includes a paid promotion disclosure, sponsorship mention, or the creator states potential conflicts of interest.</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includes #ad, #sponsored, Paid partnership label, or the creator verbally discloses commercial relationships.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includes Paid partnership with label, #ad, #sponsored tags, or disclosure in the caption.</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4. Currency</w:t>
      </w:r>
    </w:p>
    <w:p>
      <w:pPr>
        <w:spacing w:line="360" w:lineRule="auto"/>
        <w:jc w:val="both"/>
      </w:pPr>
      <w:r>
        <w:rPr>
          <w:rFonts w:ascii="Times New Roman" w:hAnsi="Times New Roman"/>
          <w:b w:val="0"/>
          <w:i/>
          <w:sz w:val="24"/>
        </w:rPr>
        <w:t>Definition: Dates of content posting and any updates should be clearly displayed.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Publication date or last updated date is visible on the page.</w:t>
            </w:r>
          </w:p>
        </w:tc>
      </w:tr>
      <w:tr>
        <w:tc>
          <w:tcPr>
            <w:tcW w:type="dxa" w:w="4513"/>
          </w:tcPr>
          <w:p>
            <w:r>
              <w:rPr>
                <w:rFonts w:ascii="Times New Roman" w:hAnsi="Times New Roman"/>
                <w:sz w:val="20"/>
              </w:rPr>
              <w:t>YouTube</w:t>
            </w:r>
          </w:p>
        </w:tc>
        <w:tc>
          <w:tcPr>
            <w:tcW w:type="dxa" w:w="4513"/>
          </w:tcPr>
          <w:p>
            <w:r>
              <w:rPr>
                <w:rFonts w:ascii="Times New Roman" w:hAnsi="Times New Roman"/>
                <w:sz w:val="20"/>
              </w:rPr>
              <w:t>Upload date is displayed by default on the platform (always Y for YouTube).</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date is displayed by default on the platform (always Y for TikTok).</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date is displayed by default on the platform (always Y for Instagram).</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w:t>
      </w:r>
    </w:p>
    <w:p>
      <w:pPr>
        <w:spacing w:line="360" w:lineRule="auto"/>
        <w:jc w:val="both"/>
      </w:pPr>
      <w:r>
        <w:rPr>
          <w:rFonts w:ascii="Times New Roman" w:hAnsi="Times New Roman"/>
          <w:b w:val="0"/>
          <w:i w:val="0"/>
          <w:sz w:val="24"/>
        </w:rPr>
        <w:t>Each criterion is scored as Y (Yes, criterion met) or N (No, criterion not met). The JAMA Total score is the count of criteria met, ranging from 0 to 4.</w:t>
      </w:r>
    </w:p>
    <w:p>
      <w:pPr>
        <w:pStyle w:val="Heading1"/>
      </w:pPr>
      <w:r>
        <w:rPr>
          <w:rFonts w:ascii="Times New Roman" w:hAnsi="Times New Roman"/>
          <w:color w:val="000000"/>
        </w:rPr>
        <w:t>APPENDIX C: COMPLETE DATA SUMMARY TABLES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C.1 Sample Characteristics</w:t>
      </w:r>
    </w:p>
    <w:p>
      <w:pPr>
        <w:spacing w:line="360" w:lineRule="auto"/>
        <w:jc w:val="left"/>
      </w:pPr>
      <w:r>
        <w:rPr>
          <w:rFonts w:ascii="Times New Roman" w:hAnsi="Times New Roman"/>
          <w:b/>
          <w:i w:val="0"/>
          <w:sz w:val="24"/>
        </w:rPr>
        <w:t>Table C1. Creator Type Distribution by Platform</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Healthcare Prof.</w:t>
            </w:r>
          </w:p>
        </w:tc>
        <w:tc>
          <w:tcPr>
            <w:tcW w:type="dxa" w:w="1504"/>
          </w:tcPr>
          <w:p>
            <w:r>
              <w:rPr>
                <w:rFonts w:ascii="Times New Roman" w:hAnsi="Times New Roman"/>
                <w:b/>
                <w:sz w:val="20"/>
              </w:rPr>
              <w:t>Certified Fitness Prof.</w:t>
            </w:r>
          </w:p>
        </w:tc>
        <w:tc>
          <w:tcPr>
            <w:tcW w:type="dxa" w:w="1504"/>
          </w:tcPr>
          <w:p>
            <w:r>
              <w:rPr>
                <w:rFonts w:ascii="Times New Roman" w:hAnsi="Times New Roman"/>
                <w:b/>
                <w:sz w:val="20"/>
              </w:rPr>
              <w:t>Fitness Influencer</w:t>
            </w:r>
          </w:p>
        </w:tc>
        <w:tc>
          <w:tcPr>
            <w:tcW w:type="dxa" w:w="1504"/>
          </w:tcPr>
          <w:p>
            <w:r>
              <w:rPr>
                <w:rFonts w:ascii="Times New Roman" w:hAnsi="Times New Roman"/>
                <w:b/>
                <w:sz w:val="20"/>
              </w:rPr>
              <w:t>General User</w:t>
            </w:r>
          </w:p>
        </w:tc>
        <w:tc>
          <w:tcPr>
            <w:tcW w:type="dxa" w:w="1504"/>
          </w:tcPr>
          <w:p>
            <w:r>
              <w:rPr>
                <w:rFonts w:ascii="Times New Roman" w:hAnsi="Times New Roman"/>
                <w:b/>
                <w:sz w:val="20"/>
              </w:rPr>
              <w:t>Organisation</w:t>
            </w:r>
          </w:p>
        </w:tc>
      </w:tr>
      <w:tr>
        <w:tc>
          <w:tcPr>
            <w:tcW w:type="dxa" w:w="1504"/>
          </w:tcPr>
          <w:p>
            <w:r>
              <w:rPr>
                <w:rFonts w:ascii="Times New Roman" w:hAnsi="Times New Roman"/>
                <w:sz w:val="20"/>
              </w:rPr>
              <w:t>Website</w:t>
            </w:r>
          </w:p>
        </w:tc>
        <w:tc>
          <w:tcPr>
            <w:tcW w:type="dxa" w:w="1504"/>
          </w:tcPr>
          <w:p>
            <w:r>
              <w:rPr>
                <w:rFonts w:ascii="Times New Roman" w:hAnsi="Times New Roman"/>
                <w:sz w:val="20"/>
              </w:rPr>
              <w:t>0</w:t>
            </w:r>
          </w:p>
        </w:tc>
        <w:tc>
          <w:tcPr>
            <w:tcW w:type="dxa" w:w="1504"/>
          </w:tcPr>
          <w:p>
            <w:r>
              <w:rPr>
                <w:rFonts w:ascii="Times New Roman" w:hAnsi="Times New Roman"/>
                <w:sz w:val="20"/>
              </w:rPr>
              <w:t>7</w:t>
            </w:r>
          </w:p>
        </w:tc>
        <w:tc>
          <w:tcPr>
            <w:tcW w:type="dxa" w:w="1504"/>
          </w:tcPr>
          <w:p>
            <w:r>
              <w:rPr>
                <w:rFonts w:ascii="Times New Roman" w:hAnsi="Times New Roman"/>
                <w:sz w:val="20"/>
              </w:rPr>
              <w:t>0</w:t>
            </w:r>
          </w:p>
        </w:tc>
        <w:tc>
          <w:tcPr>
            <w:tcW w:type="dxa" w:w="1504"/>
          </w:tcPr>
          <w:p>
            <w:r>
              <w:rPr>
                <w:rFonts w:ascii="Times New Roman" w:hAnsi="Times New Roman"/>
                <w:sz w:val="20"/>
              </w:rPr>
              <w:t>4</w:t>
            </w:r>
          </w:p>
        </w:tc>
        <w:tc>
          <w:tcPr>
            <w:tcW w:type="dxa" w:w="1504"/>
          </w:tcPr>
          <w:p>
            <w:r>
              <w:rPr>
                <w:rFonts w:ascii="Times New Roman" w:hAnsi="Times New Roman"/>
                <w:sz w:val="20"/>
              </w:rPr>
              <w:t>39</w:t>
            </w:r>
          </w:p>
        </w:tc>
      </w:tr>
      <w:tr>
        <w:tc>
          <w:tcPr>
            <w:tcW w:type="dxa" w:w="1504"/>
          </w:tcPr>
          <w:p>
            <w:r>
              <w:rPr>
                <w:rFonts w:ascii="Times New Roman" w:hAnsi="Times New Roman"/>
                <w:sz w:val="20"/>
              </w:rPr>
              <w:t>YouTube</w:t>
            </w:r>
          </w:p>
        </w:tc>
        <w:tc>
          <w:tcPr>
            <w:tcW w:type="dxa" w:w="1504"/>
          </w:tcPr>
          <w:p>
            <w:r>
              <w:rPr>
                <w:rFonts w:ascii="Times New Roman" w:hAnsi="Times New Roman"/>
                <w:sz w:val="20"/>
              </w:rPr>
              <w:t>3</w:t>
            </w:r>
          </w:p>
        </w:tc>
        <w:tc>
          <w:tcPr>
            <w:tcW w:type="dxa" w:w="1504"/>
          </w:tcPr>
          <w:p>
            <w:r>
              <w:rPr>
                <w:rFonts w:ascii="Times New Roman" w:hAnsi="Times New Roman"/>
                <w:sz w:val="20"/>
              </w:rPr>
              <w:t>12</w:t>
            </w:r>
          </w:p>
        </w:tc>
        <w:tc>
          <w:tcPr>
            <w:tcW w:type="dxa" w:w="1504"/>
          </w:tcPr>
          <w:p>
            <w:r>
              <w:rPr>
                <w:rFonts w:ascii="Times New Roman" w:hAnsi="Times New Roman"/>
                <w:sz w:val="20"/>
              </w:rPr>
              <w:t>19</w:t>
            </w:r>
          </w:p>
        </w:tc>
        <w:tc>
          <w:tcPr>
            <w:tcW w:type="dxa" w:w="1504"/>
          </w:tcPr>
          <w:p>
            <w:r>
              <w:rPr>
                <w:rFonts w:ascii="Times New Roman" w:hAnsi="Times New Roman"/>
                <w:sz w:val="20"/>
              </w:rPr>
              <w:t>4</w:t>
            </w:r>
          </w:p>
        </w:tc>
        <w:tc>
          <w:tcPr>
            <w:tcW w:type="dxa" w:w="1504"/>
          </w:tcPr>
          <w:p>
            <w:r>
              <w:rPr>
                <w:rFonts w:ascii="Times New Roman" w:hAnsi="Times New Roman"/>
                <w:sz w:val="20"/>
              </w:rPr>
              <w:t>12</w:t>
            </w:r>
          </w:p>
        </w:tc>
      </w:tr>
      <w:tr>
        <w:tc>
          <w:tcPr>
            <w:tcW w:type="dxa" w:w="1504"/>
          </w:tcPr>
          <w:p>
            <w:r>
              <w:rPr>
                <w:rFonts w:ascii="Times New Roman" w:hAnsi="Times New Roman"/>
                <w:sz w:val="20"/>
              </w:rPr>
              <w:t>TikTok</w:t>
            </w:r>
          </w:p>
        </w:tc>
        <w:tc>
          <w:tcPr>
            <w:tcW w:type="dxa" w:w="1504"/>
          </w:tcPr>
          <w:p>
            <w:r>
              <w:rPr>
                <w:rFonts w:ascii="Times New Roman" w:hAnsi="Times New Roman"/>
                <w:sz w:val="20"/>
              </w:rPr>
              <w:t>8</w:t>
            </w:r>
          </w:p>
        </w:tc>
        <w:tc>
          <w:tcPr>
            <w:tcW w:type="dxa" w:w="1504"/>
          </w:tcPr>
          <w:p>
            <w:r>
              <w:rPr>
                <w:rFonts w:ascii="Times New Roman" w:hAnsi="Times New Roman"/>
                <w:sz w:val="20"/>
              </w:rPr>
              <w:t>7</w:t>
            </w:r>
          </w:p>
        </w:tc>
        <w:tc>
          <w:tcPr>
            <w:tcW w:type="dxa" w:w="1504"/>
          </w:tcPr>
          <w:p>
            <w:r>
              <w:rPr>
                <w:rFonts w:ascii="Times New Roman" w:hAnsi="Times New Roman"/>
                <w:sz w:val="20"/>
              </w:rPr>
              <w:t>21</w:t>
            </w:r>
          </w:p>
        </w:tc>
        <w:tc>
          <w:tcPr>
            <w:tcW w:type="dxa" w:w="1504"/>
          </w:tcPr>
          <w:p>
            <w:r>
              <w:rPr>
                <w:rFonts w:ascii="Times New Roman" w:hAnsi="Times New Roman"/>
                <w:sz w:val="20"/>
              </w:rPr>
              <w:t>9</w:t>
            </w:r>
          </w:p>
        </w:tc>
        <w:tc>
          <w:tcPr>
            <w:tcW w:type="dxa" w:w="1504"/>
          </w:tcPr>
          <w:p>
            <w:r>
              <w:rPr>
                <w:rFonts w:ascii="Times New Roman" w:hAnsi="Times New Roman"/>
                <w:sz w:val="20"/>
              </w:rPr>
              <w:t>5</w:t>
            </w:r>
          </w:p>
        </w:tc>
      </w:tr>
      <w:tr>
        <w:tc>
          <w:tcPr>
            <w:tcW w:type="dxa" w:w="1504"/>
          </w:tcPr>
          <w:p>
            <w:r>
              <w:rPr>
                <w:rFonts w:ascii="Times New Roman" w:hAnsi="Times New Roman"/>
                <w:sz w:val="20"/>
              </w:rPr>
              <w:t>Instagram</w:t>
            </w:r>
          </w:p>
        </w:tc>
        <w:tc>
          <w:tcPr>
            <w:tcW w:type="dxa" w:w="1504"/>
          </w:tcPr>
          <w:p>
            <w:r>
              <w:rPr>
                <w:rFonts w:ascii="Times New Roman" w:hAnsi="Times New Roman"/>
                <w:sz w:val="20"/>
              </w:rPr>
              <w:t>3</w:t>
            </w:r>
          </w:p>
        </w:tc>
        <w:tc>
          <w:tcPr>
            <w:tcW w:type="dxa" w:w="1504"/>
          </w:tcPr>
          <w:p>
            <w:r>
              <w:rPr>
                <w:rFonts w:ascii="Times New Roman" w:hAnsi="Times New Roman"/>
                <w:sz w:val="20"/>
              </w:rPr>
              <w:t>8</w:t>
            </w:r>
          </w:p>
        </w:tc>
        <w:tc>
          <w:tcPr>
            <w:tcW w:type="dxa" w:w="1504"/>
          </w:tcPr>
          <w:p>
            <w:r>
              <w:rPr>
                <w:rFonts w:ascii="Times New Roman" w:hAnsi="Times New Roman"/>
                <w:sz w:val="20"/>
              </w:rPr>
              <w:t>3</w:t>
            </w:r>
          </w:p>
        </w:tc>
        <w:tc>
          <w:tcPr>
            <w:tcW w:type="dxa" w:w="1504"/>
          </w:tcPr>
          <w:p>
            <w:r>
              <w:rPr>
                <w:rFonts w:ascii="Times New Roman" w:hAnsi="Times New Roman"/>
                <w:sz w:val="20"/>
              </w:rPr>
              <w:t>7</w:t>
            </w:r>
          </w:p>
        </w:tc>
        <w:tc>
          <w:tcPr>
            <w:tcW w:type="dxa" w:w="1504"/>
          </w:tcPr>
          <w:p>
            <w:r>
              <w:rPr>
                <w:rFonts w:ascii="Times New Roman" w:hAnsi="Times New Roman"/>
                <w:sz w:val="20"/>
              </w:rPr>
              <w:t>29</w:t>
            </w:r>
          </w:p>
        </w:tc>
      </w:tr>
      <w:tr>
        <w:tc>
          <w:tcPr>
            <w:tcW w:type="dxa" w:w="1504"/>
          </w:tcPr>
          <w:p>
            <w:r>
              <w:rPr>
                <w:rFonts w:ascii="Times New Roman" w:hAnsi="Times New Roman"/>
                <w:sz w:val="20"/>
              </w:rPr>
              <w:t>Total</w:t>
            </w:r>
          </w:p>
        </w:tc>
        <w:tc>
          <w:tcPr>
            <w:tcW w:type="dxa" w:w="1504"/>
          </w:tcPr>
          <w:p>
            <w:r>
              <w:rPr>
                <w:rFonts w:ascii="Times New Roman" w:hAnsi="Times New Roman"/>
                <w:sz w:val="20"/>
              </w:rPr>
              <w:t>14</w:t>
            </w:r>
          </w:p>
        </w:tc>
        <w:tc>
          <w:tcPr>
            <w:tcW w:type="dxa" w:w="1504"/>
          </w:tcPr>
          <w:p>
            <w:r>
              <w:rPr>
                <w:rFonts w:ascii="Times New Roman" w:hAnsi="Times New Roman"/>
                <w:sz w:val="20"/>
              </w:rPr>
              <w:t>34</w:t>
            </w:r>
          </w:p>
        </w:tc>
        <w:tc>
          <w:tcPr>
            <w:tcW w:type="dxa" w:w="1504"/>
          </w:tcPr>
          <w:p>
            <w:r>
              <w:rPr>
                <w:rFonts w:ascii="Times New Roman" w:hAnsi="Times New Roman"/>
                <w:sz w:val="20"/>
              </w:rPr>
              <w:t>43</w:t>
            </w:r>
          </w:p>
        </w:tc>
        <w:tc>
          <w:tcPr>
            <w:tcW w:type="dxa" w:w="1504"/>
          </w:tcPr>
          <w:p>
            <w:r>
              <w:rPr>
                <w:rFonts w:ascii="Times New Roman" w:hAnsi="Times New Roman"/>
                <w:sz w:val="20"/>
              </w:rPr>
              <w:t>24</w:t>
            </w:r>
          </w:p>
        </w:tc>
        <w:tc>
          <w:tcPr>
            <w:tcW w:type="dxa" w:w="1504"/>
          </w:tcPr>
          <w:p>
            <w:r>
              <w:rPr>
                <w:rFonts w:ascii="Times New Roman" w:hAnsi="Times New Roman"/>
                <w:sz w:val="20"/>
              </w:rPr>
              <w:t>85</w:t>
            </w:r>
          </w:p>
        </w:tc>
      </w:tr>
    </w:tbl>
    <w:p>
      <w:pPr>
        <w:spacing w:line="360" w:lineRule="auto"/>
        <w:jc w:val="both"/>
      </w:pPr>
      <w:r>
        <w:rPr>
          <w:rFonts w:ascii="Times New Roman" w:hAnsi="Times New Roman"/>
          <w:b w:val="0"/>
          <w:i w:val="0"/>
          <w:sz w:val="24"/>
        </w:rPr>
      </w:r>
    </w:p>
    <w:p>
      <w:pPr>
        <w:spacing w:line="360" w:lineRule="auto"/>
        <w:jc w:val="left"/>
      </w:pPr>
      <w:r>
        <w:rPr>
          <w:rFonts w:ascii="Times New Roman" w:hAnsi="Times New Roman"/>
          <w:b/>
          <w:i w:val="0"/>
          <w:sz w:val="24"/>
        </w:rPr>
        <w:t>Table C2. DISCERN Total Score Descriptive Statistics by Platform</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Pr>
                <w:rFonts w:ascii="Times New Roman" w:hAnsi="Times New Roman"/>
                <w:b/>
                <w:sz w:val="20"/>
              </w:rPr>
              <w:t>Platform</w:t>
            </w:r>
          </w:p>
        </w:tc>
        <w:tc>
          <w:tcPr>
            <w:tcW w:type="dxa" w:w="903"/>
          </w:tcPr>
          <w:p>
            <w:r>
              <w:rPr>
                <w:rFonts w:ascii="Times New Roman" w:hAnsi="Times New Roman"/>
                <w:b/>
                <w:sz w:val="20"/>
              </w:rPr>
              <w:t>n</w:t>
            </w:r>
          </w:p>
        </w:tc>
        <w:tc>
          <w:tcPr>
            <w:tcW w:type="dxa" w:w="903"/>
          </w:tcPr>
          <w:p>
            <w:r>
              <w:rPr>
                <w:rFonts w:ascii="Times New Roman" w:hAnsi="Times New Roman"/>
                <w:b/>
                <w:sz w:val="20"/>
              </w:rPr>
              <w:t>Mean</w:t>
            </w:r>
          </w:p>
        </w:tc>
        <w:tc>
          <w:tcPr>
            <w:tcW w:type="dxa" w:w="903"/>
          </w:tcPr>
          <w:p>
            <w:r>
              <w:rPr>
                <w:rFonts w:ascii="Times New Roman" w:hAnsi="Times New Roman"/>
                <w:b/>
                <w:sz w:val="20"/>
              </w:rPr>
              <w:t>SD</w:t>
            </w:r>
          </w:p>
        </w:tc>
        <w:tc>
          <w:tcPr>
            <w:tcW w:type="dxa" w:w="903"/>
          </w:tcPr>
          <w:p>
            <w:r>
              <w:rPr>
                <w:rFonts w:ascii="Times New Roman" w:hAnsi="Times New Roman"/>
                <w:b/>
                <w:sz w:val="20"/>
              </w:rPr>
              <w:t>Median</w:t>
            </w:r>
          </w:p>
        </w:tc>
        <w:tc>
          <w:tcPr>
            <w:tcW w:type="dxa" w:w="903"/>
          </w:tcPr>
          <w:p>
            <w:r>
              <w:rPr>
                <w:rFonts w:ascii="Times New Roman" w:hAnsi="Times New Roman"/>
                <w:b/>
                <w:sz w:val="20"/>
              </w:rPr>
              <w:t>Q1</w:t>
            </w:r>
          </w:p>
        </w:tc>
        <w:tc>
          <w:tcPr>
            <w:tcW w:type="dxa" w:w="903"/>
          </w:tcPr>
          <w:p>
            <w:r>
              <w:rPr>
                <w:rFonts w:ascii="Times New Roman" w:hAnsi="Times New Roman"/>
                <w:b/>
                <w:sz w:val="20"/>
              </w:rPr>
              <w:t>Q3</w:t>
            </w:r>
          </w:p>
        </w:tc>
        <w:tc>
          <w:tcPr>
            <w:tcW w:type="dxa" w:w="903"/>
          </w:tcPr>
          <w:p>
            <w:r>
              <w:rPr>
                <w:rFonts w:ascii="Times New Roman" w:hAnsi="Times New Roman"/>
                <w:b/>
                <w:sz w:val="20"/>
              </w:rPr>
              <w:t>Min</w:t>
            </w:r>
          </w:p>
        </w:tc>
        <w:tc>
          <w:tcPr>
            <w:tcW w:type="dxa" w:w="903"/>
          </w:tcPr>
          <w:p>
            <w:r>
              <w:rPr>
                <w:rFonts w:ascii="Times New Roman" w:hAnsi="Times New Roman"/>
                <w:b/>
                <w:sz w:val="20"/>
              </w:rPr>
              <w:t>Max</w:t>
            </w:r>
          </w:p>
        </w:tc>
        <w:tc>
          <w:tcPr>
            <w:tcW w:type="dxa" w:w="903"/>
          </w:tcPr>
          <w:p>
            <w:r>
              <w:rPr>
                <w:rFonts w:ascii="Times New Roman" w:hAnsi="Times New Roman"/>
                <w:b/>
                <w:sz w:val="20"/>
              </w:rPr>
              <w:t>IQR</w:t>
            </w:r>
          </w:p>
        </w:tc>
      </w:tr>
      <w:tr>
        <w:tc>
          <w:tcPr>
            <w:tcW w:type="dxa" w:w="903"/>
          </w:tcPr>
          <w:p>
            <w:r>
              <w:rPr>
                <w:rFonts w:ascii="Times New Roman" w:hAnsi="Times New Roman"/>
                <w:sz w:val="20"/>
              </w:rPr>
              <w:t>Website</w:t>
            </w:r>
          </w:p>
        </w:tc>
        <w:tc>
          <w:tcPr>
            <w:tcW w:type="dxa" w:w="903"/>
          </w:tcPr>
          <w:p>
            <w:r>
              <w:rPr>
                <w:rFonts w:ascii="Times New Roman" w:hAnsi="Times New Roman"/>
                <w:sz w:val="20"/>
              </w:rPr>
              <w:t>50</w:t>
            </w:r>
          </w:p>
        </w:tc>
        <w:tc>
          <w:tcPr>
            <w:tcW w:type="dxa" w:w="903"/>
          </w:tcPr>
          <w:p>
            <w:r>
              <w:rPr>
                <w:rFonts w:ascii="Times New Roman" w:hAnsi="Times New Roman"/>
                <w:sz w:val="20"/>
              </w:rPr>
              <w:t>48.70</w:t>
            </w:r>
          </w:p>
        </w:tc>
        <w:tc>
          <w:tcPr>
            <w:tcW w:type="dxa" w:w="903"/>
          </w:tcPr>
          <w:p>
            <w:r>
              <w:rPr>
                <w:rFonts w:ascii="Times New Roman" w:hAnsi="Times New Roman"/>
                <w:sz w:val="20"/>
              </w:rPr>
              <w:t>8.17</w:t>
            </w:r>
          </w:p>
        </w:tc>
        <w:tc>
          <w:tcPr>
            <w:tcW w:type="dxa" w:w="903"/>
          </w:tcPr>
          <w:p>
            <w:r>
              <w:rPr>
                <w:rFonts w:ascii="Times New Roman" w:hAnsi="Times New Roman"/>
                <w:sz w:val="20"/>
              </w:rPr>
              <w:t>48.0</w:t>
            </w:r>
          </w:p>
        </w:tc>
        <w:tc>
          <w:tcPr>
            <w:tcW w:type="dxa" w:w="903"/>
          </w:tcPr>
          <w:p>
            <w:r>
              <w:rPr>
                <w:rFonts w:ascii="Times New Roman" w:hAnsi="Times New Roman"/>
                <w:sz w:val="20"/>
              </w:rPr>
              <w:t>42.25</w:t>
            </w:r>
          </w:p>
        </w:tc>
        <w:tc>
          <w:tcPr>
            <w:tcW w:type="dxa" w:w="903"/>
          </w:tcPr>
          <w:p>
            <w:r>
              <w:rPr>
                <w:rFonts w:ascii="Times New Roman" w:hAnsi="Times New Roman"/>
                <w:sz w:val="20"/>
              </w:rPr>
              <w:t>55.00</w:t>
            </w:r>
          </w:p>
        </w:tc>
        <w:tc>
          <w:tcPr>
            <w:tcW w:type="dxa" w:w="903"/>
          </w:tcPr>
          <w:p>
            <w:r>
              <w:rPr>
                <w:rFonts w:ascii="Times New Roman" w:hAnsi="Times New Roman"/>
                <w:sz w:val="20"/>
              </w:rPr>
              <w:t>33</w:t>
            </w:r>
          </w:p>
        </w:tc>
        <w:tc>
          <w:tcPr>
            <w:tcW w:type="dxa" w:w="903"/>
          </w:tcPr>
          <w:p>
            <w:r>
              <w:rPr>
                <w:rFonts w:ascii="Times New Roman" w:hAnsi="Times New Roman"/>
                <w:sz w:val="20"/>
              </w:rPr>
              <w:t>65</w:t>
            </w:r>
          </w:p>
        </w:tc>
        <w:tc>
          <w:tcPr>
            <w:tcW w:type="dxa" w:w="903"/>
          </w:tcPr>
          <w:p>
            <w:r>
              <w:rPr>
                <w:rFonts w:ascii="Times New Roman" w:hAnsi="Times New Roman"/>
                <w:sz w:val="20"/>
              </w:rPr>
              <w:t>12.75</w:t>
            </w:r>
          </w:p>
        </w:tc>
      </w:tr>
      <w:tr>
        <w:tc>
          <w:tcPr>
            <w:tcW w:type="dxa" w:w="903"/>
          </w:tcPr>
          <w:p>
            <w:r>
              <w:rPr>
                <w:rFonts w:ascii="Times New Roman" w:hAnsi="Times New Roman"/>
                <w:sz w:val="20"/>
              </w:rPr>
              <w:t>YouTube</w:t>
            </w:r>
          </w:p>
        </w:tc>
        <w:tc>
          <w:tcPr>
            <w:tcW w:type="dxa" w:w="903"/>
          </w:tcPr>
          <w:p>
            <w:r>
              <w:rPr>
                <w:rFonts w:ascii="Times New Roman" w:hAnsi="Times New Roman"/>
                <w:sz w:val="20"/>
              </w:rPr>
              <w:t>50</w:t>
            </w:r>
          </w:p>
        </w:tc>
        <w:tc>
          <w:tcPr>
            <w:tcW w:type="dxa" w:w="903"/>
          </w:tcPr>
          <w:p>
            <w:r>
              <w:rPr>
                <w:rFonts w:ascii="Times New Roman" w:hAnsi="Times New Roman"/>
                <w:sz w:val="20"/>
              </w:rPr>
              <w:t>40.36</w:t>
            </w:r>
          </w:p>
        </w:tc>
        <w:tc>
          <w:tcPr>
            <w:tcW w:type="dxa" w:w="903"/>
          </w:tcPr>
          <w:p>
            <w:r>
              <w:rPr>
                <w:rFonts w:ascii="Times New Roman" w:hAnsi="Times New Roman"/>
                <w:sz w:val="20"/>
              </w:rPr>
              <w:t>6.21</w:t>
            </w:r>
          </w:p>
        </w:tc>
        <w:tc>
          <w:tcPr>
            <w:tcW w:type="dxa" w:w="903"/>
          </w:tcPr>
          <w:p>
            <w:r>
              <w:rPr>
                <w:rFonts w:ascii="Times New Roman" w:hAnsi="Times New Roman"/>
                <w:sz w:val="20"/>
              </w:rPr>
              <w:t>39.0</w:t>
            </w:r>
          </w:p>
        </w:tc>
        <w:tc>
          <w:tcPr>
            <w:tcW w:type="dxa" w:w="903"/>
          </w:tcPr>
          <w:p>
            <w:r>
              <w:rPr>
                <w:rFonts w:ascii="Times New Roman" w:hAnsi="Times New Roman"/>
                <w:sz w:val="20"/>
              </w:rPr>
              <w:t>36.00</w:t>
            </w:r>
          </w:p>
        </w:tc>
        <w:tc>
          <w:tcPr>
            <w:tcW w:type="dxa" w:w="903"/>
          </w:tcPr>
          <w:p>
            <w:r>
              <w:rPr>
                <w:rFonts w:ascii="Times New Roman" w:hAnsi="Times New Roman"/>
                <w:sz w:val="20"/>
              </w:rPr>
              <w:t>42.75</w:t>
            </w:r>
          </w:p>
        </w:tc>
        <w:tc>
          <w:tcPr>
            <w:tcW w:type="dxa" w:w="903"/>
          </w:tcPr>
          <w:p>
            <w:r>
              <w:rPr>
                <w:rFonts w:ascii="Times New Roman" w:hAnsi="Times New Roman"/>
                <w:sz w:val="20"/>
              </w:rPr>
              <w:t>31</w:t>
            </w:r>
          </w:p>
        </w:tc>
        <w:tc>
          <w:tcPr>
            <w:tcW w:type="dxa" w:w="903"/>
          </w:tcPr>
          <w:p>
            <w:r>
              <w:rPr>
                <w:rFonts w:ascii="Times New Roman" w:hAnsi="Times New Roman"/>
                <w:sz w:val="20"/>
              </w:rPr>
              <w:t>57</w:t>
            </w:r>
          </w:p>
        </w:tc>
        <w:tc>
          <w:tcPr>
            <w:tcW w:type="dxa" w:w="903"/>
          </w:tcPr>
          <w:p>
            <w:r>
              <w:rPr>
                <w:rFonts w:ascii="Times New Roman" w:hAnsi="Times New Roman"/>
                <w:sz w:val="20"/>
              </w:rPr>
              <w:t>6.75</w:t>
            </w:r>
          </w:p>
        </w:tc>
      </w:tr>
      <w:tr>
        <w:tc>
          <w:tcPr>
            <w:tcW w:type="dxa" w:w="903"/>
          </w:tcPr>
          <w:p>
            <w:r>
              <w:rPr>
                <w:rFonts w:ascii="Times New Roman" w:hAnsi="Times New Roman"/>
                <w:sz w:val="20"/>
              </w:rPr>
              <w:t>TikTok</w:t>
            </w:r>
          </w:p>
        </w:tc>
        <w:tc>
          <w:tcPr>
            <w:tcW w:type="dxa" w:w="903"/>
          </w:tcPr>
          <w:p>
            <w:r>
              <w:rPr>
                <w:rFonts w:ascii="Times New Roman" w:hAnsi="Times New Roman"/>
                <w:sz w:val="20"/>
              </w:rPr>
              <w:t>50</w:t>
            </w:r>
          </w:p>
        </w:tc>
        <w:tc>
          <w:tcPr>
            <w:tcW w:type="dxa" w:w="903"/>
          </w:tcPr>
          <w:p>
            <w:r>
              <w:rPr>
                <w:rFonts w:ascii="Times New Roman" w:hAnsi="Times New Roman"/>
                <w:sz w:val="20"/>
              </w:rPr>
              <w:t>32.38</w:t>
            </w:r>
          </w:p>
        </w:tc>
        <w:tc>
          <w:tcPr>
            <w:tcW w:type="dxa" w:w="903"/>
          </w:tcPr>
          <w:p>
            <w:r>
              <w:rPr>
                <w:rFonts w:ascii="Times New Roman" w:hAnsi="Times New Roman"/>
                <w:sz w:val="20"/>
              </w:rPr>
              <w:t>6.39</w:t>
            </w:r>
          </w:p>
        </w:tc>
        <w:tc>
          <w:tcPr>
            <w:tcW w:type="dxa" w:w="903"/>
          </w:tcPr>
          <w:p>
            <w:r>
              <w:rPr>
                <w:rFonts w:ascii="Times New Roman" w:hAnsi="Times New Roman"/>
                <w:sz w:val="20"/>
              </w:rPr>
              <w:t>31.0</w:t>
            </w:r>
          </w:p>
        </w:tc>
        <w:tc>
          <w:tcPr>
            <w:tcW w:type="dxa" w:w="903"/>
          </w:tcPr>
          <w:p>
            <w:r>
              <w:rPr>
                <w:rFonts w:ascii="Times New Roman" w:hAnsi="Times New Roman"/>
                <w:sz w:val="20"/>
              </w:rPr>
              <w:t>29.00</w:t>
            </w:r>
          </w:p>
        </w:tc>
        <w:tc>
          <w:tcPr>
            <w:tcW w:type="dxa" w:w="903"/>
          </w:tcPr>
          <w:p>
            <w:r>
              <w:rPr>
                <w:rFonts w:ascii="Times New Roman" w:hAnsi="Times New Roman"/>
                <w:sz w:val="20"/>
              </w:rPr>
              <w:t>37.00</w:t>
            </w:r>
          </w:p>
        </w:tc>
        <w:tc>
          <w:tcPr>
            <w:tcW w:type="dxa" w:w="903"/>
          </w:tcPr>
          <w:p>
            <w:r>
              <w:rPr>
                <w:rFonts w:ascii="Times New Roman" w:hAnsi="Times New Roman"/>
                <w:sz w:val="20"/>
              </w:rPr>
              <w:t>17</w:t>
            </w:r>
          </w:p>
        </w:tc>
        <w:tc>
          <w:tcPr>
            <w:tcW w:type="dxa" w:w="903"/>
          </w:tcPr>
          <w:p>
            <w:r>
              <w:rPr>
                <w:rFonts w:ascii="Times New Roman" w:hAnsi="Times New Roman"/>
                <w:sz w:val="20"/>
              </w:rPr>
              <w:t>45</w:t>
            </w:r>
          </w:p>
        </w:tc>
        <w:tc>
          <w:tcPr>
            <w:tcW w:type="dxa" w:w="903"/>
          </w:tcPr>
          <w:p>
            <w:r>
              <w:rPr>
                <w:rFonts w:ascii="Times New Roman" w:hAnsi="Times New Roman"/>
                <w:sz w:val="20"/>
              </w:rPr>
              <w:t>8.00</w:t>
            </w:r>
          </w:p>
        </w:tc>
      </w:tr>
      <w:tr>
        <w:tc>
          <w:tcPr>
            <w:tcW w:type="dxa" w:w="903"/>
          </w:tcPr>
          <w:p>
            <w:r>
              <w:rPr>
                <w:rFonts w:ascii="Times New Roman" w:hAnsi="Times New Roman"/>
                <w:sz w:val="20"/>
              </w:rPr>
              <w:t>Instagram</w:t>
            </w:r>
          </w:p>
        </w:tc>
        <w:tc>
          <w:tcPr>
            <w:tcW w:type="dxa" w:w="903"/>
          </w:tcPr>
          <w:p>
            <w:r>
              <w:rPr>
                <w:rFonts w:ascii="Times New Roman" w:hAnsi="Times New Roman"/>
                <w:sz w:val="20"/>
              </w:rPr>
              <w:t>50</w:t>
            </w:r>
          </w:p>
        </w:tc>
        <w:tc>
          <w:tcPr>
            <w:tcW w:type="dxa" w:w="903"/>
          </w:tcPr>
          <w:p>
            <w:r>
              <w:rPr>
                <w:rFonts w:ascii="Times New Roman" w:hAnsi="Times New Roman"/>
                <w:sz w:val="20"/>
              </w:rPr>
              <w:t>23.78</w:t>
            </w:r>
          </w:p>
        </w:tc>
        <w:tc>
          <w:tcPr>
            <w:tcW w:type="dxa" w:w="903"/>
          </w:tcPr>
          <w:p>
            <w:r>
              <w:rPr>
                <w:rFonts w:ascii="Times New Roman" w:hAnsi="Times New Roman"/>
                <w:sz w:val="20"/>
              </w:rPr>
              <w:t>5.83</w:t>
            </w:r>
          </w:p>
        </w:tc>
        <w:tc>
          <w:tcPr>
            <w:tcW w:type="dxa" w:w="903"/>
          </w:tcPr>
          <w:p>
            <w:r>
              <w:rPr>
                <w:rFonts w:ascii="Times New Roman" w:hAnsi="Times New Roman"/>
                <w:sz w:val="20"/>
              </w:rPr>
              <w:t>21.0</w:t>
            </w:r>
          </w:p>
        </w:tc>
        <w:tc>
          <w:tcPr>
            <w:tcW w:type="dxa" w:w="903"/>
          </w:tcPr>
          <w:p>
            <w:r>
              <w:rPr>
                <w:rFonts w:ascii="Times New Roman" w:hAnsi="Times New Roman"/>
                <w:sz w:val="20"/>
              </w:rPr>
              <w:t>18.25</w:t>
            </w:r>
          </w:p>
        </w:tc>
        <w:tc>
          <w:tcPr>
            <w:tcW w:type="dxa" w:w="903"/>
          </w:tcPr>
          <w:p>
            <w:r>
              <w:rPr>
                <w:rFonts w:ascii="Times New Roman" w:hAnsi="Times New Roman"/>
                <w:sz w:val="20"/>
              </w:rPr>
              <w:t>29.75</w:t>
            </w:r>
          </w:p>
        </w:tc>
        <w:tc>
          <w:tcPr>
            <w:tcW w:type="dxa" w:w="903"/>
          </w:tcPr>
          <w:p>
            <w:r>
              <w:rPr>
                <w:rFonts w:ascii="Times New Roman" w:hAnsi="Times New Roman"/>
                <w:sz w:val="20"/>
              </w:rPr>
              <w:t>16</w:t>
            </w:r>
          </w:p>
        </w:tc>
        <w:tc>
          <w:tcPr>
            <w:tcW w:type="dxa" w:w="903"/>
          </w:tcPr>
          <w:p>
            <w:r>
              <w:rPr>
                <w:rFonts w:ascii="Times New Roman" w:hAnsi="Times New Roman"/>
                <w:sz w:val="20"/>
              </w:rPr>
              <w:t>36</w:t>
            </w:r>
          </w:p>
        </w:tc>
        <w:tc>
          <w:tcPr>
            <w:tcW w:type="dxa" w:w="903"/>
          </w:tcPr>
          <w:p>
            <w:r>
              <w:rPr>
                <w:rFonts w:ascii="Times New Roman" w:hAnsi="Times New Roman"/>
                <w:sz w:val="20"/>
              </w:rPr>
              <w:t>11.50</w:t>
            </w:r>
          </w:p>
        </w:tc>
      </w:tr>
      <w:tr>
        <w:tc>
          <w:tcPr>
            <w:tcW w:type="dxa" w:w="903"/>
          </w:tcPr>
          <w:p>
            <w:r>
              <w:rPr>
                <w:rFonts w:ascii="Times New Roman" w:hAnsi="Times New Roman"/>
                <w:sz w:val="20"/>
              </w:rPr>
              <w:t>Overall</w:t>
            </w:r>
          </w:p>
        </w:tc>
        <w:tc>
          <w:tcPr>
            <w:tcW w:type="dxa" w:w="903"/>
          </w:tcPr>
          <w:p>
            <w:r>
              <w:rPr>
                <w:rFonts w:ascii="Times New Roman" w:hAnsi="Times New Roman"/>
                <w:sz w:val="20"/>
              </w:rPr>
              <w:t>200</w:t>
            </w:r>
          </w:p>
        </w:tc>
        <w:tc>
          <w:tcPr>
            <w:tcW w:type="dxa" w:w="903"/>
          </w:tcPr>
          <w:p>
            <w:r>
              <w:rPr>
                <w:rFonts w:ascii="Times New Roman" w:hAnsi="Times New Roman"/>
                <w:sz w:val="20"/>
              </w:rPr>
              <w:t>36.30</w:t>
            </w:r>
          </w:p>
        </w:tc>
        <w:tc>
          <w:tcPr>
            <w:tcW w:type="dxa" w:w="903"/>
          </w:tcPr>
          <w:p>
            <w:r>
              <w:rPr>
                <w:rFonts w:ascii="Times New Roman" w:hAnsi="Times New Roman"/>
                <w:sz w:val="20"/>
              </w:rPr>
              <w:t>11.42</w:t>
            </w:r>
          </w:p>
        </w:tc>
        <w:tc>
          <w:tcPr>
            <w:tcW w:type="dxa" w:w="903"/>
          </w:tcPr>
          <w:p>
            <w:r>
              <w:rPr>
                <w:rFonts w:ascii="Times New Roman" w:hAnsi="Times New Roman"/>
                <w:sz w:val="20"/>
              </w:rPr>
              <w:t>35.5</w:t>
            </w:r>
          </w:p>
        </w:tc>
        <w:tc>
          <w:tcPr>
            <w:tcW w:type="dxa" w:w="903"/>
          </w:tcPr>
          <w:p>
            <w:r>
              <w:rPr>
                <w:rFonts w:ascii="Times New Roman" w:hAnsi="Times New Roman"/>
                <w:sz w:val="20"/>
              </w:rPr>
              <w:t>—</w:t>
            </w:r>
          </w:p>
        </w:tc>
        <w:tc>
          <w:tcPr>
            <w:tcW w:type="dxa" w:w="903"/>
          </w:tcPr>
          <w:p>
            <w:r>
              <w:rPr>
                <w:rFonts w:ascii="Times New Roman" w:hAnsi="Times New Roman"/>
                <w:sz w:val="20"/>
              </w:rPr>
              <w:t>—</w:t>
            </w:r>
          </w:p>
        </w:tc>
        <w:tc>
          <w:tcPr>
            <w:tcW w:type="dxa" w:w="903"/>
          </w:tcPr>
          <w:p>
            <w:r>
              <w:rPr>
                <w:rFonts w:ascii="Times New Roman" w:hAnsi="Times New Roman"/>
                <w:sz w:val="20"/>
              </w:rPr>
              <w:t>16</w:t>
            </w:r>
          </w:p>
        </w:tc>
        <w:tc>
          <w:tcPr>
            <w:tcW w:type="dxa" w:w="903"/>
          </w:tcPr>
          <w:p>
            <w:r>
              <w:rPr>
                <w:rFonts w:ascii="Times New Roman" w:hAnsi="Times New Roman"/>
                <w:sz w:val="20"/>
              </w:rPr>
              <w:t>65</w:t>
            </w:r>
          </w:p>
        </w:tc>
        <w:tc>
          <w:tcPr>
            <w:tcW w:type="dxa" w:w="903"/>
          </w:tcPr>
          <w:p>
            <w:r>
              <w:rPr>
                <w:rFonts w:ascii="Times New Roman" w:hAnsi="Times New Roman"/>
                <w:sz w:val="20"/>
              </w:rPr>
              <w:t>—</w:t>
            </w:r>
          </w:p>
        </w:tc>
      </w:tr>
    </w:tbl>
    <w:p>
      <w:pPr>
        <w:spacing w:line="360" w:lineRule="auto"/>
        <w:jc w:val="both"/>
      </w:pPr>
      <w:r>
        <w:rPr>
          <w:rFonts w:ascii="Times New Roman" w:hAnsi="Times New Roman"/>
          <w:b w:val="0"/>
          <w:i w:val="0"/>
          <w:sz w:val="24"/>
        </w:rPr>
      </w:r>
    </w:p>
    <w:p>
      <w:pPr>
        <w:spacing w:line="360" w:lineRule="auto"/>
        <w:jc w:val="left"/>
      </w:pPr>
      <w:r>
        <w:rPr>
          <w:rFonts w:ascii="Times New Roman" w:hAnsi="Times New Roman"/>
          <w:b/>
          <w:i w:val="0"/>
          <w:sz w:val="24"/>
        </w:rPr>
        <w:t>Table C3. DISCERN Quality Category Distribution by Platform (n and %)</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Very Poor n (%)</w:t>
            </w:r>
          </w:p>
        </w:tc>
        <w:tc>
          <w:tcPr>
            <w:tcW w:type="dxa" w:w="1504"/>
          </w:tcPr>
          <w:p>
            <w:r>
              <w:rPr>
                <w:rFonts w:ascii="Times New Roman" w:hAnsi="Times New Roman"/>
                <w:b/>
                <w:sz w:val="20"/>
              </w:rPr>
              <w:t>Poor n (%)</w:t>
            </w:r>
          </w:p>
        </w:tc>
        <w:tc>
          <w:tcPr>
            <w:tcW w:type="dxa" w:w="1504"/>
          </w:tcPr>
          <w:p>
            <w:r>
              <w:rPr>
                <w:rFonts w:ascii="Times New Roman" w:hAnsi="Times New Roman"/>
                <w:b/>
                <w:sz w:val="20"/>
              </w:rPr>
              <w:t>Fair n (%)</w:t>
            </w:r>
          </w:p>
        </w:tc>
        <w:tc>
          <w:tcPr>
            <w:tcW w:type="dxa" w:w="1504"/>
          </w:tcPr>
          <w:p>
            <w:r>
              <w:rPr>
                <w:rFonts w:ascii="Times New Roman" w:hAnsi="Times New Roman"/>
                <w:b/>
                <w:sz w:val="20"/>
              </w:rPr>
              <w:t>Good n (%)</w:t>
            </w:r>
          </w:p>
        </w:tc>
        <w:tc>
          <w:tcPr>
            <w:tcW w:type="dxa" w:w="1504"/>
          </w:tcPr>
          <w:p>
            <w:r>
              <w:rPr>
                <w:rFonts w:ascii="Times New Roman" w:hAnsi="Times New Roman"/>
                <w:b/>
                <w:sz w:val="20"/>
              </w:rPr>
              <w:t>Excellent n (%)</w:t>
            </w:r>
          </w:p>
        </w:tc>
      </w:tr>
      <w:tr>
        <w:tc>
          <w:tcPr>
            <w:tcW w:type="dxa" w:w="1504"/>
          </w:tcPr>
          <w:p>
            <w:r>
              <w:rPr>
                <w:rFonts w:ascii="Times New Roman" w:hAnsi="Times New Roman"/>
                <w:sz w:val="20"/>
              </w:rPr>
              <w:t>Website</w:t>
            </w:r>
          </w:p>
        </w:tc>
        <w:tc>
          <w:tcPr>
            <w:tcW w:type="dxa" w:w="1504"/>
          </w:tcPr>
          <w:p>
            <w:r>
              <w:rPr>
                <w:rFonts w:ascii="Times New Roman" w:hAnsi="Times New Roman"/>
                <w:sz w:val="20"/>
              </w:rPr>
              <w:t>0 (0%)</w:t>
            </w:r>
          </w:p>
        </w:tc>
        <w:tc>
          <w:tcPr>
            <w:tcW w:type="dxa" w:w="1504"/>
          </w:tcPr>
          <w:p>
            <w:r>
              <w:rPr>
                <w:rFonts w:ascii="Times New Roman" w:hAnsi="Times New Roman"/>
                <w:sz w:val="20"/>
              </w:rPr>
              <w:t>4 (8%)</w:t>
            </w:r>
          </w:p>
        </w:tc>
        <w:tc>
          <w:tcPr>
            <w:tcW w:type="dxa" w:w="1504"/>
          </w:tcPr>
          <w:p>
            <w:r>
              <w:rPr>
                <w:rFonts w:ascii="Times New Roman" w:hAnsi="Times New Roman"/>
                <w:sz w:val="20"/>
              </w:rPr>
              <w:t>23 (46%)</w:t>
            </w:r>
          </w:p>
        </w:tc>
        <w:tc>
          <w:tcPr>
            <w:tcW w:type="dxa" w:w="1504"/>
          </w:tcPr>
          <w:p>
            <w:r>
              <w:rPr>
                <w:rFonts w:ascii="Times New Roman" w:hAnsi="Times New Roman"/>
                <w:sz w:val="20"/>
              </w:rPr>
              <w:t>22 (44%)</w:t>
            </w:r>
          </w:p>
        </w:tc>
        <w:tc>
          <w:tcPr>
            <w:tcW w:type="dxa" w:w="1504"/>
          </w:tcPr>
          <w:p>
            <w:r>
              <w:rPr>
                <w:rFonts w:ascii="Times New Roman" w:hAnsi="Times New Roman"/>
                <w:sz w:val="20"/>
              </w:rPr>
              <w:t>1 (2%)</w:t>
            </w:r>
          </w:p>
        </w:tc>
      </w:tr>
      <w:tr>
        <w:tc>
          <w:tcPr>
            <w:tcW w:type="dxa" w:w="1504"/>
          </w:tcPr>
          <w:p>
            <w:r>
              <w:rPr>
                <w:rFonts w:ascii="Times New Roman" w:hAnsi="Times New Roman"/>
                <w:sz w:val="20"/>
              </w:rPr>
              <w:t>YouTube</w:t>
            </w:r>
          </w:p>
        </w:tc>
        <w:tc>
          <w:tcPr>
            <w:tcW w:type="dxa" w:w="1504"/>
          </w:tcPr>
          <w:p>
            <w:r>
              <w:rPr>
                <w:rFonts w:ascii="Times New Roman" w:hAnsi="Times New Roman"/>
                <w:sz w:val="20"/>
              </w:rPr>
              <w:t>0 (0%)</w:t>
            </w:r>
          </w:p>
        </w:tc>
        <w:tc>
          <w:tcPr>
            <w:tcW w:type="dxa" w:w="1504"/>
          </w:tcPr>
          <w:p>
            <w:r>
              <w:rPr>
                <w:rFonts w:ascii="Times New Roman" w:hAnsi="Times New Roman"/>
                <w:sz w:val="20"/>
              </w:rPr>
              <w:t>23 (46%)</w:t>
            </w:r>
          </w:p>
        </w:tc>
        <w:tc>
          <w:tcPr>
            <w:tcW w:type="dxa" w:w="1504"/>
          </w:tcPr>
          <w:p>
            <w:r>
              <w:rPr>
                <w:rFonts w:ascii="Times New Roman" w:hAnsi="Times New Roman"/>
                <w:sz w:val="20"/>
              </w:rPr>
              <w:t>24 (48%)</w:t>
            </w:r>
          </w:p>
        </w:tc>
        <w:tc>
          <w:tcPr>
            <w:tcW w:type="dxa" w:w="1504"/>
          </w:tcPr>
          <w:p>
            <w:r>
              <w:rPr>
                <w:rFonts w:ascii="Times New Roman" w:hAnsi="Times New Roman"/>
                <w:sz w:val="20"/>
              </w:rPr>
              <w:t>3 (6%)</w:t>
            </w:r>
          </w:p>
        </w:tc>
        <w:tc>
          <w:tcPr>
            <w:tcW w:type="dxa" w:w="1504"/>
          </w:tcPr>
          <w:p>
            <w:r>
              <w:rPr>
                <w:rFonts w:ascii="Times New Roman" w:hAnsi="Times New Roman"/>
                <w:sz w:val="20"/>
              </w:rPr>
              <w:t>0 (0%)</w:t>
            </w:r>
          </w:p>
        </w:tc>
      </w:tr>
      <w:tr>
        <w:tc>
          <w:tcPr>
            <w:tcW w:type="dxa" w:w="1504"/>
          </w:tcPr>
          <w:p>
            <w:r>
              <w:rPr>
                <w:rFonts w:ascii="Times New Roman" w:hAnsi="Times New Roman"/>
                <w:sz w:val="20"/>
              </w:rPr>
              <w:t>TikTok</w:t>
            </w:r>
          </w:p>
        </w:tc>
        <w:tc>
          <w:tcPr>
            <w:tcW w:type="dxa" w:w="1504"/>
          </w:tcPr>
          <w:p>
            <w:r>
              <w:rPr>
                <w:rFonts w:ascii="Times New Roman" w:hAnsi="Times New Roman"/>
                <w:sz w:val="20"/>
              </w:rPr>
              <w:t>7 (14%)</w:t>
            </w:r>
          </w:p>
        </w:tc>
        <w:tc>
          <w:tcPr>
            <w:tcW w:type="dxa" w:w="1504"/>
          </w:tcPr>
          <w:p>
            <w:r>
              <w:rPr>
                <w:rFonts w:ascii="Times New Roman" w:hAnsi="Times New Roman"/>
                <w:sz w:val="20"/>
              </w:rPr>
              <w:t>35 (70%)</w:t>
            </w:r>
          </w:p>
        </w:tc>
        <w:tc>
          <w:tcPr>
            <w:tcW w:type="dxa" w:w="1504"/>
          </w:tcPr>
          <w:p>
            <w:r>
              <w:rPr>
                <w:rFonts w:ascii="Times New Roman" w:hAnsi="Times New Roman"/>
                <w:sz w:val="20"/>
              </w:rPr>
              <w:t>8 (16%)</w:t>
            </w:r>
          </w:p>
        </w:tc>
        <w:tc>
          <w:tcPr>
            <w:tcW w:type="dxa" w:w="1504"/>
          </w:tcPr>
          <w:p>
            <w:r>
              <w:rPr>
                <w:rFonts w:ascii="Times New Roman" w:hAnsi="Times New Roman"/>
                <w:sz w:val="20"/>
              </w:rPr>
              <w:t>0 (0%)</w:t>
            </w:r>
          </w:p>
        </w:tc>
        <w:tc>
          <w:tcPr>
            <w:tcW w:type="dxa" w:w="1504"/>
          </w:tcPr>
          <w:p>
            <w:r>
              <w:rPr>
                <w:rFonts w:ascii="Times New Roman" w:hAnsi="Times New Roman"/>
                <w:sz w:val="20"/>
              </w:rPr>
              <w:t>0 (0%)</w:t>
            </w:r>
          </w:p>
        </w:tc>
      </w:tr>
      <w:tr>
        <w:tc>
          <w:tcPr>
            <w:tcW w:type="dxa" w:w="1504"/>
          </w:tcPr>
          <w:p>
            <w:r>
              <w:rPr>
                <w:rFonts w:ascii="Times New Roman" w:hAnsi="Times New Roman"/>
                <w:sz w:val="20"/>
              </w:rPr>
              <w:t>Instagram</w:t>
            </w:r>
          </w:p>
        </w:tc>
        <w:tc>
          <w:tcPr>
            <w:tcW w:type="dxa" w:w="1504"/>
          </w:tcPr>
          <w:p>
            <w:r>
              <w:rPr>
                <w:rFonts w:ascii="Times New Roman" w:hAnsi="Times New Roman"/>
                <w:sz w:val="20"/>
              </w:rPr>
              <w:t>30 (60%)</w:t>
            </w:r>
          </w:p>
        </w:tc>
        <w:tc>
          <w:tcPr>
            <w:tcW w:type="dxa" w:w="1504"/>
          </w:tcPr>
          <w:p>
            <w:r>
              <w:rPr>
                <w:rFonts w:ascii="Times New Roman" w:hAnsi="Times New Roman"/>
                <w:sz w:val="20"/>
              </w:rPr>
              <w:t>20 (40%)</w:t>
            </w:r>
          </w:p>
        </w:tc>
        <w:tc>
          <w:tcPr>
            <w:tcW w:type="dxa" w:w="1504"/>
          </w:tcPr>
          <w:p>
            <w:r>
              <w:rPr>
                <w:rFonts w:ascii="Times New Roman" w:hAnsi="Times New Roman"/>
                <w:sz w:val="20"/>
              </w:rPr>
              <w:t>0 (0%)</w:t>
            </w:r>
          </w:p>
        </w:tc>
        <w:tc>
          <w:tcPr>
            <w:tcW w:type="dxa" w:w="1504"/>
          </w:tcPr>
          <w:p>
            <w:r>
              <w:rPr>
                <w:rFonts w:ascii="Times New Roman" w:hAnsi="Times New Roman"/>
                <w:sz w:val="20"/>
              </w:rPr>
              <w:t>0 (0%)</w:t>
            </w:r>
          </w:p>
        </w:tc>
        <w:tc>
          <w:tcPr>
            <w:tcW w:type="dxa" w:w="1504"/>
          </w:tcPr>
          <w:p>
            <w:r>
              <w:rPr>
                <w:rFonts w:ascii="Times New Roman" w:hAnsi="Times New Roman"/>
                <w:sz w:val="20"/>
              </w:rPr>
              <w:t>0 (0%)</w:t>
            </w:r>
          </w:p>
        </w:tc>
      </w:tr>
    </w:tbl>
    <w:p>
      <w:pPr>
        <w:spacing w:line="360" w:lineRule="auto"/>
        <w:jc w:val="both"/>
      </w:pPr>
      <w:r>
        <w:rPr>
          <w:rFonts w:ascii="Times New Roman" w:hAnsi="Times New Roman"/>
          <w:b w:val="0"/>
          <w:i w:val="0"/>
          <w:sz w:val="24"/>
        </w:rPr>
      </w:r>
    </w:p>
    <w:p>
      <w:pPr>
        <w:spacing w:line="360" w:lineRule="auto"/>
        <w:jc w:val="left"/>
      </w:pPr>
      <w:r>
        <w:rPr>
          <w:rFonts w:ascii="Times New Roman" w:hAnsi="Times New Roman"/>
          <w:b/>
          <w:i w:val="0"/>
          <w:sz w:val="24"/>
        </w:rPr>
        <w:t>Table C4. JAMA Benchmark Compliance by Platform (% Yes)</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Authorship</w:t>
            </w:r>
          </w:p>
        </w:tc>
        <w:tc>
          <w:tcPr>
            <w:tcW w:type="dxa" w:w="1504"/>
          </w:tcPr>
          <w:p>
            <w:r>
              <w:rPr>
                <w:rFonts w:ascii="Times New Roman" w:hAnsi="Times New Roman"/>
                <w:b/>
                <w:sz w:val="20"/>
              </w:rPr>
              <w:t>Attribution</w:t>
            </w:r>
          </w:p>
        </w:tc>
        <w:tc>
          <w:tcPr>
            <w:tcW w:type="dxa" w:w="1504"/>
          </w:tcPr>
          <w:p>
            <w:r>
              <w:rPr>
                <w:rFonts w:ascii="Times New Roman" w:hAnsi="Times New Roman"/>
                <w:b/>
                <w:sz w:val="20"/>
              </w:rPr>
              <w:t>Disclosure</w:t>
            </w:r>
          </w:p>
        </w:tc>
        <w:tc>
          <w:tcPr>
            <w:tcW w:type="dxa" w:w="1504"/>
          </w:tcPr>
          <w:p>
            <w:r>
              <w:rPr>
                <w:rFonts w:ascii="Times New Roman" w:hAnsi="Times New Roman"/>
                <w:b/>
                <w:sz w:val="20"/>
              </w:rPr>
              <w:t>Currency</w:t>
            </w:r>
          </w:p>
        </w:tc>
        <w:tc>
          <w:tcPr>
            <w:tcW w:type="dxa" w:w="1504"/>
          </w:tcPr>
          <w:p>
            <w:r>
              <w:rPr>
                <w:rFonts w:ascii="Times New Roman" w:hAnsi="Times New Roman"/>
                <w:b/>
                <w:sz w:val="20"/>
              </w:rPr>
              <w:t>Mean Total</w:t>
            </w:r>
          </w:p>
        </w:tc>
      </w:tr>
      <w:tr>
        <w:tc>
          <w:tcPr>
            <w:tcW w:type="dxa" w:w="1504"/>
          </w:tcPr>
          <w:p>
            <w:r>
              <w:rPr>
                <w:rFonts w:ascii="Times New Roman" w:hAnsi="Times New Roman"/>
                <w:sz w:val="20"/>
              </w:rPr>
              <w:t>Website</w:t>
            </w:r>
          </w:p>
        </w:tc>
        <w:tc>
          <w:tcPr>
            <w:tcW w:type="dxa" w:w="1504"/>
          </w:tcPr>
          <w:p>
            <w:r>
              <w:rPr>
                <w:rFonts w:ascii="Times New Roman" w:hAnsi="Times New Roman"/>
                <w:sz w:val="20"/>
              </w:rPr>
              <w:t>30%</w:t>
            </w:r>
          </w:p>
        </w:tc>
        <w:tc>
          <w:tcPr>
            <w:tcW w:type="dxa" w:w="1504"/>
          </w:tcPr>
          <w:p>
            <w:r>
              <w:rPr>
                <w:rFonts w:ascii="Times New Roman" w:hAnsi="Times New Roman"/>
                <w:sz w:val="20"/>
              </w:rPr>
              <w:t>30%</w:t>
            </w:r>
          </w:p>
        </w:tc>
        <w:tc>
          <w:tcPr>
            <w:tcW w:type="dxa" w:w="1504"/>
          </w:tcPr>
          <w:p>
            <w:r>
              <w:rPr>
                <w:rFonts w:ascii="Times New Roman" w:hAnsi="Times New Roman"/>
                <w:sz w:val="20"/>
              </w:rPr>
              <w:t>16%</w:t>
            </w:r>
          </w:p>
        </w:tc>
        <w:tc>
          <w:tcPr>
            <w:tcW w:type="dxa" w:w="1504"/>
          </w:tcPr>
          <w:p>
            <w:r>
              <w:rPr>
                <w:rFonts w:ascii="Times New Roman" w:hAnsi="Times New Roman"/>
                <w:sz w:val="20"/>
              </w:rPr>
              <w:t>68%</w:t>
            </w:r>
          </w:p>
        </w:tc>
        <w:tc>
          <w:tcPr>
            <w:tcW w:type="dxa" w:w="1504"/>
          </w:tcPr>
          <w:p>
            <w:r>
              <w:rPr>
                <w:rFonts w:ascii="Times New Roman" w:hAnsi="Times New Roman"/>
                <w:sz w:val="20"/>
              </w:rPr>
              <w:t>1.44</w:t>
            </w:r>
          </w:p>
        </w:tc>
      </w:tr>
      <w:tr>
        <w:tc>
          <w:tcPr>
            <w:tcW w:type="dxa" w:w="1504"/>
          </w:tcPr>
          <w:p>
            <w:r>
              <w:rPr>
                <w:rFonts w:ascii="Times New Roman" w:hAnsi="Times New Roman"/>
                <w:sz w:val="20"/>
              </w:rPr>
              <w:t>YouTube</w:t>
            </w:r>
          </w:p>
        </w:tc>
        <w:tc>
          <w:tcPr>
            <w:tcW w:type="dxa" w:w="1504"/>
          </w:tcPr>
          <w:p>
            <w:r>
              <w:rPr>
                <w:rFonts w:ascii="Times New Roman" w:hAnsi="Times New Roman"/>
                <w:sz w:val="20"/>
              </w:rPr>
              <w:t>38%</w:t>
            </w:r>
          </w:p>
        </w:tc>
        <w:tc>
          <w:tcPr>
            <w:tcW w:type="dxa" w:w="1504"/>
          </w:tcPr>
          <w:p>
            <w:r>
              <w:rPr>
                <w:rFonts w:ascii="Times New Roman" w:hAnsi="Times New Roman"/>
                <w:sz w:val="20"/>
              </w:rPr>
              <w:t>16%</w:t>
            </w:r>
          </w:p>
        </w:tc>
        <w:tc>
          <w:tcPr>
            <w:tcW w:type="dxa" w:w="1504"/>
          </w:tcPr>
          <w:p>
            <w:r>
              <w:rPr>
                <w:rFonts w:ascii="Times New Roman" w:hAnsi="Times New Roman"/>
                <w:sz w:val="20"/>
              </w:rPr>
              <w:t>0%</w:t>
            </w:r>
          </w:p>
        </w:tc>
        <w:tc>
          <w:tcPr>
            <w:tcW w:type="dxa" w:w="1504"/>
          </w:tcPr>
          <w:p>
            <w:r>
              <w:rPr>
                <w:rFonts w:ascii="Times New Roman" w:hAnsi="Times New Roman"/>
                <w:sz w:val="20"/>
              </w:rPr>
              <w:t>100%</w:t>
            </w:r>
          </w:p>
        </w:tc>
        <w:tc>
          <w:tcPr>
            <w:tcW w:type="dxa" w:w="1504"/>
          </w:tcPr>
          <w:p>
            <w:r>
              <w:rPr>
                <w:rFonts w:ascii="Times New Roman" w:hAnsi="Times New Roman"/>
                <w:sz w:val="20"/>
              </w:rPr>
              <w:t>1.54</w:t>
            </w:r>
          </w:p>
        </w:tc>
      </w:tr>
      <w:tr>
        <w:tc>
          <w:tcPr>
            <w:tcW w:type="dxa" w:w="1504"/>
          </w:tcPr>
          <w:p>
            <w:r>
              <w:rPr>
                <w:rFonts w:ascii="Times New Roman" w:hAnsi="Times New Roman"/>
                <w:sz w:val="20"/>
              </w:rPr>
              <w:t>TikTok</w:t>
            </w:r>
          </w:p>
        </w:tc>
        <w:tc>
          <w:tcPr>
            <w:tcW w:type="dxa" w:w="1504"/>
          </w:tcPr>
          <w:p>
            <w:r>
              <w:rPr>
                <w:rFonts w:ascii="Times New Roman" w:hAnsi="Times New Roman"/>
                <w:sz w:val="20"/>
              </w:rPr>
              <w:t>30%</w:t>
            </w:r>
          </w:p>
        </w:tc>
        <w:tc>
          <w:tcPr>
            <w:tcW w:type="dxa" w:w="1504"/>
          </w:tcPr>
          <w:p>
            <w:r>
              <w:rPr>
                <w:rFonts w:ascii="Times New Roman" w:hAnsi="Times New Roman"/>
                <w:sz w:val="20"/>
              </w:rPr>
              <w:t>0%</w:t>
            </w:r>
          </w:p>
        </w:tc>
        <w:tc>
          <w:tcPr>
            <w:tcW w:type="dxa" w:w="1504"/>
          </w:tcPr>
          <w:p>
            <w:r>
              <w:rPr>
                <w:rFonts w:ascii="Times New Roman" w:hAnsi="Times New Roman"/>
                <w:sz w:val="20"/>
              </w:rPr>
              <w:t>14%</w:t>
            </w:r>
          </w:p>
        </w:tc>
        <w:tc>
          <w:tcPr>
            <w:tcW w:type="dxa" w:w="1504"/>
          </w:tcPr>
          <w:p>
            <w:r>
              <w:rPr>
                <w:rFonts w:ascii="Times New Roman" w:hAnsi="Times New Roman"/>
                <w:sz w:val="20"/>
              </w:rPr>
              <w:t>100%</w:t>
            </w:r>
          </w:p>
        </w:tc>
        <w:tc>
          <w:tcPr>
            <w:tcW w:type="dxa" w:w="1504"/>
          </w:tcPr>
          <w:p>
            <w:r>
              <w:rPr>
                <w:rFonts w:ascii="Times New Roman" w:hAnsi="Times New Roman"/>
                <w:sz w:val="20"/>
              </w:rPr>
              <w:t>1.44</w:t>
            </w:r>
          </w:p>
        </w:tc>
      </w:tr>
      <w:tr>
        <w:tc>
          <w:tcPr>
            <w:tcW w:type="dxa" w:w="1504"/>
          </w:tcPr>
          <w:p>
            <w:r>
              <w:rPr>
                <w:rFonts w:ascii="Times New Roman" w:hAnsi="Times New Roman"/>
                <w:sz w:val="20"/>
              </w:rPr>
              <w:t>Instagram</w:t>
            </w:r>
          </w:p>
        </w:tc>
        <w:tc>
          <w:tcPr>
            <w:tcW w:type="dxa" w:w="1504"/>
          </w:tcPr>
          <w:p>
            <w:r>
              <w:rPr>
                <w:rFonts w:ascii="Times New Roman" w:hAnsi="Times New Roman"/>
                <w:sz w:val="20"/>
              </w:rPr>
              <w:t>16%</w:t>
            </w:r>
          </w:p>
        </w:tc>
        <w:tc>
          <w:tcPr>
            <w:tcW w:type="dxa" w:w="1504"/>
          </w:tcPr>
          <w:p>
            <w:r>
              <w:rPr>
                <w:rFonts w:ascii="Times New Roman" w:hAnsi="Times New Roman"/>
                <w:sz w:val="20"/>
              </w:rPr>
              <w:t>4%</w:t>
            </w:r>
          </w:p>
        </w:tc>
        <w:tc>
          <w:tcPr>
            <w:tcW w:type="dxa" w:w="1504"/>
          </w:tcPr>
          <w:p>
            <w:r>
              <w:rPr>
                <w:rFonts w:ascii="Times New Roman" w:hAnsi="Times New Roman"/>
                <w:sz w:val="20"/>
              </w:rPr>
              <w:t>0%</w:t>
            </w:r>
          </w:p>
        </w:tc>
        <w:tc>
          <w:tcPr>
            <w:tcW w:type="dxa" w:w="1504"/>
          </w:tcPr>
          <w:p>
            <w:r>
              <w:rPr>
                <w:rFonts w:ascii="Times New Roman" w:hAnsi="Times New Roman"/>
                <w:sz w:val="20"/>
              </w:rPr>
              <w:t>100%</w:t>
            </w:r>
          </w:p>
        </w:tc>
        <w:tc>
          <w:tcPr>
            <w:tcW w:type="dxa" w:w="1504"/>
          </w:tcPr>
          <w:p>
            <w:r>
              <w:rPr>
                <w:rFonts w:ascii="Times New Roman" w:hAnsi="Times New Roman"/>
                <w:sz w:val="20"/>
              </w:rPr>
              <w:t>1.20</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C.2 Pairwise Comparisons</w:t>
      </w:r>
    </w:p>
    <w:p>
      <w:pPr>
        <w:spacing w:line="360" w:lineRule="auto"/>
        <w:jc w:val="left"/>
      </w:pPr>
      <w:r>
        <w:rPr>
          <w:rFonts w:ascii="Times New Roman" w:hAnsi="Times New Roman"/>
          <w:b/>
          <w:i w:val="0"/>
          <w:sz w:val="24"/>
        </w:rPr>
        <w:t>Table C5. Pairwise Platform Comparisons for DISCERN Total (Mann-Whitney U with Bonferroni Correction)</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Comparison</w:t>
            </w:r>
          </w:p>
        </w:tc>
        <w:tc>
          <w:tcPr>
            <w:tcW w:type="dxa" w:w="1805"/>
          </w:tcPr>
          <w:p>
            <w:r>
              <w:rPr>
                <w:rFonts w:ascii="Times New Roman" w:hAnsi="Times New Roman"/>
                <w:b/>
                <w:sz w:val="20"/>
              </w:rPr>
              <w:t>U</w:t>
            </w:r>
          </w:p>
        </w:tc>
        <w:tc>
          <w:tcPr>
            <w:tcW w:type="dxa" w:w="1805"/>
          </w:tcPr>
          <w:p>
            <w:r>
              <w:rPr>
                <w:rFonts w:ascii="Times New Roman" w:hAnsi="Times New Roman"/>
                <w:b/>
                <w:sz w:val="20"/>
              </w:rPr>
              <w:t>p (adjusted)</w:t>
            </w:r>
          </w:p>
        </w:tc>
        <w:tc>
          <w:tcPr>
            <w:tcW w:type="dxa" w:w="1805"/>
          </w:tcPr>
          <w:p>
            <w:r>
              <w:rPr>
                <w:rFonts w:ascii="Times New Roman" w:hAnsi="Times New Roman"/>
                <w:b/>
                <w:sz w:val="20"/>
              </w:rPr>
              <w:t>Effect size (r)</w:t>
            </w:r>
          </w:p>
        </w:tc>
        <w:tc>
          <w:tcPr>
            <w:tcW w:type="dxa" w:w="1805"/>
          </w:tcPr>
          <w:p>
            <w:r>
              <w:rPr>
                <w:rFonts w:ascii="Times New Roman" w:hAnsi="Times New Roman"/>
                <w:b/>
                <w:sz w:val="20"/>
              </w:rPr>
              <w:t>Sig.</w:t>
            </w:r>
          </w:p>
        </w:tc>
      </w:tr>
      <w:tr>
        <w:tc>
          <w:tcPr>
            <w:tcW w:type="dxa" w:w="1805"/>
          </w:tcPr>
          <w:p>
            <w:r>
              <w:rPr>
                <w:rFonts w:ascii="Times New Roman" w:hAnsi="Times New Roman"/>
                <w:sz w:val="20"/>
              </w:rPr>
              <w:t>Website vs YouTube</w:t>
            </w:r>
          </w:p>
        </w:tc>
        <w:tc>
          <w:tcPr>
            <w:tcW w:type="dxa" w:w="1805"/>
          </w:tcPr>
          <w:p>
            <w:r>
              <w:rPr>
                <w:rFonts w:ascii="Times New Roman" w:hAnsi="Times New Roman"/>
                <w:sz w:val="20"/>
              </w:rPr>
              <w:t>1980</w:t>
            </w:r>
          </w:p>
        </w:tc>
        <w:tc>
          <w:tcPr>
            <w:tcW w:type="dxa" w:w="1805"/>
          </w:tcPr>
          <w:p>
            <w:r>
              <w:rPr>
                <w:rFonts w:ascii="Times New Roman" w:hAnsi="Times New Roman"/>
                <w:sz w:val="20"/>
              </w:rPr>
              <w:t>&lt;.0001</w:t>
            </w:r>
          </w:p>
        </w:tc>
        <w:tc>
          <w:tcPr>
            <w:tcW w:type="dxa" w:w="1805"/>
          </w:tcPr>
          <w:p>
            <w:r>
              <w:rPr>
                <w:rFonts w:ascii="Times New Roman" w:hAnsi="Times New Roman"/>
                <w:sz w:val="20"/>
              </w:rPr>
              <w:t>−0.584</w:t>
            </w:r>
          </w:p>
        </w:tc>
        <w:tc>
          <w:tcPr>
            <w:tcW w:type="dxa" w:w="1805"/>
          </w:tcPr>
          <w:p>
            <w:r>
              <w:rPr>
                <w:rFonts w:ascii="Times New Roman" w:hAnsi="Times New Roman"/>
                <w:sz w:val="20"/>
              </w:rPr>
              <w:t>***</w:t>
            </w:r>
          </w:p>
        </w:tc>
      </w:tr>
      <w:tr>
        <w:tc>
          <w:tcPr>
            <w:tcW w:type="dxa" w:w="1805"/>
          </w:tcPr>
          <w:p>
            <w:r>
              <w:rPr>
                <w:rFonts w:ascii="Times New Roman" w:hAnsi="Times New Roman"/>
                <w:sz w:val="20"/>
              </w:rPr>
              <w:t>Website vs TikTok</w:t>
            </w:r>
          </w:p>
        </w:tc>
        <w:tc>
          <w:tcPr>
            <w:tcW w:type="dxa" w:w="1805"/>
          </w:tcPr>
          <w:p>
            <w:r>
              <w:rPr>
                <w:rFonts w:ascii="Times New Roman" w:hAnsi="Times New Roman"/>
                <w:sz w:val="20"/>
              </w:rPr>
              <w:t>2348</w:t>
            </w:r>
          </w:p>
        </w:tc>
        <w:tc>
          <w:tcPr>
            <w:tcW w:type="dxa" w:w="1805"/>
          </w:tcPr>
          <w:p>
            <w:r>
              <w:rPr>
                <w:rFonts w:ascii="Times New Roman" w:hAnsi="Times New Roman"/>
                <w:sz w:val="20"/>
              </w:rPr>
              <w:t>&lt;.0001</w:t>
            </w:r>
          </w:p>
        </w:tc>
        <w:tc>
          <w:tcPr>
            <w:tcW w:type="dxa" w:w="1805"/>
          </w:tcPr>
          <w:p>
            <w:r>
              <w:rPr>
                <w:rFonts w:ascii="Times New Roman" w:hAnsi="Times New Roman"/>
                <w:sz w:val="20"/>
              </w:rPr>
              <w:t>−0.878</w:t>
            </w:r>
          </w:p>
        </w:tc>
        <w:tc>
          <w:tcPr>
            <w:tcW w:type="dxa" w:w="1805"/>
          </w:tcPr>
          <w:p>
            <w:r>
              <w:rPr>
                <w:rFonts w:ascii="Times New Roman" w:hAnsi="Times New Roman"/>
                <w:sz w:val="20"/>
              </w:rPr>
              <w:t>***</w:t>
            </w:r>
          </w:p>
        </w:tc>
      </w:tr>
      <w:tr>
        <w:tc>
          <w:tcPr>
            <w:tcW w:type="dxa" w:w="1805"/>
          </w:tcPr>
          <w:p>
            <w:r>
              <w:rPr>
                <w:rFonts w:ascii="Times New Roman" w:hAnsi="Times New Roman"/>
                <w:sz w:val="20"/>
              </w:rPr>
              <w:t>Website vs Instagram</w:t>
            </w:r>
          </w:p>
        </w:tc>
        <w:tc>
          <w:tcPr>
            <w:tcW w:type="dxa" w:w="1805"/>
          </w:tcPr>
          <w:p>
            <w:r>
              <w:rPr>
                <w:rFonts w:ascii="Times New Roman" w:hAnsi="Times New Roman"/>
                <w:sz w:val="20"/>
              </w:rPr>
              <w:t>2494</w:t>
            </w:r>
          </w:p>
        </w:tc>
        <w:tc>
          <w:tcPr>
            <w:tcW w:type="dxa" w:w="1805"/>
          </w:tcPr>
          <w:p>
            <w:r>
              <w:rPr>
                <w:rFonts w:ascii="Times New Roman" w:hAnsi="Times New Roman"/>
                <w:sz w:val="20"/>
              </w:rPr>
              <w:t>&lt;.0001</w:t>
            </w:r>
          </w:p>
        </w:tc>
        <w:tc>
          <w:tcPr>
            <w:tcW w:type="dxa" w:w="1805"/>
          </w:tcPr>
          <w:p>
            <w:r>
              <w:rPr>
                <w:rFonts w:ascii="Times New Roman" w:hAnsi="Times New Roman"/>
                <w:sz w:val="20"/>
              </w:rPr>
              <w:t>−0.995</w:t>
            </w:r>
          </w:p>
        </w:tc>
        <w:tc>
          <w:tcPr>
            <w:tcW w:type="dxa" w:w="1805"/>
          </w:tcPr>
          <w:p>
            <w:r>
              <w:rPr>
                <w:rFonts w:ascii="Times New Roman" w:hAnsi="Times New Roman"/>
                <w:sz w:val="20"/>
              </w:rPr>
              <w:t>***</w:t>
            </w:r>
          </w:p>
        </w:tc>
      </w:tr>
      <w:tr>
        <w:tc>
          <w:tcPr>
            <w:tcW w:type="dxa" w:w="1805"/>
          </w:tcPr>
          <w:p>
            <w:r>
              <w:rPr>
                <w:rFonts w:ascii="Times New Roman" w:hAnsi="Times New Roman"/>
                <w:sz w:val="20"/>
              </w:rPr>
              <w:t>YouTube vs TikTok</w:t>
            </w:r>
          </w:p>
        </w:tc>
        <w:tc>
          <w:tcPr>
            <w:tcW w:type="dxa" w:w="1805"/>
          </w:tcPr>
          <w:p>
            <w:r>
              <w:rPr>
                <w:rFonts w:ascii="Times New Roman" w:hAnsi="Times New Roman"/>
                <w:sz w:val="20"/>
              </w:rPr>
              <w:t>2030</w:t>
            </w:r>
          </w:p>
        </w:tc>
        <w:tc>
          <w:tcPr>
            <w:tcW w:type="dxa" w:w="1805"/>
          </w:tcPr>
          <w:p>
            <w:r>
              <w:rPr>
                <w:rFonts w:ascii="Times New Roman" w:hAnsi="Times New Roman"/>
                <w:sz w:val="20"/>
              </w:rPr>
              <w:t>&lt;.0001</w:t>
            </w:r>
          </w:p>
        </w:tc>
        <w:tc>
          <w:tcPr>
            <w:tcW w:type="dxa" w:w="1805"/>
          </w:tcPr>
          <w:p>
            <w:r>
              <w:rPr>
                <w:rFonts w:ascii="Times New Roman" w:hAnsi="Times New Roman"/>
                <w:sz w:val="20"/>
              </w:rPr>
              <w:t>−0.624</w:t>
            </w:r>
          </w:p>
        </w:tc>
        <w:tc>
          <w:tcPr>
            <w:tcW w:type="dxa" w:w="1805"/>
          </w:tcPr>
          <w:p>
            <w:r>
              <w:rPr>
                <w:rFonts w:ascii="Times New Roman" w:hAnsi="Times New Roman"/>
                <w:sz w:val="20"/>
              </w:rPr>
              <w:t>***</w:t>
            </w:r>
          </w:p>
        </w:tc>
      </w:tr>
      <w:tr>
        <w:tc>
          <w:tcPr>
            <w:tcW w:type="dxa" w:w="1805"/>
          </w:tcPr>
          <w:p>
            <w:r>
              <w:rPr>
                <w:rFonts w:ascii="Times New Roman" w:hAnsi="Times New Roman"/>
                <w:sz w:val="20"/>
              </w:rPr>
              <w:t>YouTube vs Instagram</w:t>
            </w:r>
          </w:p>
        </w:tc>
        <w:tc>
          <w:tcPr>
            <w:tcW w:type="dxa" w:w="1805"/>
          </w:tcPr>
          <w:p>
            <w:r>
              <w:rPr>
                <w:rFonts w:ascii="Times New Roman" w:hAnsi="Times New Roman"/>
                <w:sz w:val="20"/>
              </w:rPr>
              <w:t>2468</w:t>
            </w:r>
          </w:p>
        </w:tc>
        <w:tc>
          <w:tcPr>
            <w:tcW w:type="dxa" w:w="1805"/>
          </w:tcPr>
          <w:p>
            <w:r>
              <w:rPr>
                <w:rFonts w:ascii="Times New Roman" w:hAnsi="Times New Roman"/>
                <w:sz w:val="20"/>
              </w:rPr>
              <w:t>&lt;.0001</w:t>
            </w:r>
          </w:p>
        </w:tc>
        <w:tc>
          <w:tcPr>
            <w:tcW w:type="dxa" w:w="1805"/>
          </w:tcPr>
          <w:p>
            <w:r>
              <w:rPr>
                <w:rFonts w:ascii="Times New Roman" w:hAnsi="Times New Roman"/>
                <w:sz w:val="20"/>
              </w:rPr>
              <w:t>−0.974</w:t>
            </w:r>
          </w:p>
        </w:tc>
        <w:tc>
          <w:tcPr>
            <w:tcW w:type="dxa" w:w="1805"/>
          </w:tcPr>
          <w:p>
            <w:r>
              <w:rPr>
                <w:rFonts w:ascii="Times New Roman" w:hAnsi="Times New Roman"/>
                <w:sz w:val="20"/>
              </w:rPr>
              <w:t>***</w:t>
            </w:r>
          </w:p>
        </w:tc>
      </w:tr>
      <w:tr>
        <w:tc>
          <w:tcPr>
            <w:tcW w:type="dxa" w:w="1805"/>
          </w:tcPr>
          <w:p>
            <w:r>
              <w:rPr>
                <w:rFonts w:ascii="Times New Roman" w:hAnsi="Times New Roman"/>
                <w:sz w:val="20"/>
              </w:rPr>
              <w:t>TikTok vs Instagram</w:t>
            </w:r>
          </w:p>
        </w:tc>
        <w:tc>
          <w:tcPr>
            <w:tcW w:type="dxa" w:w="1805"/>
          </w:tcPr>
          <w:p>
            <w:r>
              <w:rPr>
                <w:rFonts w:ascii="Times New Roman" w:hAnsi="Times New Roman"/>
                <w:sz w:val="20"/>
              </w:rPr>
              <w:t>2051</w:t>
            </w:r>
          </w:p>
        </w:tc>
        <w:tc>
          <w:tcPr>
            <w:tcW w:type="dxa" w:w="1805"/>
          </w:tcPr>
          <w:p>
            <w:r>
              <w:rPr>
                <w:rFonts w:ascii="Times New Roman" w:hAnsi="Times New Roman"/>
                <w:sz w:val="20"/>
              </w:rPr>
              <w:t>&lt;.0001</w:t>
            </w:r>
          </w:p>
        </w:tc>
        <w:tc>
          <w:tcPr>
            <w:tcW w:type="dxa" w:w="1805"/>
          </w:tcPr>
          <w:p>
            <w:r>
              <w:rPr>
                <w:rFonts w:ascii="Times New Roman" w:hAnsi="Times New Roman"/>
                <w:sz w:val="20"/>
              </w:rPr>
              <w:t>−0.641</w:t>
            </w:r>
          </w:p>
        </w:tc>
        <w:tc>
          <w:tcPr>
            <w:tcW w:type="dxa" w:w="1805"/>
          </w:tcPr>
          <w:p>
            <w:r>
              <w:rPr>
                <w:rFonts w:ascii="Times New Roman" w:hAnsi="Times New Roman"/>
                <w:sz w:val="20"/>
              </w:rPr>
              <w:t>***</w:t>
            </w:r>
          </w:p>
        </w:tc>
      </w:tr>
    </w:tbl>
    <w:p>
      <w:pPr>
        <w:spacing w:line="360" w:lineRule="auto"/>
        <w:jc w:val="both"/>
      </w:pPr>
      <w:r>
        <w:rPr>
          <w:rFonts w:ascii="Times New Roman" w:hAnsi="Times New Roman"/>
          <w:b w:val="0"/>
          <w:i/>
          <w:sz w:val="24"/>
        </w:rPr>
        <w:t>Note. *** p &lt; .001. Effect size r computed as Z / sqrt(N).</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C.3 Engagement–Quality Correlations</w:t>
      </w:r>
    </w:p>
    <w:p>
      <w:pPr>
        <w:spacing w:line="360" w:lineRule="auto"/>
        <w:jc w:val="left"/>
      </w:pPr>
      <w:r>
        <w:rPr>
          <w:rFonts w:ascii="Times New Roman" w:hAnsi="Times New Roman"/>
          <w:b/>
          <w:i w:val="0"/>
          <w:sz w:val="24"/>
        </w:rPr>
        <w:t>Table C6. Spearman Correlations Between Engagement Metrics and DISCERN Total by Platform</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sz w:val="20"/>
              </w:rPr>
              <w:t>Platform</w:t>
            </w:r>
          </w:p>
        </w:tc>
        <w:tc>
          <w:tcPr>
            <w:tcW w:type="dxa" w:w="1504"/>
          </w:tcPr>
          <w:p>
            <w:r>
              <w:rPr>
                <w:rFonts w:ascii="Times New Roman" w:hAnsi="Times New Roman"/>
                <w:b/>
                <w:sz w:val="20"/>
              </w:rPr>
              <w:t>Metric</w:t>
            </w:r>
          </w:p>
        </w:tc>
        <w:tc>
          <w:tcPr>
            <w:tcW w:type="dxa" w:w="1504"/>
          </w:tcPr>
          <w:p>
            <w:r>
              <w:rPr>
                <w:rFonts w:ascii="Times New Roman" w:hAnsi="Times New Roman"/>
                <w:b/>
                <w:sz w:val="20"/>
              </w:rPr>
              <w:t>n</w:t>
            </w:r>
          </w:p>
        </w:tc>
        <w:tc>
          <w:tcPr>
            <w:tcW w:type="dxa" w:w="1504"/>
          </w:tcPr>
          <w:p>
            <w:r>
              <w:rPr>
                <w:rFonts w:ascii="Times New Roman" w:hAnsi="Times New Roman"/>
                <w:b/>
                <w:sz w:val="20"/>
              </w:rPr>
              <w:t>rho</w:t>
            </w:r>
          </w:p>
        </w:tc>
        <w:tc>
          <w:tcPr>
            <w:tcW w:type="dxa" w:w="1504"/>
          </w:tcPr>
          <w:p>
            <w:r>
              <w:rPr>
                <w:rFonts w:ascii="Times New Roman" w:hAnsi="Times New Roman"/>
                <w:b/>
                <w:sz w:val="20"/>
              </w:rPr>
              <w:t>p</w:t>
            </w:r>
          </w:p>
        </w:tc>
        <w:tc>
          <w:tcPr>
            <w:tcW w:type="dxa" w:w="1504"/>
          </w:tcPr>
          <w:p>
            <w:r>
              <w:rPr>
                <w:rFonts w:ascii="Times New Roman" w:hAnsi="Times New Roman"/>
                <w:b/>
                <w:sz w:val="20"/>
              </w:rPr>
              <w:t>Sig.</w:t>
            </w:r>
          </w:p>
        </w:tc>
      </w:tr>
      <w:tr>
        <w:tc>
          <w:tcPr>
            <w:tcW w:type="dxa" w:w="1504"/>
          </w:tcPr>
          <w:p>
            <w:r>
              <w:rPr>
                <w:rFonts w:ascii="Times New Roman" w:hAnsi="Times New Roman"/>
                <w:sz w:val="20"/>
              </w:rPr>
              <w:t>Overall</w:t>
            </w:r>
          </w:p>
        </w:tc>
        <w:tc>
          <w:tcPr>
            <w:tcW w:type="dxa" w:w="1504"/>
          </w:tcPr>
          <w:p>
            <w:r>
              <w:rPr>
                <w:rFonts w:ascii="Times New Roman" w:hAnsi="Times New Roman"/>
                <w:sz w:val="20"/>
              </w:rPr>
              <w:t>Views</w:t>
            </w:r>
          </w:p>
        </w:tc>
        <w:tc>
          <w:tcPr>
            <w:tcW w:type="dxa" w:w="1504"/>
          </w:tcPr>
          <w:p>
            <w:r>
              <w:rPr>
                <w:rFonts w:ascii="Times New Roman" w:hAnsi="Times New Roman"/>
                <w:sz w:val="20"/>
              </w:rPr>
              <w:t>63</w:t>
            </w:r>
          </w:p>
        </w:tc>
        <w:tc>
          <w:tcPr>
            <w:tcW w:type="dxa" w:w="1504"/>
          </w:tcPr>
          <w:p>
            <w:r>
              <w:rPr>
                <w:rFonts w:ascii="Times New Roman" w:hAnsi="Times New Roman"/>
                <w:sz w:val="20"/>
              </w:rPr>
              <w:t>.017</w:t>
            </w:r>
          </w:p>
        </w:tc>
        <w:tc>
          <w:tcPr>
            <w:tcW w:type="dxa" w:w="1504"/>
          </w:tcPr>
          <w:p>
            <w:r>
              <w:rPr>
                <w:rFonts w:ascii="Times New Roman" w:hAnsi="Times New Roman"/>
                <w:sz w:val="20"/>
              </w:rPr>
              <w:t>.894</w:t>
            </w:r>
          </w:p>
        </w:tc>
        <w:tc>
          <w:tcPr>
            <w:tcW w:type="dxa" w:w="1504"/>
          </w:tcPr>
          <w:p>
            <w:r>
              <w:rPr>
                <w:rFonts w:ascii="Times New Roman" w:hAnsi="Times New Roman"/>
                <w:sz w:val="20"/>
              </w:rPr>
            </w:r>
          </w:p>
        </w:tc>
      </w:tr>
      <w:tr>
        <w:tc>
          <w:tcPr>
            <w:tcW w:type="dxa" w:w="1504"/>
          </w:tcPr>
          <w:p>
            <w:r>
              <w:rPr>
                <w:rFonts w:ascii="Times New Roman" w:hAnsi="Times New Roman"/>
                <w:sz w:val="20"/>
              </w:rPr>
              <w:t>Overall</w:t>
            </w:r>
          </w:p>
        </w:tc>
        <w:tc>
          <w:tcPr>
            <w:tcW w:type="dxa" w:w="1504"/>
          </w:tcPr>
          <w:p>
            <w:r>
              <w:rPr>
                <w:rFonts w:ascii="Times New Roman" w:hAnsi="Times New Roman"/>
                <w:sz w:val="20"/>
              </w:rPr>
              <w:t>Likes</w:t>
            </w:r>
          </w:p>
        </w:tc>
        <w:tc>
          <w:tcPr>
            <w:tcW w:type="dxa" w:w="1504"/>
          </w:tcPr>
          <w:p>
            <w:r>
              <w:rPr>
                <w:rFonts w:ascii="Times New Roman" w:hAnsi="Times New Roman"/>
                <w:sz w:val="20"/>
              </w:rPr>
              <w:t>121</w:t>
            </w:r>
          </w:p>
        </w:tc>
        <w:tc>
          <w:tcPr>
            <w:tcW w:type="dxa" w:w="1504"/>
          </w:tcPr>
          <w:p>
            <w:r>
              <w:rPr>
                <w:rFonts w:ascii="Times New Roman" w:hAnsi="Times New Roman"/>
                <w:sz w:val="20"/>
              </w:rPr>
              <w:t>.549</w:t>
            </w:r>
          </w:p>
        </w:tc>
        <w:tc>
          <w:tcPr>
            <w:tcW w:type="dxa" w:w="1504"/>
          </w:tcPr>
          <w:p>
            <w:r>
              <w:rPr>
                <w:rFonts w:ascii="Times New Roman" w:hAnsi="Times New Roman"/>
                <w:sz w:val="20"/>
              </w:rPr>
              <w:t>&lt;.001</w:t>
            </w:r>
          </w:p>
        </w:tc>
        <w:tc>
          <w:tcPr>
            <w:tcW w:type="dxa" w:w="1504"/>
          </w:tcPr>
          <w:p>
            <w:r>
              <w:rPr>
                <w:rFonts w:ascii="Times New Roman" w:hAnsi="Times New Roman"/>
                <w:sz w:val="20"/>
              </w:rPr>
              <w:t>***</w:t>
            </w:r>
          </w:p>
        </w:tc>
      </w:tr>
      <w:tr>
        <w:tc>
          <w:tcPr>
            <w:tcW w:type="dxa" w:w="1504"/>
          </w:tcPr>
          <w:p>
            <w:r>
              <w:rPr>
                <w:rFonts w:ascii="Times New Roman" w:hAnsi="Times New Roman"/>
                <w:sz w:val="20"/>
              </w:rPr>
              <w:t>Overall</w:t>
            </w:r>
          </w:p>
        </w:tc>
        <w:tc>
          <w:tcPr>
            <w:tcW w:type="dxa" w:w="1504"/>
          </w:tcPr>
          <w:p>
            <w:r>
              <w:rPr>
                <w:rFonts w:ascii="Times New Roman" w:hAnsi="Times New Roman"/>
                <w:sz w:val="20"/>
              </w:rPr>
              <w:t>Comments</w:t>
            </w:r>
          </w:p>
        </w:tc>
        <w:tc>
          <w:tcPr>
            <w:tcW w:type="dxa" w:w="1504"/>
          </w:tcPr>
          <w:p>
            <w:r>
              <w:rPr>
                <w:rFonts w:ascii="Times New Roman" w:hAnsi="Times New Roman"/>
                <w:sz w:val="20"/>
              </w:rPr>
              <w:t>111</w:t>
            </w:r>
          </w:p>
        </w:tc>
        <w:tc>
          <w:tcPr>
            <w:tcW w:type="dxa" w:w="1504"/>
          </w:tcPr>
          <w:p>
            <w:r>
              <w:rPr>
                <w:rFonts w:ascii="Times New Roman" w:hAnsi="Times New Roman"/>
                <w:sz w:val="20"/>
              </w:rPr>
              <w:t>.520</w:t>
            </w:r>
          </w:p>
        </w:tc>
        <w:tc>
          <w:tcPr>
            <w:tcW w:type="dxa" w:w="1504"/>
          </w:tcPr>
          <w:p>
            <w:r>
              <w:rPr>
                <w:rFonts w:ascii="Times New Roman" w:hAnsi="Times New Roman"/>
                <w:sz w:val="20"/>
              </w:rPr>
              <w:t>&lt;.001</w:t>
            </w:r>
          </w:p>
        </w:tc>
        <w:tc>
          <w:tcPr>
            <w:tcW w:type="dxa" w:w="1504"/>
          </w:tcPr>
          <w:p>
            <w:r>
              <w:rPr>
                <w:rFonts w:ascii="Times New Roman" w:hAnsi="Times New Roman"/>
                <w:sz w:val="20"/>
              </w:rPr>
              <w:t>***</w:t>
            </w:r>
          </w:p>
        </w:tc>
      </w:tr>
      <w:tr>
        <w:tc>
          <w:tcPr>
            <w:tcW w:type="dxa" w:w="1504"/>
          </w:tcPr>
          <w:p>
            <w:r>
              <w:rPr>
                <w:rFonts w:ascii="Times New Roman" w:hAnsi="Times New Roman"/>
                <w:sz w:val="20"/>
              </w:rPr>
              <w:t>YouTube</w:t>
            </w:r>
          </w:p>
        </w:tc>
        <w:tc>
          <w:tcPr>
            <w:tcW w:type="dxa" w:w="1504"/>
          </w:tcPr>
          <w:p>
            <w:r>
              <w:rPr>
                <w:rFonts w:ascii="Times New Roman" w:hAnsi="Times New Roman"/>
                <w:sz w:val="20"/>
              </w:rPr>
              <w:t>Views</w:t>
            </w:r>
          </w:p>
        </w:tc>
        <w:tc>
          <w:tcPr>
            <w:tcW w:type="dxa" w:w="1504"/>
          </w:tcPr>
          <w:p>
            <w:r>
              <w:rPr>
                <w:rFonts w:ascii="Times New Roman" w:hAnsi="Times New Roman"/>
                <w:sz w:val="20"/>
              </w:rPr>
              <w:t>—</w:t>
            </w:r>
          </w:p>
        </w:tc>
        <w:tc>
          <w:tcPr>
            <w:tcW w:type="dxa" w:w="1504"/>
          </w:tcPr>
          <w:p>
            <w:r>
              <w:rPr>
                <w:rFonts w:ascii="Times New Roman" w:hAnsi="Times New Roman"/>
                <w:sz w:val="20"/>
              </w:rPr>
              <w:t>−.352</w:t>
            </w:r>
          </w:p>
        </w:tc>
        <w:tc>
          <w:tcPr>
            <w:tcW w:type="dxa" w:w="1504"/>
          </w:tcPr>
          <w:p>
            <w:r>
              <w:rPr>
                <w:rFonts w:ascii="Times New Roman" w:hAnsi="Times New Roman"/>
                <w:sz w:val="20"/>
              </w:rPr>
              <w:t>.018</w:t>
            </w:r>
          </w:p>
        </w:tc>
        <w:tc>
          <w:tcPr>
            <w:tcW w:type="dxa" w:w="1504"/>
          </w:tcPr>
          <w:p>
            <w:r>
              <w:rPr>
                <w:rFonts w:ascii="Times New Roman" w:hAnsi="Times New Roman"/>
                <w:sz w:val="20"/>
              </w:rPr>
              <w:t>*</w:t>
            </w:r>
          </w:p>
        </w:tc>
      </w:tr>
      <w:tr>
        <w:tc>
          <w:tcPr>
            <w:tcW w:type="dxa" w:w="1504"/>
          </w:tcPr>
          <w:p>
            <w:r>
              <w:rPr>
                <w:rFonts w:ascii="Times New Roman" w:hAnsi="Times New Roman"/>
                <w:sz w:val="20"/>
              </w:rPr>
              <w:t>YouTube</w:t>
            </w:r>
          </w:p>
        </w:tc>
        <w:tc>
          <w:tcPr>
            <w:tcW w:type="dxa" w:w="1504"/>
          </w:tcPr>
          <w:p>
            <w:r>
              <w:rPr>
                <w:rFonts w:ascii="Times New Roman" w:hAnsi="Times New Roman"/>
                <w:sz w:val="20"/>
              </w:rPr>
              <w:t>Likes</w:t>
            </w:r>
          </w:p>
        </w:tc>
        <w:tc>
          <w:tcPr>
            <w:tcW w:type="dxa" w:w="1504"/>
          </w:tcPr>
          <w:p>
            <w:r>
              <w:rPr>
                <w:rFonts w:ascii="Times New Roman" w:hAnsi="Times New Roman"/>
                <w:sz w:val="20"/>
              </w:rPr>
              <w:t>—</w:t>
            </w:r>
          </w:p>
        </w:tc>
        <w:tc>
          <w:tcPr>
            <w:tcW w:type="dxa" w:w="1504"/>
          </w:tcPr>
          <w:p>
            <w:r>
              <w:rPr>
                <w:rFonts w:ascii="Times New Roman" w:hAnsi="Times New Roman"/>
                <w:sz w:val="20"/>
              </w:rPr>
              <w:t>−.338</w:t>
            </w:r>
          </w:p>
        </w:tc>
        <w:tc>
          <w:tcPr>
            <w:tcW w:type="dxa" w:w="1504"/>
          </w:tcPr>
          <w:p>
            <w:r>
              <w:rPr>
                <w:rFonts w:ascii="Times New Roman" w:hAnsi="Times New Roman"/>
                <w:sz w:val="20"/>
              </w:rPr>
              <w:t>.023</w:t>
            </w:r>
          </w:p>
        </w:tc>
        <w:tc>
          <w:tcPr>
            <w:tcW w:type="dxa" w:w="1504"/>
          </w:tcPr>
          <w:p>
            <w:r>
              <w:rPr>
                <w:rFonts w:ascii="Times New Roman" w:hAnsi="Times New Roman"/>
                <w:sz w:val="20"/>
              </w:rPr>
              <w:t>*</w:t>
            </w:r>
          </w:p>
        </w:tc>
      </w:tr>
      <w:tr>
        <w:tc>
          <w:tcPr>
            <w:tcW w:type="dxa" w:w="1504"/>
          </w:tcPr>
          <w:p>
            <w:r>
              <w:rPr>
                <w:rFonts w:ascii="Times New Roman" w:hAnsi="Times New Roman"/>
                <w:sz w:val="20"/>
              </w:rPr>
              <w:t>YouTube</w:t>
            </w:r>
          </w:p>
        </w:tc>
        <w:tc>
          <w:tcPr>
            <w:tcW w:type="dxa" w:w="1504"/>
          </w:tcPr>
          <w:p>
            <w:r>
              <w:rPr>
                <w:rFonts w:ascii="Times New Roman" w:hAnsi="Times New Roman"/>
                <w:sz w:val="20"/>
              </w:rPr>
              <w:t>Comments</w:t>
            </w:r>
          </w:p>
        </w:tc>
        <w:tc>
          <w:tcPr>
            <w:tcW w:type="dxa" w:w="1504"/>
          </w:tcPr>
          <w:p>
            <w:r>
              <w:rPr>
                <w:rFonts w:ascii="Times New Roman" w:hAnsi="Times New Roman"/>
                <w:sz w:val="20"/>
              </w:rPr>
              <w:t>—</w:t>
            </w:r>
          </w:p>
        </w:tc>
        <w:tc>
          <w:tcPr>
            <w:tcW w:type="dxa" w:w="1504"/>
          </w:tcPr>
          <w:p>
            <w:r>
              <w:rPr>
                <w:rFonts w:ascii="Times New Roman" w:hAnsi="Times New Roman"/>
                <w:sz w:val="20"/>
              </w:rPr>
              <w:t>−.239</w:t>
            </w:r>
          </w:p>
        </w:tc>
        <w:tc>
          <w:tcPr>
            <w:tcW w:type="dxa" w:w="1504"/>
          </w:tcPr>
          <w:p>
            <w:r>
              <w:rPr>
                <w:rFonts w:ascii="Times New Roman" w:hAnsi="Times New Roman"/>
                <w:sz w:val="20"/>
              </w:rPr>
              <w:t>.127</w:t>
            </w:r>
          </w:p>
        </w:tc>
        <w:tc>
          <w:tcPr>
            <w:tcW w:type="dxa" w:w="1504"/>
          </w:tcPr>
          <w:p>
            <w:r>
              <w:rPr>
                <w:rFonts w:ascii="Times New Roman" w:hAnsi="Times New Roman"/>
                <w:sz w:val="20"/>
              </w:rPr>
            </w:r>
          </w:p>
        </w:tc>
      </w:tr>
      <w:tr>
        <w:tc>
          <w:tcPr>
            <w:tcW w:type="dxa" w:w="1504"/>
          </w:tcPr>
          <w:p>
            <w:r>
              <w:rPr>
                <w:rFonts w:ascii="Times New Roman" w:hAnsi="Times New Roman"/>
                <w:sz w:val="20"/>
              </w:rPr>
              <w:t>TikTok</w:t>
            </w:r>
          </w:p>
        </w:tc>
        <w:tc>
          <w:tcPr>
            <w:tcW w:type="dxa" w:w="1504"/>
          </w:tcPr>
          <w:p>
            <w:r>
              <w:rPr>
                <w:rFonts w:ascii="Times New Roman" w:hAnsi="Times New Roman"/>
                <w:sz w:val="20"/>
              </w:rPr>
              <w:t>Views</w:t>
            </w:r>
          </w:p>
        </w:tc>
        <w:tc>
          <w:tcPr>
            <w:tcW w:type="dxa" w:w="1504"/>
          </w:tcPr>
          <w:p>
            <w:r>
              <w:rPr>
                <w:rFonts w:ascii="Times New Roman" w:hAnsi="Times New Roman"/>
                <w:sz w:val="20"/>
              </w:rPr>
              <w:t>—</w:t>
            </w:r>
          </w:p>
        </w:tc>
        <w:tc>
          <w:tcPr>
            <w:tcW w:type="dxa" w:w="1504"/>
          </w:tcPr>
          <w:p>
            <w:r>
              <w:rPr>
                <w:rFonts w:ascii="Times New Roman" w:hAnsi="Times New Roman"/>
                <w:sz w:val="20"/>
              </w:rPr>
              <w:t>.522</w:t>
            </w:r>
          </w:p>
        </w:tc>
        <w:tc>
          <w:tcPr>
            <w:tcW w:type="dxa" w:w="1504"/>
          </w:tcPr>
          <w:p>
            <w:r>
              <w:rPr>
                <w:rFonts w:ascii="Times New Roman" w:hAnsi="Times New Roman"/>
                <w:sz w:val="20"/>
              </w:rPr>
              <w:t>.026</w:t>
            </w:r>
          </w:p>
        </w:tc>
        <w:tc>
          <w:tcPr>
            <w:tcW w:type="dxa" w:w="1504"/>
          </w:tcPr>
          <w:p>
            <w:r>
              <w:rPr>
                <w:rFonts w:ascii="Times New Roman" w:hAnsi="Times New Roman"/>
                <w:sz w:val="20"/>
              </w:rPr>
              <w:t>*</w:t>
            </w:r>
          </w:p>
        </w:tc>
      </w:tr>
      <w:tr>
        <w:tc>
          <w:tcPr>
            <w:tcW w:type="dxa" w:w="1504"/>
          </w:tcPr>
          <w:p>
            <w:r>
              <w:rPr>
                <w:rFonts w:ascii="Times New Roman" w:hAnsi="Times New Roman"/>
                <w:sz w:val="20"/>
              </w:rPr>
              <w:t>TikTok</w:t>
            </w:r>
          </w:p>
        </w:tc>
        <w:tc>
          <w:tcPr>
            <w:tcW w:type="dxa" w:w="1504"/>
          </w:tcPr>
          <w:p>
            <w:r>
              <w:rPr>
                <w:rFonts w:ascii="Times New Roman" w:hAnsi="Times New Roman"/>
                <w:sz w:val="20"/>
              </w:rPr>
              <w:t>Likes</w:t>
            </w:r>
          </w:p>
        </w:tc>
        <w:tc>
          <w:tcPr>
            <w:tcW w:type="dxa" w:w="1504"/>
          </w:tcPr>
          <w:p>
            <w:r>
              <w:rPr>
                <w:rFonts w:ascii="Times New Roman" w:hAnsi="Times New Roman"/>
                <w:sz w:val="20"/>
              </w:rPr>
              <w:t>—</w:t>
            </w:r>
          </w:p>
        </w:tc>
        <w:tc>
          <w:tcPr>
            <w:tcW w:type="dxa" w:w="1504"/>
          </w:tcPr>
          <w:p>
            <w:r>
              <w:rPr>
                <w:rFonts w:ascii="Times New Roman" w:hAnsi="Times New Roman"/>
                <w:sz w:val="20"/>
              </w:rPr>
              <w:t>.475</w:t>
            </w:r>
          </w:p>
        </w:tc>
        <w:tc>
          <w:tcPr>
            <w:tcW w:type="dxa" w:w="1504"/>
          </w:tcPr>
          <w:p>
            <w:r>
              <w:rPr>
                <w:rFonts w:ascii="Times New Roman" w:hAnsi="Times New Roman"/>
                <w:sz w:val="20"/>
              </w:rPr>
              <w:t>.003</w:t>
            </w:r>
          </w:p>
        </w:tc>
        <w:tc>
          <w:tcPr>
            <w:tcW w:type="dxa" w:w="1504"/>
          </w:tcPr>
          <w:p>
            <w:r>
              <w:rPr>
                <w:rFonts w:ascii="Times New Roman" w:hAnsi="Times New Roman"/>
                <w:sz w:val="20"/>
              </w:rPr>
              <w:t>**</w:t>
            </w:r>
          </w:p>
        </w:tc>
      </w:tr>
      <w:tr>
        <w:tc>
          <w:tcPr>
            <w:tcW w:type="dxa" w:w="1504"/>
          </w:tcPr>
          <w:p>
            <w:r>
              <w:rPr>
                <w:rFonts w:ascii="Times New Roman" w:hAnsi="Times New Roman"/>
                <w:sz w:val="20"/>
              </w:rPr>
              <w:t>TikTok</w:t>
            </w:r>
          </w:p>
        </w:tc>
        <w:tc>
          <w:tcPr>
            <w:tcW w:type="dxa" w:w="1504"/>
          </w:tcPr>
          <w:p>
            <w:r>
              <w:rPr>
                <w:rFonts w:ascii="Times New Roman" w:hAnsi="Times New Roman"/>
                <w:sz w:val="20"/>
              </w:rPr>
              <w:t>Comments</w:t>
            </w:r>
          </w:p>
        </w:tc>
        <w:tc>
          <w:tcPr>
            <w:tcW w:type="dxa" w:w="1504"/>
          </w:tcPr>
          <w:p>
            <w:r>
              <w:rPr>
                <w:rFonts w:ascii="Times New Roman" w:hAnsi="Times New Roman"/>
                <w:sz w:val="20"/>
              </w:rPr>
              <w:t>—</w:t>
            </w:r>
          </w:p>
        </w:tc>
        <w:tc>
          <w:tcPr>
            <w:tcW w:type="dxa" w:w="1504"/>
          </w:tcPr>
          <w:p>
            <w:r>
              <w:rPr>
                <w:rFonts w:ascii="Times New Roman" w:hAnsi="Times New Roman"/>
                <w:sz w:val="20"/>
              </w:rPr>
              <w:t>.262</w:t>
            </w:r>
          </w:p>
        </w:tc>
        <w:tc>
          <w:tcPr>
            <w:tcW w:type="dxa" w:w="1504"/>
          </w:tcPr>
          <w:p>
            <w:r>
              <w:rPr>
                <w:rFonts w:ascii="Times New Roman" w:hAnsi="Times New Roman"/>
                <w:sz w:val="20"/>
              </w:rPr>
              <w:t>.094</w:t>
            </w:r>
          </w:p>
        </w:tc>
        <w:tc>
          <w:tcPr>
            <w:tcW w:type="dxa" w:w="1504"/>
          </w:tcPr>
          <w:p>
            <w:r>
              <w:rPr>
                <w:rFonts w:ascii="Times New Roman" w:hAnsi="Times New Roman"/>
                <w:sz w:val="20"/>
              </w:rPr>
            </w:r>
          </w:p>
        </w:tc>
      </w:tr>
      <w:tr>
        <w:tc>
          <w:tcPr>
            <w:tcW w:type="dxa" w:w="1504"/>
          </w:tcPr>
          <w:p>
            <w:r>
              <w:rPr>
                <w:rFonts w:ascii="Times New Roman" w:hAnsi="Times New Roman"/>
                <w:sz w:val="20"/>
              </w:rPr>
              <w:t>Instagram</w:t>
            </w:r>
          </w:p>
        </w:tc>
        <w:tc>
          <w:tcPr>
            <w:tcW w:type="dxa" w:w="1504"/>
          </w:tcPr>
          <w:p>
            <w:r>
              <w:rPr>
                <w:rFonts w:ascii="Times New Roman" w:hAnsi="Times New Roman"/>
                <w:sz w:val="20"/>
              </w:rPr>
              <w:t>Likes</w:t>
            </w:r>
          </w:p>
        </w:tc>
        <w:tc>
          <w:tcPr>
            <w:tcW w:type="dxa" w:w="1504"/>
          </w:tcPr>
          <w:p>
            <w:r>
              <w:rPr>
                <w:rFonts w:ascii="Times New Roman" w:hAnsi="Times New Roman"/>
                <w:sz w:val="20"/>
              </w:rPr>
              <w:t>—</w:t>
            </w:r>
          </w:p>
        </w:tc>
        <w:tc>
          <w:tcPr>
            <w:tcW w:type="dxa" w:w="1504"/>
          </w:tcPr>
          <w:p>
            <w:r>
              <w:rPr>
                <w:rFonts w:ascii="Times New Roman" w:hAnsi="Times New Roman"/>
                <w:sz w:val="20"/>
              </w:rPr>
              <w:t>−.038</w:t>
            </w:r>
          </w:p>
        </w:tc>
        <w:tc>
          <w:tcPr>
            <w:tcW w:type="dxa" w:w="1504"/>
          </w:tcPr>
          <w:p>
            <w:r>
              <w:rPr>
                <w:rFonts w:ascii="Times New Roman" w:hAnsi="Times New Roman"/>
                <w:sz w:val="20"/>
              </w:rPr>
              <w:t>.817</w:t>
            </w:r>
          </w:p>
        </w:tc>
        <w:tc>
          <w:tcPr>
            <w:tcW w:type="dxa" w:w="1504"/>
          </w:tcPr>
          <w:p>
            <w:r>
              <w:rPr>
                <w:rFonts w:ascii="Times New Roman" w:hAnsi="Times New Roman"/>
                <w:sz w:val="20"/>
              </w:rPr>
            </w:r>
          </w:p>
        </w:tc>
      </w:tr>
      <w:tr>
        <w:tc>
          <w:tcPr>
            <w:tcW w:type="dxa" w:w="1504"/>
          </w:tcPr>
          <w:p>
            <w:r>
              <w:rPr>
                <w:rFonts w:ascii="Times New Roman" w:hAnsi="Times New Roman"/>
                <w:sz w:val="20"/>
              </w:rPr>
              <w:t>Instagram</w:t>
            </w:r>
          </w:p>
        </w:tc>
        <w:tc>
          <w:tcPr>
            <w:tcW w:type="dxa" w:w="1504"/>
          </w:tcPr>
          <w:p>
            <w:r>
              <w:rPr>
                <w:rFonts w:ascii="Times New Roman" w:hAnsi="Times New Roman"/>
                <w:sz w:val="20"/>
              </w:rPr>
              <w:t>Comments</w:t>
            </w:r>
          </w:p>
        </w:tc>
        <w:tc>
          <w:tcPr>
            <w:tcW w:type="dxa" w:w="1504"/>
          </w:tcPr>
          <w:p>
            <w:r>
              <w:rPr>
                <w:rFonts w:ascii="Times New Roman" w:hAnsi="Times New Roman"/>
                <w:sz w:val="20"/>
              </w:rPr>
              <w:t>—</w:t>
            </w:r>
          </w:p>
        </w:tc>
        <w:tc>
          <w:tcPr>
            <w:tcW w:type="dxa" w:w="1504"/>
          </w:tcPr>
          <w:p>
            <w:r>
              <w:rPr>
                <w:rFonts w:ascii="Times New Roman" w:hAnsi="Times New Roman"/>
                <w:sz w:val="20"/>
              </w:rPr>
              <w:t>.065</w:t>
            </w:r>
          </w:p>
        </w:tc>
        <w:tc>
          <w:tcPr>
            <w:tcW w:type="dxa" w:w="1504"/>
          </w:tcPr>
          <w:p>
            <w:r>
              <w:rPr>
                <w:rFonts w:ascii="Times New Roman" w:hAnsi="Times New Roman"/>
                <w:sz w:val="20"/>
              </w:rPr>
              <w:t>.747</w:t>
            </w:r>
          </w:p>
        </w:tc>
        <w:tc>
          <w:tcPr>
            <w:tcW w:type="dxa" w:w="1504"/>
          </w:tcPr>
          <w:p>
            <w:r>
              <w:rPr>
                <w:rFonts w:ascii="Times New Roman" w:hAnsi="Times New Roman"/>
                <w:sz w:val="20"/>
              </w:rPr>
            </w:r>
          </w:p>
        </w:tc>
      </w:tr>
    </w:tbl>
    <w:p>
      <w:pPr>
        <w:spacing w:line="360" w:lineRule="auto"/>
        <w:jc w:val="both"/>
      </w:pPr>
      <w:r>
        <w:rPr>
          <w:rFonts w:ascii="Times New Roman" w:hAnsi="Times New Roman"/>
          <w:b w:val="0"/>
          <w:i/>
          <w:sz w:val="24"/>
        </w:rPr>
        <w:t>Note. * p &lt; .05, ** p &lt; .01, *** p &lt; .001.</w:t>
      </w:r>
    </w:p>
    <w:p>
      <w:pPr>
        <w:pStyle w:val="Heading1"/>
      </w:pPr>
      <w:r>
        <w:rPr>
          <w:rFonts w:ascii="Times New Roman" w:hAnsi="Times New Roman"/>
          <w:color w:val="000000"/>
        </w:rPr>
        <w:t>APPENDIX D: STATISTICAL ANALYSIS CODE</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D.1 Software Environment</w:t>
      </w:r>
    </w:p>
    <w:p>
      <w:pPr>
        <w:pStyle w:val="ListBullet"/>
      </w:pPr>
      <w:r>
        <w:rPr>
          <w:rFonts w:ascii="Times New Roman" w:hAnsi="Times New Roman"/>
          <w:sz w:val="24"/>
        </w:rPr>
        <w:t>Python 3.13</w:t>
      </w:r>
    </w:p>
    <w:p>
      <w:pPr>
        <w:pStyle w:val="ListBullet"/>
      </w:pPr>
      <w:r>
        <w:rPr>
          <w:rFonts w:ascii="Times New Roman" w:hAnsi="Times New Roman"/>
          <w:sz w:val="24"/>
        </w:rPr>
        <w:t>pandas 2.2.x — data manipulation</w:t>
      </w:r>
    </w:p>
    <w:p>
      <w:pPr>
        <w:pStyle w:val="ListBullet"/>
      </w:pPr>
      <w:r>
        <w:rPr>
          <w:rFonts w:ascii="Times New Roman" w:hAnsi="Times New Roman"/>
          <w:sz w:val="24"/>
        </w:rPr>
        <w:t>scipy 1.14.x — Kruskal-Wallis H, Mann-Whitney U, Chi-square, Spearman correlation</w:t>
      </w:r>
    </w:p>
    <w:p>
      <w:pPr>
        <w:pStyle w:val="ListBullet"/>
      </w:pPr>
      <w:r>
        <w:rPr>
          <w:rFonts w:ascii="Times New Roman" w:hAnsi="Times New Roman"/>
          <w:sz w:val="24"/>
        </w:rPr>
        <w:t>pingouin 0.5.x — Intraclass Correlation Coefficient (ICC)</w:t>
      </w:r>
    </w:p>
    <w:p>
      <w:pPr>
        <w:pStyle w:val="ListBullet"/>
      </w:pPr>
      <w:r>
        <w:rPr>
          <w:rFonts w:ascii="Times New Roman" w:hAnsi="Times New Roman"/>
          <w:sz w:val="24"/>
        </w:rPr>
        <w:t>scikit-posthocs 0.9.x — Dunn’s post-hoc test with Bonferroni correction</w:t>
      </w:r>
    </w:p>
    <w:p>
      <w:pPr>
        <w:pStyle w:val="ListBullet"/>
      </w:pPr>
      <w:r>
        <w:rPr>
          <w:rFonts w:ascii="Times New Roman" w:hAnsi="Times New Roman"/>
          <w:sz w:val="24"/>
        </w:rPr>
        <w:t>matplotlib 3.9.x + seaborn 0.13.x — figure generation</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D.2 Key Statistical Tests</w:t>
      </w:r>
    </w:p>
    <w:p>
      <w:pPr>
        <w:spacing w:line="360" w:lineRule="auto"/>
      </w:pPr>
      <w:r>
        <w:rPr>
          <w:rFonts w:ascii="Times New Roman" w:hAnsi="Times New Roman"/>
          <w:b/>
          <w:sz w:val="24"/>
        </w:rPr>
        <w:t xml:space="preserve">Inter-rater reliability. </w:t>
      </w:r>
      <w:r>
        <w:rPr>
          <w:rFonts w:ascii="Times New Roman" w:hAnsi="Times New Roman"/>
          <w:sz w:val="24"/>
        </w:rPr>
        <w:t>ICC(3,1) computed via pingouin.intraclass_corr() for DISCERN total scores. Cohen’s kappa calculated manually for binary JAMA criteria using observed vs. expected agreement.</w:t>
      </w:r>
    </w:p>
    <w:p>
      <w:pPr>
        <w:spacing w:line="360" w:lineRule="auto"/>
      </w:pPr>
      <w:r>
        <w:rPr>
          <w:rFonts w:ascii="Times New Roman" w:hAnsi="Times New Roman"/>
          <w:b/>
          <w:sz w:val="24"/>
        </w:rPr>
        <w:t xml:space="preserve">Platform comparisons (DISCERN). </w:t>
      </w:r>
      <w:r>
        <w:rPr>
          <w:rFonts w:ascii="Times New Roman" w:hAnsi="Times New Roman"/>
          <w:sz w:val="24"/>
        </w:rPr>
        <w:t>Kruskal-Wallis H test (scipy.stats.kruskal) followed by Mann–Whitney U pairwise comparisons with Bonferroni correction. Effect size: η² = (H − k + 1) / (N − k), where H is the Kruskal-Wallis statistic, k the number of groups, and N the total sample size (Tomczak &amp; Tomczak, 2014). Pairwise effect sizes reported as rank-biserial correlation r.</w:t>
      </w:r>
    </w:p>
    <w:p>
      <w:pPr>
        <w:spacing w:line="360" w:lineRule="auto"/>
      </w:pPr>
      <w:r>
        <w:rPr>
          <w:rFonts w:ascii="Times New Roman" w:hAnsi="Times New Roman"/>
          <w:b/>
          <w:sz w:val="24"/>
        </w:rPr>
        <w:t xml:space="preserve">Platform comparisons (JAMA). </w:t>
      </w:r>
      <w:r>
        <w:rPr>
          <w:rFonts w:ascii="Times New Roman" w:hAnsi="Times New Roman"/>
          <w:sz w:val="24"/>
        </w:rPr>
        <w:t>Chi-square test of independence (scipy.stats.chi2_contingency) for each JAMA criterion. Fisher’s exact test used when expected cell counts &lt; 5.</w:t>
      </w:r>
    </w:p>
    <w:p>
      <w:pPr>
        <w:spacing w:line="360" w:lineRule="auto"/>
      </w:pPr>
      <w:r>
        <w:rPr>
          <w:rFonts w:ascii="Times New Roman" w:hAnsi="Times New Roman"/>
          <w:b/>
          <w:sz w:val="24"/>
        </w:rPr>
        <w:t xml:space="preserve">Creator type analysis. </w:t>
      </w:r>
      <w:r>
        <w:rPr>
          <w:rFonts w:ascii="Times New Roman" w:hAnsi="Times New Roman"/>
          <w:sz w:val="24"/>
        </w:rPr>
        <w:t>Mann-Whitney U test (scipy.stats.mannwhitneyu) comparing professional vs. non-professional creators. Effect size: r = Z / sqrt(N).</w:t>
      </w:r>
    </w:p>
    <w:p>
      <w:pPr>
        <w:spacing w:line="360" w:lineRule="auto"/>
      </w:pPr>
      <w:r>
        <w:rPr>
          <w:rFonts w:ascii="Times New Roman" w:hAnsi="Times New Roman"/>
          <w:b/>
          <w:sz w:val="24"/>
        </w:rPr>
        <w:t xml:space="preserve">Engagement-quality correlations. </w:t>
      </w:r>
      <w:r>
        <w:rPr>
          <w:rFonts w:ascii="Times New Roman" w:hAnsi="Times New Roman"/>
          <w:sz w:val="24"/>
        </w:rPr>
        <w:t>Spearman’s rank correlation (scipy.stats.spearmanr) between engagement metrics and DISCERN total, both overall and stratified by platform.</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D.3 Reproducibility</w:t>
      </w:r>
    </w:p>
    <w:p>
      <w:pPr>
        <w:spacing w:line="360" w:lineRule="auto"/>
        <w:jc w:val="both"/>
      </w:pPr>
      <w:r>
        <w:rPr>
          <w:rFonts w:ascii="Times New Roman" w:hAnsi="Times New Roman"/>
          <w:b w:val="0"/>
          <w:i w:val="0"/>
          <w:sz w:val="24"/>
        </w:rPr>
        <w:t>All data, scripts, and analysis outputs are maintained in a version-controlled Git repository. The complete analysis can be reproduced by running: python analysis/run_analysis.py from the project root directory. Input data are located in data/csv/master_dataset.csv and data/csv/second_rater_scores.csv. Output files (figures, tables, and the analysis report) are written to analysis/output/.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