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across platforms, and no study has simultaneously compared traditional websites, YouTube, TikTok, and Instagram using standardised quality assessment instruments for PA content.</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93.84, p &lt; .001, with a large effect size (η² = .46). Traditional websites scored highest (Mdn = 48.5, Fair), followed by YouTube (Mdn = 42.0, Fair), TikTok (Mdn = 35.0, Poor), and Instagram (Mdn = 27.5, Poor–Very Poor). Five of six pairwise comparisons were significant at p &lt; .001; the Website–YouTube difference reached p = .038. JAMA compliance was universally low (M = 1.4/4 criteria met). When individual creator types were compared, a significant effect emerged (H = 11.26, p = .024), with healthcare professionals and certified fitness professionals scoring highest (Mdn = 41.0) and general users lowest (Mdn = 33.0). Views bore no relationship to information quality (ρ = −.073, p = .571). Inter-rater reliability was excellent (ICC = 0.932, 95% CI [.870, .960]).</w:t>
      </w:r>
    </w:p>
    <w:p>
      <w:pPr>
        <w:spacing w:line="360" w:lineRule="auto"/>
        <w:jc w:val="both"/>
      </w:pPr>
      <w:r>
        <w:rPr>
          <w:rFonts w:ascii="Times New Roman" w:hAnsi="Times New Roman"/>
          <w:b w:val="0"/>
          <w:i w:val="0"/>
          <w:sz w:val="24"/>
        </w:rPr>
        <w:t>Conclusions. Physical activity information quality varies substantially across digital platforms, with social media—particularly Instagram and TikTok—providing lower-quality content than traditional websites. The absence of any relationship between view counts and quality suggests that platform algorithms do not promote accurate health information. Multi-stakeholder interventions targeting platform design, creator education, and consumer health literacy are needed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