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QUALITY OF PHYSICAL ACTIVITY INFORMATION ON TRADITIONAL WEBSITES VERSUS SOCIAL MEDIA PLATFORMS:</w:t>
        <w:br/>
        <w:t>A CROSS-SECTIONAL CONTENT ANALYSIS USING DISCERN AND JAMA BENCHMARKS</w:t>
      </w:r>
    </w:p>
    <w:p/>
    <w:p/>
    <w:p>
      <w:pPr>
        <w:jc w:val="center"/>
      </w:pPr>
      <w:r>
        <w:rPr>
          <w:rFonts w:ascii="Times New Roman" w:hAnsi="Times New Roman"/>
          <w:sz w:val="24"/>
        </w:rPr>
        <w:t>Master’s Thesis</w:t>
      </w:r>
    </w:p>
    <w:p>
      <w:pPr>
        <w:jc w:val="center"/>
      </w:pPr>
      <w:r>
        <w:rPr>
          <w:rFonts w:ascii="Times New Roman" w:hAnsi="Times New Roman"/>
          <w:sz w:val="24"/>
        </w:rPr>
      </w:r>
    </w:p>
    <w:p>
      <w:pPr>
        <w:jc w:val="center"/>
      </w:pPr>
      <w:r>
        <w:rPr>
          <w:rFonts w:ascii="Times New Roman" w:hAnsi="Times New Roman"/>
          <w:sz w:val="24"/>
        </w:rPr>
        <w:t>Ayokunle Ademola-John</w:t>
      </w:r>
    </w:p>
    <w:p>
      <w:pPr>
        <w:jc w:val="center"/>
      </w:pPr>
      <w:r>
        <w:rPr>
          <w:rFonts w:ascii="Times New Roman" w:hAnsi="Times New Roman"/>
          <w:sz w:val="24"/>
        </w:rPr>
        <w:t>Master of Public Health Programme</w:t>
      </w:r>
    </w:p>
    <w:p>
      <w:pPr>
        <w:jc w:val="center"/>
      </w:pPr>
      <w:r>
        <w:rPr>
          <w:rFonts w:ascii="Times New Roman" w:hAnsi="Times New Roman"/>
          <w:sz w:val="24"/>
        </w:rPr>
      </w:r>
    </w:p>
    <w:p>
      <w:pPr>
        <w:jc w:val="center"/>
      </w:pPr>
      <w:r>
        <w:rPr>
          <w:rFonts w:ascii="Times New Roman" w:hAnsi="Times New Roman"/>
          <w:sz w:val="24"/>
        </w:rPr>
        <w:t>Supervisor: Dr. Antanas Ūsas</w:t>
      </w:r>
    </w:p>
    <w:p>
      <w:pPr>
        <w:jc w:val="center"/>
      </w:pPr>
      <w:r>
        <w:rPr>
          <w:rFonts w:ascii="Times New Roman" w:hAnsi="Times New Roman"/>
          <w:sz w:val="24"/>
        </w:rPr>
      </w:r>
    </w:p>
    <w:p>
      <w:pPr>
        <w:jc w:val="center"/>
      </w:pPr>
      <w:r>
        <w:rPr>
          <w:rFonts w:ascii="Times New Roman" w:hAnsi="Times New Roman"/>
          <w:sz w:val="24"/>
        </w:rPr>
        <w:t>Lithuanian Sports University</w:t>
      </w:r>
    </w:p>
    <w:p>
      <w:pPr>
        <w:jc w:val="center"/>
      </w:pPr>
      <w:r>
        <w:rPr>
          <w:rFonts w:ascii="Times New Roman" w:hAnsi="Times New Roman"/>
          <w:sz w:val="24"/>
        </w:rPr>
        <w:t>Faculty of Sport Medicine</w:t>
      </w:r>
    </w:p>
    <w:p>
      <w:pPr>
        <w:jc w:val="center"/>
      </w:pPr>
      <w:r>
        <w:rPr>
          <w:rFonts w:ascii="Times New Roman" w:hAnsi="Times New Roman"/>
          <w:sz w:val="24"/>
        </w:rPr>
        <w:t>Kaunas, 2026</w:t>
      </w:r>
    </w:p>
    <w:p>
      <w:r>
        <w:br w:type="page"/>
      </w:r>
    </w:p>
    <w:p>
      <w:r>
        <w:br w:type="page"/>
      </w:r>
    </w:p>
    <w:p>
      <w:r>
        <w:br w:type="page"/>
      </w:r>
    </w:p>
    <w:p>
      <w:pPr>
        <w:pStyle w:val="Heading1"/>
      </w:pPr>
      <w:r>
        <w:rPr>
          <w:rFonts w:ascii="Times New Roman" w:hAnsi="Times New Roman"/>
          <w:color w:val="000000"/>
        </w:rPr>
        <w:t>TABLE OF CONTENTS</w:t>
      </w:r>
    </w:p>
    <w:p/>
    <w:p>
      <w:pPr>
        <w:jc w:val="left"/>
      </w:pPr>
      <w:r>
        <w:rPr>
          <w:rFonts w:ascii="Times New Roman" w:hAnsi="Times New Roman"/>
          <w:i/>
          <w:color w:val="808080"/>
          <w:sz w:val="24"/>
        </w:rPr>
        <w:t>[To generate the Table of Contents in Microsoft Word:</w:t>
        <w:br/>
        <w:t>1. Place cursor here</w:t>
        <w:br/>
        <w:t>2. Go to References &gt; Table of Contents</w:t>
        <w:br/>
        <w:t>3. Select a style</w:t>
        <w:br/>
        <w:t>4. The TOC will auto-populate from Heading styles]</w:t>
      </w:r>
    </w:p>
    <w:p/>
    <w:p>
      <w:pPr>
        <w:spacing w:line="360" w:lineRule="auto"/>
        <w:jc w:val="left"/>
      </w:pPr>
      <w:r>
        <w:rPr>
          <w:rFonts w:ascii="Times New Roman" w:hAnsi="Times New Roman"/>
          <w:sz w:val="24"/>
        </w:rPr>
        <w:t>ABSTRACT</w:t>
      </w:r>
    </w:p>
    <w:p>
      <w:pPr>
        <w:spacing w:line="360" w:lineRule="auto"/>
        <w:jc w:val="left"/>
      </w:pPr>
      <w:r>
        <w:rPr>
          <w:rFonts w:ascii="Times New Roman" w:hAnsi="Times New Roman"/>
          <w:sz w:val="24"/>
        </w:rPr>
        <w:t>ACKNOWLEDGMENTS</w:t>
      </w:r>
    </w:p>
    <w:p>
      <w:pPr>
        <w:spacing w:line="360" w:lineRule="auto"/>
        <w:jc w:val="left"/>
      </w:pPr>
      <w:r>
        <w:rPr>
          <w:rFonts w:ascii="Times New Roman" w:hAnsi="Times New Roman"/>
          <w:sz w:val="24"/>
        </w:rPr>
        <w:t>LIST OF ABBREVIATIONS</w:t>
      </w:r>
    </w:p>
    <w:p>
      <w:pPr>
        <w:spacing w:line="360" w:lineRule="auto"/>
        <w:jc w:val="left"/>
      </w:pPr>
      <w:r>
        <w:rPr>
          <w:rFonts w:ascii="Times New Roman" w:hAnsi="Times New Roman"/>
          <w:sz w:val="24"/>
        </w:rPr>
        <w:t>1. LITERATURE REVIEW</w:t>
      </w:r>
    </w:p>
    <w:p>
      <w:pPr>
        <w:spacing w:line="360" w:lineRule="auto"/>
        <w:jc w:val="left"/>
      </w:pPr>
      <w:r>
        <w:rPr>
          <w:rFonts w:ascii="Times New Roman" w:hAnsi="Times New Roman"/>
          <w:sz w:val="24"/>
        </w:rPr>
        <w:t xml:space="preserve">    1.1 Digital Transformation of Health Information Seeking</w:t>
      </w:r>
    </w:p>
    <w:p>
      <w:pPr>
        <w:spacing w:line="360" w:lineRule="auto"/>
        <w:jc w:val="left"/>
      </w:pPr>
      <w:r>
        <w:rPr>
          <w:rFonts w:ascii="Times New Roman" w:hAnsi="Times New Roman"/>
          <w:sz w:val="24"/>
        </w:rPr>
        <w:t xml:space="preserve">    1.2 Theoretical Frameworks</w:t>
      </w:r>
    </w:p>
    <w:p>
      <w:pPr>
        <w:spacing w:line="360" w:lineRule="auto"/>
        <w:jc w:val="left"/>
      </w:pPr>
      <w:r>
        <w:rPr>
          <w:rFonts w:ascii="Times New Roman" w:hAnsi="Times New Roman"/>
          <w:sz w:val="24"/>
        </w:rPr>
        <w:t xml:space="preserve">    1.3 Traditional Websites as Sources of Health and PA Information</w:t>
      </w:r>
    </w:p>
    <w:p>
      <w:pPr>
        <w:spacing w:line="360" w:lineRule="auto"/>
        <w:jc w:val="left"/>
      </w:pPr>
      <w:r>
        <w:rPr>
          <w:rFonts w:ascii="Times New Roman" w:hAnsi="Times New Roman"/>
          <w:sz w:val="24"/>
        </w:rPr>
        <w:t xml:space="preserve">    1.4 Social Media Platforms as Sources of Health Information</w:t>
      </w:r>
    </w:p>
    <w:p>
      <w:pPr>
        <w:spacing w:line="360" w:lineRule="auto"/>
        <w:jc w:val="left"/>
      </w:pPr>
      <w:r>
        <w:rPr>
          <w:rFonts w:ascii="Times New Roman" w:hAnsi="Times New Roman"/>
          <w:sz w:val="24"/>
        </w:rPr>
        <w:t xml:space="preserve">    1.5 Quality Assessment Tools and Cross-Platform Applicability</w:t>
      </w:r>
    </w:p>
    <w:p>
      <w:pPr>
        <w:spacing w:line="360" w:lineRule="auto"/>
        <w:jc w:val="left"/>
      </w:pPr>
      <w:r>
        <w:rPr>
          <w:rFonts w:ascii="Times New Roman" w:hAnsi="Times New Roman"/>
          <w:sz w:val="24"/>
        </w:rPr>
        <w:t xml:space="preserve">    1.6 Evidence for the Quality Gap and Moderating Factors</w:t>
      </w:r>
    </w:p>
    <w:p>
      <w:pPr>
        <w:spacing w:line="360" w:lineRule="auto"/>
        <w:jc w:val="left"/>
      </w:pPr>
      <w:r>
        <w:rPr>
          <w:rFonts w:ascii="Times New Roman" w:hAnsi="Times New Roman"/>
          <w:sz w:val="24"/>
        </w:rPr>
        <w:t xml:space="preserve">    1.7 Summary and Rationale for the Present Study</w:t>
      </w:r>
    </w:p>
    <w:p>
      <w:pPr>
        <w:spacing w:line="360" w:lineRule="auto"/>
        <w:jc w:val="left"/>
      </w:pPr>
      <w:r>
        <w:rPr>
          <w:rFonts w:ascii="Times New Roman" w:hAnsi="Times New Roman"/>
          <w:sz w:val="24"/>
        </w:rPr>
        <w:t>2. RESEARCH METHODOLOGY</w:t>
      </w:r>
    </w:p>
    <w:p>
      <w:pPr>
        <w:spacing w:line="360" w:lineRule="auto"/>
        <w:jc w:val="left"/>
      </w:pPr>
      <w:r>
        <w:rPr>
          <w:rFonts w:ascii="Times New Roman" w:hAnsi="Times New Roman"/>
          <w:sz w:val="24"/>
        </w:rPr>
        <w:t xml:space="preserve">    2.1 Research Object</w:t>
      </w:r>
    </w:p>
    <w:p>
      <w:pPr>
        <w:spacing w:line="360" w:lineRule="auto"/>
        <w:jc w:val="left"/>
      </w:pPr>
      <w:r>
        <w:rPr>
          <w:rFonts w:ascii="Times New Roman" w:hAnsi="Times New Roman"/>
          <w:sz w:val="24"/>
        </w:rPr>
        <w:t xml:space="preserve">    2.2 Research Strategy and Logic</w:t>
      </w:r>
    </w:p>
    <w:p>
      <w:pPr>
        <w:spacing w:line="360" w:lineRule="auto"/>
        <w:jc w:val="left"/>
      </w:pPr>
      <w:r>
        <w:rPr>
          <w:rFonts w:ascii="Times New Roman" w:hAnsi="Times New Roman"/>
          <w:sz w:val="24"/>
        </w:rPr>
        <w:t xml:space="preserve">    2.3 Nature of Research</w:t>
      </w:r>
    </w:p>
    <w:p>
      <w:pPr>
        <w:spacing w:line="360" w:lineRule="auto"/>
        <w:jc w:val="left"/>
      </w:pPr>
      <w:r>
        <w:rPr>
          <w:rFonts w:ascii="Times New Roman" w:hAnsi="Times New Roman"/>
          <w:sz w:val="24"/>
        </w:rPr>
        <w:t xml:space="preserve">    2.4 Contingent of Research Subjects</w:t>
      </w:r>
    </w:p>
    <w:p>
      <w:pPr>
        <w:spacing w:line="360" w:lineRule="auto"/>
        <w:jc w:val="left"/>
      </w:pPr>
      <w:r>
        <w:rPr>
          <w:rFonts w:ascii="Times New Roman" w:hAnsi="Times New Roman"/>
          <w:sz w:val="24"/>
        </w:rPr>
        <w:t xml:space="preserve">    2.5 Research Methods</w:t>
      </w:r>
    </w:p>
    <w:p>
      <w:pPr>
        <w:spacing w:line="360" w:lineRule="auto"/>
        <w:jc w:val="left"/>
      </w:pPr>
      <w:r>
        <w:rPr>
          <w:rFonts w:ascii="Times New Roman" w:hAnsi="Times New Roman"/>
          <w:sz w:val="24"/>
        </w:rPr>
        <w:t xml:space="preserve">    2.6 Research Organisation</w:t>
      </w:r>
    </w:p>
    <w:p>
      <w:pPr>
        <w:spacing w:line="360" w:lineRule="auto"/>
        <w:jc w:val="left"/>
      </w:pPr>
      <w:r>
        <w:rPr>
          <w:rFonts w:ascii="Times New Roman" w:hAnsi="Times New Roman"/>
          <w:sz w:val="24"/>
        </w:rPr>
        <w:t xml:space="preserve">    2.7 Methods of Statistical Analysis</w:t>
      </w:r>
    </w:p>
    <w:p>
      <w:pPr>
        <w:spacing w:line="360" w:lineRule="auto"/>
        <w:jc w:val="left"/>
      </w:pPr>
      <w:r>
        <w:rPr>
          <w:rFonts w:ascii="Times New Roman" w:hAnsi="Times New Roman"/>
          <w:sz w:val="24"/>
        </w:rPr>
        <w:t>3. RESEARCH FINDINGS</w:t>
      </w:r>
    </w:p>
    <w:p>
      <w:pPr>
        <w:spacing w:line="360" w:lineRule="auto"/>
        <w:jc w:val="left"/>
      </w:pPr>
      <w:r>
        <w:rPr>
          <w:rFonts w:ascii="Times New Roman" w:hAnsi="Times New Roman"/>
          <w:sz w:val="24"/>
        </w:rPr>
        <w:t>4. DISCUSSION</w:t>
      </w:r>
    </w:p>
    <w:p>
      <w:pPr>
        <w:spacing w:line="360" w:lineRule="auto"/>
        <w:jc w:val="left"/>
      </w:pPr>
      <w:r>
        <w:rPr>
          <w:rFonts w:ascii="Times New Roman" w:hAnsi="Times New Roman"/>
          <w:sz w:val="24"/>
        </w:rPr>
        <w:t>5. CONCLUSIONS AND RECOMMENDATIONS</w:t>
      </w:r>
    </w:p>
    <w:p>
      <w:pPr>
        <w:spacing w:line="360" w:lineRule="auto"/>
        <w:jc w:val="left"/>
      </w:pPr>
      <w:r>
        <w:rPr>
          <w:rFonts w:ascii="Times New Roman" w:hAnsi="Times New Roman"/>
          <w:sz w:val="24"/>
        </w:rPr>
        <w:t>REFERENCES</w:t>
      </w:r>
    </w:p>
    <w:p>
      <w:pPr>
        <w:spacing w:line="360" w:lineRule="auto"/>
        <w:jc w:val="left"/>
      </w:pPr>
      <w:r>
        <w:rPr>
          <w:rFonts w:ascii="Times New Roman" w:hAnsi="Times New Roman"/>
          <w:sz w:val="24"/>
        </w:rPr>
        <w:t>APPENDIX A: DISCERN INSTRUMENT</w:t>
      </w:r>
    </w:p>
    <w:p>
      <w:pPr>
        <w:spacing w:line="360" w:lineRule="auto"/>
        <w:jc w:val="left"/>
      </w:pPr>
      <w:r>
        <w:rPr>
          <w:rFonts w:ascii="Times New Roman" w:hAnsi="Times New Roman"/>
          <w:sz w:val="24"/>
        </w:rPr>
        <w:t>APPENDIX B: JAMA BENCHMARKS</w:t>
      </w:r>
    </w:p>
    <w:p>
      <w:pPr>
        <w:spacing w:line="360" w:lineRule="auto"/>
        <w:jc w:val="left"/>
      </w:pPr>
      <w:r>
        <w:rPr>
          <w:rFonts w:ascii="Times New Roman" w:hAnsi="Times New Roman"/>
          <w:sz w:val="24"/>
        </w:rPr>
        <w:t>APPENDIX C: DATA SUMMARY TABLES</w:t>
      </w:r>
    </w:p>
    <w:p>
      <w:pPr>
        <w:spacing w:line="360" w:lineRule="auto"/>
        <w:jc w:val="left"/>
      </w:pPr>
      <w:r>
        <w:rPr>
          <w:rFonts w:ascii="Times New Roman" w:hAnsi="Times New Roman"/>
          <w:sz w:val="24"/>
        </w:rPr>
        <w:t>APPENDIX D: STATISTICAL ANALYSIS CODE</w:t>
      </w:r>
    </w:p>
    <w:p>
      <w:r>
        <w:br w:type="page"/>
      </w:r>
    </w:p>
    <w:p>
      <w:r>
        <w:br w:type="page"/>
      </w:r>
    </w:p>
    <w:p>
      <w:r>
        <w:br w:type="page"/>
      </w:r>
    </w:p>
    <w:p>
      <w:r>
        <w:br w:type="page"/>
      </w:r>
    </w:p>
    <w:p>
      <w:r>
        <w:br w:type="page"/>
      </w:r>
    </w:p>
    <w:p>
      <w:r>
        <w:br w:type="page"/>
      </w:r>
    </w:p>
    <w:p>
      <w:r>
        <w:br w:type="page"/>
      </w:r>
    </w:p>
    <w:p>
      <w:r>
        <w:br w:type="page"/>
      </w:r>
    </w:p>
    <w:p>
      <w:r>
        <w:br w:type="page"/>
      </w:r>
    </w:p>
    <w:p>
      <w:r>
        <w:br w:type="page"/>
      </w:r>
    </w:p>
    <w:p>
      <w:r>
        <w:br w:type="page"/>
      </w:r>
    </w:p>
    <w:sectPr w:rsidR="00FC693F" w:rsidRPr="0006063C" w:rsidSect="00034616">
      <w:pgSz w:w="11906" w:h="16838"/>
      <w:pgMar w:top="1440" w:right="1440" w:bottom="1440" w:left="1440" w:header="720" w:footer="720" w:gutter="0"/>
      <w:cols w:space="720"/>
      <w:docGrid w:linePitch="360"/>
    </w:sectPr>
    <w:p>
      <w:pPr>
        <w:pStyle w:val="Heading1"/>
      </w:pPr>
      <w:r>
        <w:rPr>
          <w:rFonts w:ascii="Times New Roman" w:hAnsi="Times New Roman"/>
          <w:color w:val="000000"/>
        </w:rPr>
        <w:t>ABSTRACT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Ademola-John, A. (2026). Quality of Physical Activity Information on Traditional Websites Versus Social Media Platforms: A Cross-Sectional Content Analysis Using DISCERN and JAMA Benchmarks. Master’s Thesis. Lithuanian Sports University, Kaunas.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Background. The internet and social media platforms have become primary sources of physical activity (PA) information for the general public. However, the quality of this information varies across platforms, and no study has simultaneously compared traditional websites, YouTube, TikTok, and Instagram using standardised quality assessment instruments for PA content.</w:t>
      </w:r>
    </w:p>
    <w:p>
      <w:pPr>
        <w:spacing w:line="360" w:lineRule="auto"/>
        <w:jc w:val="both"/>
      </w:pPr>
      <w:r>
        <w:rPr>
          <w:rFonts w:ascii="Times New Roman" w:hAnsi="Times New Roman"/>
          <w:b w:val="0"/>
          <w:i w:val="0"/>
          <w:sz w:val="24"/>
        </w:rPr>
        <w:t>Objective. This study aimed to evaluate and compare the quality of PA information across four digital platform types using the DISCERN instrument and JAMA benchmarks, and to examine whether creator type and engagement metrics moderate information quality.</w:t>
      </w:r>
    </w:p>
    <w:p>
      <w:pPr>
        <w:spacing w:line="360" w:lineRule="auto"/>
        <w:jc w:val="both"/>
      </w:pPr>
      <w:r>
        <w:rPr>
          <w:rFonts w:ascii="Times New Roman" w:hAnsi="Times New Roman"/>
          <w:b w:val="0"/>
          <w:i w:val="0"/>
          <w:sz w:val="24"/>
        </w:rPr>
        <w:t>Methods. A cross-sectional content analysis was conducted on 200 items (50 per platform) retrieved using five standardised search terms simulating typical user queries.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pPr>
        <w:spacing w:line="360" w:lineRule="auto"/>
        <w:jc w:val="both"/>
      </w:pPr>
      <w:r>
        <w:rPr>
          <w:rFonts w:ascii="Times New Roman" w:hAnsi="Times New Roman"/>
          <w:b w:val="0"/>
          <w:i w:val="0"/>
          <w:sz w:val="24"/>
        </w:rPr>
        <w:t>Results. A significant quality gradient was observed across platforms, H(3) = 93.84, p &lt; .001, with a large effect size (η² = .46). Traditional websites scored highest (Mdn = 48.5, Fair), followed by YouTube (Mdn = 42.0, Fair), TikTok (Mdn = 35.0, Poor), and Instagram (Mdn = 27.5, Poor–Very Poor). Five of six pairwise comparisons were significant at p &lt; .001; the Website–YouTube difference reached p = .038. JAMA compliance was universally low (M = 1.4/4 criteria met). When individual creator types were compared, a significant effect emerged (H = 11.26, p = .024), with healthcare professionals and certified fitness professionals scoring highest (Mdn = 41.0) and general users lowest (Mdn = 33.0). Views bore no relationship to information quality (ρ = −.073, p = .571). Inter-rater reliability was excellent (ICC = 0.932, 95% CI [.870, .960]).</w:t>
      </w:r>
    </w:p>
    <w:p>
      <w:pPr>
        <w:spacing w:line="360" w:lineRule="auto"/>
        <w:jc w:val="both"/>
      </w:pPr>
      <w:r>
        <w:rPr>
          <w:rFonts w:ascii="Times New Roman" w:hAnsi="Times New Roman"/>
          <w:b w:val="0"/>
          <w:i w:val="0"/>
          <w:sz w:val="24"/>
        </w:rPr>
        <w:t>Conclusions. Physical activity information quality varies substantially across digital platforms, with social media—particularly Instagram and TikTok—providing lower-quality content than traditional websites. The absence of any relationship between view counts and quality suggests that platform algorithms do not promote accurate health information. Multi-stakeholder interventions targeting platform design, creator education, and consumer health literacy are needed to improve the quality of PA information in the digital ecosystem.</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sz w:val="24"/>
        </w:rPr>
        <w:t>Keywords: physical activity, health information quality, DISCERN, JAMA benchmarks, social media, content analysis, digital health, health literacy</w:t>
      </w:r>
    </w:p>
    <w:p>
      <w:pPr>
        <w:pStyle w:val="Heading1"/>
      </w:pPr>
      <w:r>
        <w:rPr>
          <w:rFonts w:ascii="Times New Roman" w:hAnsi="Times New Roman"/>
          <w:color w:val="000000"/>
        </w:rPr>
        <w:t>ACKNOWLEDGMENTS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I would like to express my sincere gratitude to my supervisor, Dr. Antanas Ūsas, for his guidance, expertise, and encouragement throughout this research project. His constructive feedback and scholarly insight were invaluable in shaping this thesis.</w:t>
      </w:r>
    </w:p>
    <w:p>
      <w:pPr>
        <w:spacing w:line="360" w:lineRule="auto"/>
        <w:jc w:val="both"/>
      </w:pPr>
      <w:r>
        <w:rPr>
          <w:rFonts w:ascii="Times New Roman" w:hAnsi="Times New Roman"/>
          <w:b w:val="0"/>
          <w:i w:val="0"/>
          <w:sz w:val="24"/>
        </w:rPr>
        <w:t>I am grateful to the faculty and staff of the Master of Public Health programme at Lithuanian Sports University for providing a stimulating academic environment and the resources necessary to complete this work.</w:t>
      </w:r>
    </w:p>
    <w:p>
      <w:pPr>
        <w:spacing w:line="360" w:lineRule="auto"/>
        <w:jc w:val="both"/>
      </w:pPr>
      <w:r>
        <w:rPr>
          <w:rFonts w:ascii="Times New Roman" w:hAnsi="Times New Roman"/>
          <w:b w:val="0"/>
          <w:i w:val="0"/>
          <w:sz w:val="24"/>
        </w:rPr>
        <w:t>I also wish to thank my family and friends for their unwavering support and patience during the course of my studies. Their encouragement sustained me through the challenges of graduate research.</w:t>
      </w:r>
    </w:p>
    <w:p>
      <w:pPr>
        <w:spacing w:line="360" w:lineRule="auto"/>
        <w:jc w:val="both"/>
      </w:pPr>
      <w:r>
        <w:rPr>
          <w:rFonts w:ascii="Times New Roman" w:hAnsi="Times New Roman"/>
          <w:b w:val="0"/>
          <w:i w:val="0"/>
          <w:sz w:val="24"/>
        </w:rPr>
        <w:t>Finally, I acknowledge that this study analysed publicly available online content and did not involve human participants. No external funding was received for this research.</w:t>
      </w:r>
    </w:p>
    <w:p>
      <w:pPr>
        <w:pStyle w:val="Heading1"/>
      </w:pPr>
      <w:r>
        <w:rPr>
          <w:rFonts w:ascii="Times New Roman" w:hAnsi="Times New Roman"/>
          <w:color w:val="000000"/>
        </w:rPr>
        <w:t>LIST OF ABBREVIATIONS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4"/>
              </w:rPr>
              <w:t>Abbreviation</w:t>
            </w:r>
          </w:p>
        </w:tc>
        <w:tc>
          <w:tcPr>
            <w:tcW w:type="dxa" w:w="4513"/>
          </w:tcPr>
          <w:p>
            <w:r>
              <w:rPr>
                <w:rFonts w:ascii="Times New Roman" w:hAnsi="Times New Roman"/>
                <w:b/>
                <w:sz w:val="24"/>
              </w:rPr>
              <w:t>Full Term</w:t>
            </w:r>
          </w:p>
        </w:tc>
      </w:tr>
      <w:tr>
        <w:tc>
          <w:tcPr>
            <w:tcW w:type="dxa" w:w="4513"/>
          </w:tcPr>
          <w:p>
            <w:r>
              <w:rPr>
                <w:rFonts w:ascii="Times New Roman" w:hAnsi="Times New Roman"/>
                <w:sz w:val="24"/>
              </w:rPr>
              <w:t>APA</w:t>
            </w:r>
          </w:p>
        </w:tc>
        <w:tc>
          <w:tcPr>
            <w:tcW w:type="dxa" w:w="4513"/>
          </w:tcPr>
          <w:p>
            <w:r>
              <w:rPr>
                <w:rFonts w:ascii="Times New Roman" w:hAnsi="Times New Roman"/>
                <w:sz w:val="24"/>
              </w:rPr>
              <w:t>American Psychological Association</w:t>
            </w:r>
          </w:p>
        </w:tc>
      </w:tr>
      <w:tr>
        <w:tc>
          <w:tcPr>
            <w:tcW w:type="dxa" w:w="4513"/>
          </w:tcPr>
          <w:p>
            <w:r>
              <w:rPr>
                <w:rFonts w:ascii="Times New Roman" w:hAnsi="Times New Roman"/>
                <w:sz w:val="24"/>
              </w:rPr>
              <w:t>CDC</w:t>
            </w:r>
          </w:p>
        </w:tc>
        <w:tc>
          <w:tcPr>
            <w:tcW w:type="dxa" w:w="4513"/>
          </w:tcPr>
          <w:p>
            <w:r>
              <w:rPr>
                <w:rFonts w:ascii="Times New Roman" w:hAnsi="Times New Roman"/>
                <w:sz w:val="24"/>
              </w:rPr>
              <w:t>Centers for Disease Control and Prevention</w:t>
            </w:r>
          </w:p>
        </w:tc>
      </w:tr>
      <w:tr>
        <w:tc>
          <w:tcPr>
            <w:tcW w:type="dxa" w:w="4513"/>
          </w:tcPr>
          <w:p>
            <w:r>
              <w:rPr>
                <w:rFonts w:ascii="Times New Roman" w:hAnsi="Times New Roman"/>
                <w:sz w:val="24"/>
              </w:rPr>
              <w:t>CI</w:t>
            </w:r>
          </w:p>
        </w:tc>
        <w:tc>
          <w:tcPr>
            <w:tcW w:type="dxa" w:w="4513"/>
          </w:tcPr>
          <w:p>
            <w:r>
              <w:rPr>
                <w:rFonts w:ascii="Times New Roman" w:hAnsi="Times New Roman"/>
                <w:sz w:val="24"/>
              </w:rPr>
              <w:t>Confidence Interval</w:t>
            </w:r>
          </w:p>
        </w:tc>
      </w:tr>
      <w:tr>
        <w:tc>
          <w:tcPr>
            <w:tcW w:type="dxa" w:w="4513"/>
          </w:tcPr>
          <w:p>
            <w:r>
              <w:rPr>
                <w:rFonts w:ascii="Times New Roman" w:hAnsi="Times New Roman"/>
                <w:sz w:val="24"/>
              </w:rPr>
              <w:t>CRAAP</w:t>
            </w:r>
          </w:p>
        </w:tc>
        <w:tc>
          <w:tcPr>
            <w:tcW w:type="dxa" w:w="4513"/>
          </w:tcPr>
          <w:p>
            <w:r>
              <w:rPr>
                <w:rFonts w:ascii="Times New Roman" w:hAnsi="Times New Roman"/>
                <w:sz w:val="24"/>
              </w:rPr>
              <w:t>Currency, Relevance, Authority, Accuracy, Purpose</w:t>
            </w:r>
          </w:p>
        </w:tc>
      </w:tr>
      <w:tr>
        <w:tc>
          <w:tcPr>
            <w:tcW w:type="dxa" w:w="4513"/>
          </w:tcPr>
          <w:p>
            <w:r>
              <w:rPr>
                <w:rFonts w:ascii="Times New Roman" w:hAnsi="Times New Roman"/>
                <w:sz w:val="24"/>
              </w:rPr>
              <w:t>DISCERN</w:t>
            </w:r>
          </w:p>
        </w:tc>
        <w:tc>
          <w:tcPr>
            <w:tcW w:type="dxa" w:w="4513"/>
          </w:tcPr>
          <w:p>
            <w:r>
              <w:rPr>
                <w:rFonts w:ascii="Times New Roman" w:hAnsi="Times New Roman"/>
                <w:sz w:val="24"/>
              </w:rPr>
              <w:t>Quality criteria for consumer health information (instrument name)</w:t>
            </w:r>
          </w:p>
        </w:tc>
      </w:tr>
      <w:tr>
        <w:tc>
          <w:tcPr>
            <w:tcW w:type="dxa" w:w="4513"/>
          </w:tcPr>
          <w:p>
            <w:r>
              <w:rPr>
                <w:rFonts w:ascii="Times New Roman" w:hAnsi="Times New Roman"/>
                <w:sz w:val="24"/>
              </w:rPr>
              <w:t>eHEALS</w:t>
            </w:r>
          </w:p>
        </w:tc>
        <w:tc>
          <w:tcPr>
            <w:tcW w:type="dxa" w:w="4513"/>
          </w:tcPr>
          <w:p>
            <w:r>
              <w:rPr>
                <w:rFonts w:ascii="Times New Roman" w:hAnsi="Times New Roman"/>
                <w:sz w:val="24"/>
              </w:rPr>
              <w:t>eHealth Literacy Scale</w:t>
            </w:r>
          </w:p>
        </w:tc>
      </w:tr>
      <w:tr>
        <w:tc>
          <w:tcPr>
            <w:tcW w:type="dxa" w:w="4513"/>
          </w:tcPr>
          <w:p>
            <w:r>
              <w:rPr>
                <w:rFonts w:ascii="Times New Roman" w:hAnsi="Times New Roman"/>
                <w:sz w:val="24"/>
              </w:rPr>
              <w:t>GQS</w:t>
            </w:r>
          </w:p>
        </w:tc>
        <w:tc>
          <w:tcPr>
            <w:tcW w:type="dxa" w:w="4513"/>
          </w:tcPr>
          <w:p>
            <w:r>
              <w:rPr>
                <w:rFonts w:ascii="Times New Roman" w:hAnsi="Times New Roman"/>
                <w:sz w:val="24"/>
              </w:rPr>
              <w:t>Global Quality Scale</w:t>
            </w:r>
          </w:p>
        </w:tc>
      </w:tr>
      <w:tr>
        <w:tc>
          <w:tcPr>
            <w:tcW w:type="dxa" w:w="4513"/>
          </w:tcPr>
          <w:p>
            <w:r>
              <w:rPr>
                <w:rFonts w:ascii="Times New Roman" w:hAnsi="Times New Roman"/>
                <w:sz w:val="24"/>
              </w:rPr>
              <w:t>HONcode</w:t>
            </w:r>
          </w:p>
        </w:tc>
        <w:tc>
          <w:tcPr>
            <w:tcW w:type="dxa" w:w="4513"/>
          </w:tcPr>
          <w:p>
            <w:r>
              <w:rPr>
                <w:rFonts w:ascii="Times New Roman" w:hAnsi="Times New Roman"/>
                <w:sz w:val="24"/>
              </w:rPr>
              <w:t>Health on the Net Foundation Code of Conduct</w:t>
            </w:r>
          </w:p>
        </w:tc>
      </w:tr>
      <w:tr>
        <w:tc>
          <w:tcPr>
            <w:tcW w:type="dxa" w:w="4513"/>
          </w:tcPr>
          <w:p>
            <w:r>
              <w:rPr>
                <w:rFonts w:ascii="Times New Roman" w:hAnsi="Times New Roman"/>
                <w:sz w:val="24"/>
              </w:rPr>
              <w:t>ICC</w:t>
            </w:r>
          </w:p>
        </w:tc>
        <w:tc>
          <w:tcPr>
            <w:tcW w:type="dxa" w:w="4513"/>
          </w:tcPr>
          <w:p>
            <w:r>
              <w:rPr>
                <w:rFonts w:ascii="Times New Roman" w:hAnsi="Times New Roman"/>
                <w:sz w:val="24"/>
              </w:rPr>
              <w:t>Intraclass Correlation Coefficient</w:t>
            </w:r>
          </w:p>
        </w:tc>
      </w:tr>
      <w:tr>
        <w:tc>
          <w:tcPr>
            <w:tcW w:type="dxa" w:w="4513"/>
          </w:tcPr>
          <w:p>
            <w:r>
              <w:rPr>
                <w:rFonts w:ascii="Times New Roman" w:hAnsi="Times New Roman"/>
                <w:sz w:val="24"/>
              </w:rPr>
              <w:t>IG</w:t>
            </w:r>
          </w:p>
        </w:tc>
        <w:tc>
          <w:tcPr>
            <w:tcW w:type="dxa" w:w="4513"/>
          </w:tcPr>
          <w:p>
            <w:r>
              <w:rPr>
                <w:rFonts w:ascii="Times New Roman" w:hAnsi="Times New Roman"/>
                <w:sz w:val="24"/>
              </w:rPr>
              <w:t>Instagram</w:t>
            </w:r>
          </w:p>
        </w:tc>
      </w:tr>
      <w:tr>
        <w:tc>
          <w:tcPr>
            <w:tcW w:type="dxa" w:w="4513"/>
          </w:tcPr>
          <w:p>
            <w:r>
              <w:rPr>
                <w:rFonts w:ascii="Times New Roman" w:hAnsi="Times New Roman"/>
                <w:sz w:val="24"/>
              </w:rPr>
              <w:t>IQ</w:t>
            </w:r>
          </w:p>
        </w:tc>
        <w:tc>
          <w:tcPr>
            <w:tcW w:type="dxa" w:w="4513"/>
          </w:tcPr>
          <w:p>
            <w:r>
              <w:rPr>
                <w:rFonts w:ascii="Times New Roman" w:hAnsi="Times New Roman"/>
                <w:sz w:val="24"/>
              </w:rPr>
              <w:t>Information Quality</w:t>
            </w:r>
          </w:p>
        </w:tc>
      </w:tr>
      <w:tr>
        <w:tc>
          <w:tcPr>
            <w:tcW w:type="dxa" w:w="4513"/>
          </w:tcPr>
          <w:p>
            <w:r>
              <w:rPr>
                <w:rFonts w:ascii="Times New Roman" w:hAnsi="Times New Roman"/>
                <w:sz w:val="24"/>
              </w:rPr>
              <w:t>IQR</w:t>
            </w:r>
          </w:p>
        </w:tc>
        <w:tc>
          <w:tcPr>
            <w:tcW w:type="dxa" w:w="4513"/>
          </w:tcPr>
          <w:p>
            <w:r>
              <w:rPr>
                <w:rFonts w:ascii="Times New Roman" w:hAnsi="Times New Roman"/>
                <w:sz w:val="24"/>
              </w:rPr>
              <w:t>Interquartile Range</w:t>
            </w:r>
          </w:p>
        </w:tc>
      </w:tr>
      <w:tr>
        <w:tc>
          <w:tcPr>
            <w:tcW w:type="dxa" w:w="4513"/>
          </w:tcPr>
          <w:p>
            <w:r>
              <w:rPr>
                <w:rFonts w:ascii="Times New Roman" w:hAnsi="Times New Roman"/>
                <w:sz w:val="24"/>
              </w:rPr>
              <w:t>JAMA</w:t>
            </w:r>
          </w:p>
        </w:tc>
        <w:tc>
          <w:tcPr>
            <w:tcW w:type="dxa" w:w="4513"/>
          </w:tcPr>
          <w:p>
            <w:r>
              <w:rPr>
                <w:rFonts w:ascii="Times New Roman" w:hAnsi="Times New Roman"/>
                <w:sz w:val="24"/>
              </w:rPr>
              <w:t>Journal of the American Medical Association</w:t>
            </w:r>
          </w:p>
        </w:tc>
      </w:tr>
      <w:tr>
        <w:tc>
          <w:tcPr>
            <w:tcW w:type="dxa" w:w="4513"/>
          </w:tcPr>
          <w:p>
            <w:r>
              <w:rPr>
                <w:rFonts w:ascii="Times New Roman" w:hAnsi="Times New Roman"/>
                <w:sz w:val="24"/>
              </w:rPr>
              <w:t>Mdn</w:t>
            </w:r>
          </w:p>
        </w:tc>
        <w:tc>
          <w:tcPr>
            <w:tcW w:type="dxa" w:w="4513"/>
          </w:tcPr>
          <w:p>
            <w:r>
              <w:rPr>
                <w:rFonts w:ascii="Times New Roman" w:hAnsi="Times New Roman"/>
                <w:sz w:val="24"/>
              </w:rPr>
              <w:t>Median</w:t>
            </w:r>
          </w:p>
        </w:tc>
      </w:tr>
      <w:tr>
        <w:tc>
          <w:tcPr>
            <w:tcW w:type="dxa" w:w="4513"/>
          </w:tcPr>
          <w:p>
            <w:r>
              <w:rPr>
                <w:rFonts w:ascii="Times New Roman" w:hAnsi="Times New Roman"/>
                <w:sz w:val="24"/>
              </w:rPr>
              <w:t>MPH</w:t>
            </w:r>
          </w:p>
        </w:tc>
        <w:tc>
          <w:tcPr>
            <w:tcW w:type="dxa" w:w="4513"/>
          </w:tcPr>
          <w:p>
            <w:r>
              <w:rPr>
                <w:rFonts w:ascii="Times New Roman" w:hAnsi="Times New Roman"/>
                <w:sz w:val="24"/>
              </w:rPr>
              <w:t>Master of Public Health</w:t>
            </w:r>
          </w:p>
        </w:tc>
      </w:tr>
      <w:tr>
        <w:tc>
          <w:tcPr>
            <w:tcW w:type="dxa" w:w="4513"/>
          </w:tcPr>
          <w:p>
            <w:r>
              <w:rPr>
                <w:rFonts w:ascii="Times New Roman" w:hAnsi="Times New Roman"/>
                <w:sz w:val="24"/>
              </w:rPr>
              <w:t>NHS</w:t>
            </w:r>
          </w:p>
        </w:tc>
        <w:tc>
          <w:tcPr>
            <w:tcW w:type="dxa" w:w="4513"/>
          </w:tcPr>
          <w:p>
            <w:r>
              <w:rPr>
                <w:rFonts w:ascii="Times New Roman" w:hAnsi="Times New Roman"/>
                <w:sz w:val="24"/>
              </w:rPr>
              <w:t>National Health Service</w:t>
            </w:r>
          </w:p>
        </w:tc>
      </w:tr>
      <w:tr>
        <w:tc>
          <w:tcPr>
            <w:tcW w:type="dxa" w:w="4513"/>
          </w:tcPr>
          <w:p>
            <w:r>
              <w:rPr>
                <w:rFonts w:ascii="Times New Roman" w:hAnsi="Times New Roman"/>
                <w:sz w:val="24"/>
              </w:rPr>
              <w:t>PA</w:t>
            </w:r>
          </w:p>
        </w:tc>
        <w:tc>
          <w:tcPr>
            <w:tcW w:type="dxa" w:w="4513"/>
          </w:tcPr>
          <w:p>
            <w:r>
              <w:rPr>
                <w:rFonts w:ascii="Times New Roman" w:hAnsi="Times New Roman"/>
                <w:sz w:val="24"/>
              </w:rPr>
              <w:t>Physical Activity</w:t>
            </w:r>
          </w:p>
        </w:tc>
      </w:tr>
      <w:tr>
        <w:tc>
          <w:tcPr>
            <w:tcW w:type="dxa" w:w="4513"/>
          </w:tcPr>
          <w:p>
            <w:r>
              <w:rPr>
                <w:rFonts w:ascii="Times New Roman" w:hAnsi="Times New Roman"/>
                <w:sz w:val="24"/>
              </w:rPr>
              <w:t>RQ</w:t>
            </w:r>
          </w:p>
        </w:tc>
        <w:tc>
          <w:tcPr>
            <w:tcW w:type="dxa" w:w="4513"/>
          </w:tcPr>
          <w:p>
            <w:r>
              <w:rPr>
                <w:rFonts w:ascii="Times New Roman" w:hAnsi="Times New Roman"/>
                <w:sz w:val="24"/>
              </w:rPr>
              <w:t>Research Question</w:t>
            </w:r>
          </w:p>
        </w:tc>
      </w:tr>
      <w:tr>
        <w:tc>
          <w:tcPr>
            <w:tcW w:type="dxa" w:w="4513"/>
          </w:tcPr>
          <w:p>
            <w:r>
              <w:rPr>
                <w:rFonts w:ascii="Times New Roman" w:hAnsi="Times New Roman"/>
                <w:sz w:val="24"/>
              </w:rPr>
              <w:t>SD</w:t>
            </w:r>
          </w:p>
        </w:tc>
        <w:tc>
          <w:tcPr>
            <w:tcW w:type="dxa" w:w="4513"/>
          </w:tcPr>
          <w:p>
            <w:r>
              <w:rPr>
                <w:rFonts w:ascii="Times New Roman" w:hAnsi="Times New Roman"/>
                <w:sz w:val="24"/>
              </w:rPr>
              <w:t>Standard Deviation</w:t>
            </w:r>
          </w:p>
        </w:tc>
      </w:tr>
      <w:tr>
        <w:tc>
          <w:tcPr>
            <w:tcW w:type="dxa" w:w="4513"/>
          </w:tcPr>
          <w:p>
            <w:r>
              <w:rPr>
                <w:rFonts w:ascii="Times New Roman" w:hAnsi="Times New Roman"/>
                <w:sz w:val="24"/>
              </w:rPr>
              <w:t>TT</w:t>
            </w:r>
          </w:p>
        </w:tc>
        <w:tc>
          <w:tcPr>
            <w:tcW w:type="dxa" w:w="4513"/>
          </w:tcPr>
          <w:p>
            <w:r>
              <w:rPr>
                <w:rFonts w:ascii="Times New Roman" w:hAnsi="Times New Roman"/>
                <w:sz w:val="24"/>
              </w:rPr>
              <w:t>TikTok</w:t>
            </w:r>
          </w:p>
        </w:tc>
      </w:tr>
      <w:tr>
        <w:tc>
          <w:tcPr>
            <w:tcW w:type="dxa" w:w="4513"/>
          </w:tcPr>
          <w:p>
            <w:r>
              <w:rPr>
                <w:rFonts w:ascii="Times New Roman" w:hAnsi="Times New Roman"/>
                <w:sz w:val="24"/>
              </w:rPr>
              <w:t>WHO</w:t>
            </w:r>
          </w:p>
        </w:tc>
        <w:tc>
          <w:tcPr>
            <w:tcW w:type="dxa" w:w="4513"/>
          </w:tcPr>
          <w:p>
            <w:r>
              <w:rPr>
                <w:rFonts w:ascii="Times New Roman" w:hAnsi="Times New Roman"/>
                <w:sz w:val="24"/>
              </w:rPr>
              <w:t>World Health Organization</w:t>
            </w:r>
          </w:p>
        </w:tc>
      </w:tr>
      <w:tr>
        <w:tc>
          <w:tcPr>
            <w:tcW w:type="dxa" w:w="4513"/>
          </w:tcPr>
          <w:p>
            <w:r>
              <w:rPr>
                <w:rFonts w:ascii="Times New Roman" w:hAnsi="Times New Roman"/>
                <w:sz w:val="24"/>
              </w:rPr>
              <w:t>WEB</w:t>
            </w:r>
          </w:p>
        </w:tc>
        <w:tc>
          <w:tcPr>
            <w:tcW w:type="dxa" w:w="4513"/>
          </w:tcPr>
          <w:p>
            <w:r>
              <w:rPr>
                <w:rFonts w:ascii="Times New Roman" w:hAnsi="Times New Roman"/>
                <w:sz w:val="24"/>
              </w:rPr>
              <w:t>Traditional Website</w:t>
            </w:r>
          </w:p>
        </w:tc>
      </w:tr>
      <w:tr>
        <w:tc>
          <w:tcPr>
            <w:tcW w:type="dxa" w:w="4513"/>
          </w:tcPr>
          <w:p>
            <w:r>
              <w:rPr>
                <w:rFonts w:ascii="Times New Roman" w:hAnsi="Times New Roman"/>
                <w:sz w:val="24"/>
              </w:rPr>
              <w:t>YT</w:t>
            </w:r>
          </w:p>
        </w:tc>
        <w:tc>
          <w:tcPr>
            <w:tcW w:type="dxa" w:w="4513"/>
          </w:tcPr>
          <w:p>
            <w:r>
              <w:rPr>
                <w:rFonts w:ascii="Times New Roman" w:hAnsi="Times New Roman"/>
                <w:sz w:val="24"/>
              </w:rPr>
              <w:t>YouTube</w:t>
            </w:r>
          </w:p>
        </w:tc>
      </w:tr>
    </w:tbl>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professionals, with the majority originating from general users and non-medical influencers (Dinis-Oliveira, 2020).</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(Dos Santos et al., 2021). The platform's influencer culture, in which content creators build large followings and monetise 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 health content creators, with the majority being general users or non-medical influencers (Dinis-Oliveira, 2020). On Instagram, even creators with relevant academic qualifications rarely cite scientific evidence; Dos Santos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200 items (50 per platform) across traditional websites, YouTube, TikTok, and Instagram, applying both the DISCERN instrument and JAMA Benchmarks to assess physical activity information quality.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2024),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Contingent of Research Subjects</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using a systematic protocol designed to minimise algorithmic bias and ensure reproducibility. All searches were performed using incognito or private browsing mode to reduce the influence of personalised search algorithms and browsing history on result rankings (Tripodi, 2018). The browser geolocation was configured to a neutral English-speaking region to standardise the search environment across all platforms.</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(Google) and YouTube, an automated data collection approach was employed using Playwright, an open-source browser automation framework. The automated scripts navigated to each platform, entered the standardised search terms, and systematically recorded the top 10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The primary researcher manually searched each term within the platform’s native search function, recording the first 10 relevant results in order of appearance.</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2024; Kong et al., 2024).</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2024).</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2024;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Each content item was reviewed in its entirety, and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R statistical software,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(R statistical environment)</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the R statistical environment (R Core Team, 2024) with the following packages: tidyverse for data manipulation and visualisation (Wickham et al., 2019), FSA and dunn.test for non-parametric post-hoc comparisons (Ogle et al., 2023; Dinno, 2017), irr for inter-rater reliability calculations (Gamer et al., 2019), DescTools for effect size computations (Signorell, 2024), and ggplot2 for publication-quality graphical representations (Wickham, 2016). The significance level was set at α = 0.05 for all inferential tests.</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epsilon-squared (ε²), where values of 0.01, 0.06, and 0.14 correspond to small, medium, and large effects, respectively (Tomczak &amp; Tomczak, 2014).</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and general users combined) using the Mann-Whitney U test.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ε²,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ε² = epsilon-squared;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while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5). A Kruskal-Wallis test on JAMA total scores (range 0–4) revealed no statistically significant difference across platforms, H(3) = 5.43, p = .143. This finding indicates that, when aggregated across all four criteria, platforms did not differ meaningfully in overall JAMA compliance.</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nuanced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pattern suggests that while the binary professional/non-professional distinction may lack sufficient sensitivity, meaningful quality differences exist among the five creator categories.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1736151"/>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1736151"/>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separated by platform. Trend lines are fitted using locally weighted smoothing (LOESS).</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and Q5 ('Is it clear when the information used or reported was produced?') showed the steepest platform gradients, with traditional websites scoring substantially higher than social media on these transparency-related items.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Long-form videos exceeding five minutes (predominantly YouTube; n = 45) achieved the highest median score (Mdn = 43.0, M = 43.1), followed by text articles (n = 50, Mdn = 48.5, M = 47.0, which were exclusive to websites). Short videos under 60 seconds (n = 18, Mdn = 31.5, M = 32.8) and carousel posts (n = 50, Mdn = 27.5, M = 29.0) scored substantially lower.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pPr>
        <w:spacing w:line="360" w:lineRule="auto" w:after="240" w:before="0"/>
        <w:jc w:val="both"/>
      </w:pPr>
      <w:r>
        <w:rPr>
          <w:rFonts w:ascii="Times New Roman" w:hAnsi="Times New Roman" w:cs="Times New Roman"/>
          <w:b/>
          <w:i w:val="0"/>
          <w:color w:val="000000"/>
          <w:sz w:val="28"/>
        </w:rPr>
        <w:t>CHAPTER 4. DISCUSSION</w:t>
      </w:r>
    </w:p>
    <w:p>
      <w:pPr>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93.84, p &lt; .001, with a large effect size.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5.43, p = .143), though significant platform differences emerged for individual criteria—Attribution, Disclosure, and Currency—but not Authorship. Creator type exerted a marginally non-significant effect on quality in the binary analysis (p = .094), though the five-category Kruskal-Wallis test was significant (p = .024). Engagement–quality correlations were largely non-significant within platforms, and the apparent overall positive correlation between likes and quality was identified as a Simpson's paradox artefact.</w:t>
      </w:r>
    </w:p>
    <w:p>
      <w:pPr>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38.71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.143) alongside significant individual criteria is instructive. It suggests that while platforms differ in specific transparency practices, the overall level of formal quality indicators (authorship, attribution, disclosure, currency) remains uniformly low across the digital landscape. The universally poor attribution rates—even websites achieved only 30% compliance—indicate a systemic deficit in evidence-based communication of physical activity information, regardless of platform.</w:t>
      </w:r>
    </w:p>
    <w:p>
      <w:pPr>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do not predict quality within platforms undermines the common assumption that popular content is reliable content. This has implications for health literacy education: consumers should be taught that high view counts and engagement do not signal information trustworthiness. The negative correlation between views and quality on YouTube (rho = -0.316, p = .035) is particularly concerning, as it suggests that the platform's recommendation algorithm may inadvertently promote lower-quality content.</w:t>
      </w:r>
    </w:p>
    <w:p>
      <w:pPr>
        <w:spacing w:line="360" w:lineRule="auto" w:after="120" w:before="0"/>
        <w:jc w:val="both"/>
      </w:pPr>
      <w:r>
        <w:rPr>
          <w:rFonts w:ascii="Times New Roman" w:hAnsi="Times New Roman" w:cs="Times New Roman"/>
          <w:b w:val="0"/>
          <w:i w:val="0"/>
          <w:color w:val="000000"/>
          <w:sz w:val="24"/>
        </w:rPr>
        <w:t>Third, the creator type analysis suggests that professional credentials alone are an insufficient heuristic for quality, given the non-significant binary comparison (p = .094). However, the significant five-category analysis (p = .024) and the consistently lower scores among general users (Mdn = 33.0) indicate that content from unverified general users should be treated with particular caution. Public health communication strategies could leverage platform verification features to help users identify credentialed sources.</w:t>
      </w:r>
    </w:p>
    <w:p>
      <w:pPr>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200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85, 42.5%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negative views–quality correlation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pPr>
        <w:spacing w:line="360" w:lineRule="auto" w:after="240" w:before="0"/>
        <w:jc w:val="both"/>
      </w:pPr>
      <w:r>
        <w:rPr>
          <w:rFonts w:ascii="Times New Roman" w:hAnsi="Times New Roman" w:cs="Times New Roman"/>
          <w:b/>
          <w:i w:val="0"/>
          <w:color w:val="000000"/>
          <w:sz w:val="28"/>
        </w:rPr>
        <w:t>CHAPTER 5. CONCLUSIONS AND RECOMMENDATIONS</w:t>
      </w:r>
    </w:p>
    <w:p>
      <w:pPr>
        <w:spacing w:line="360" w:lineRule="auto" w:after="200" w:before="0"/>
        <w:jc w:val="both"/>
      </w:pPr>
      <w:r>
        <w:rPr>
          <w:rFonts w:ascii="Times New Roman" w:hAnsi="Times New Roman" w:cs="Times New Roman"/>
          <w:b/>
          <w:i w:val="0"/>
          <w:color w:val="000000"/>
          <w:sz w:val="26"/>
        </w:rPr>
        <w:t>5.1 Summary of Conclusions</w:t>
      </w:r>
    </w:p>
    <w:p>
      <w:pPr>
        <w:spacing w:line="360" w:lineRule="auto" w:after="120" w:before="0"/>
        <w:jc w:val="both"/>
      </w:pPr>
      <w:r>
        <w:rPr>
          <w:rFonts w:ascii="Times New Roman" w:hAnsi="Times New Roman" w:cs="Times New Roman"/>
          <w:b w:val="0"/>
          <w:i w:val="0"/>
          <w:color w:val="000000"/>
          <w:sz w:val="24"/>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pPr>
        <w:spacing w:line="360" w:lineRule="auto" w:after="120" w:before="0"/>
        <w:jc w:val="both"/>
      </w:pPr>
      <w:r>
        <w:rPr>
          <w:rFonts w:ascii="Times New Roman" w:hAnsi="Times New Roman" w:cs="Times New Roman"/>
          <w:b w:val="0"/>
          <w:i w:val="0"/>
          <w:color w:val="000000"/>
          <w:sz w:val="24"/>
        </w:rPr>
        <w:t>Research Question 1: How does physical activity information quality differ between traditional websites and social media platforms? The results demonstrate a clear, statistically significant quality gradient across platforms, H(3) = 93.84, p &lt; .001. Traditional websites achieved the highest median DISCERN score (Mdn = 48.5), followed by YouTube (Mdn = 42.0), TikTok (Mdn = 35.0), and Instagram (Mdn = 27.5). All six pairwise comparisons were statistically significant, though the website–YouTube difference was more modest (p = .038) than the remaining five comparisons (all p &lt; .001). JAMA benchmark compliance did not differ significantly across platforms in aggregate (p = .143),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pPr>
        <w:spacing w:line="360" w:lineRule="auto" w:after="120" w:before="0"/>
        <w:jc w:val="both"/>
      </w:pPr>
      <w:r>
        <w:rPr>
          <w:rFonts w:ascii="Times New Roman" w:hAnsi="Times New Roman" w:cs="Times New Roman"/>
          <w:b w:val="0"/>
          <w:i w:val="0"/>
          <w:color w:val="000000"/>
          <w:sz w:val="24"/>
        </w:rPr>
        <w:t>Research Question 2: Does creator type moderate quality scores? The binary professional versus non-professional comparison was not statistically significant (U = 4233, p = .094), though this null finding is partially attributable to the classification of organisations (n = 85) within the non-professional category. The five-category creator type analysis was significant (H[4] = 11.26, p = .024), with general users scoring lowest (Mdn = 33.0) and healthcare professionals and certified fitness professionals scoring highest (Mdn = 41.0 each). It can be concluded that creator type influences information quality, but the relationship is more nuanced than a simple professional/non-professional dichotomy suggests.</w:t>
      </w:r>
    </w:p>
    <w:p>
      <w:pPr>
        <w:spacing w:line="360" w:lineRule="auto" w:after="120" w:before="0"/>
        <w:jc w:val="both"/>
      </w:pPr>
      <w:r>
        <w:rPr>
          <w:rFonts w:ascii="Times New Roman" w:hAnsi="Times New Roman" w:cs="Times New Roman"/>
          <w:b w:val="0"/>
          <w:i w:val="0"/>
          <w:color w:val="000000"/>
          <w:sz w:val="24"/>
        </w:rPr>
        <w:t>Research Question 3: What is the relationship between engagement metrics and information quality? Overall correlations suggested moderate positive associations between likes (rho = 0.413, p &lt; .001), comments (rho = 0.415, p &lt; .001), and DISCERN scores. However, within-platform analyses revealed these to be ecological artefacts (Simpson's paradox): no significant likes–quality correlation existed within any individual platform. Views showed a negligible overall correlation (rho = -0.073, p = .571) and a significant negative correlation within YouTube (rho = -0.316, p = .035). It can be concluded that engagement metrics are not reliable indicators of information quality and that popular content is not synonymous with accurate content.</w:t>
      </w:r>
    </w:p>
    <w:p>
      <w:pPr>
        <w:spacing w:line="360" w:lineRule="auto" w:after="200" w:before="0"/>
        <w:jc w:val="both"/>
      </w:pPr>
      <w:r>
        <w:rPr>
          <w:rFonts w:ascii="Times New Roman" w:hAnsi="Times New Roman" w:cs="Times New Roman"/>
          <w:b/>
          <w:i w:val="0"/>
          <w:color w:val="000000"/>
          <w:sz w:val="26"/>
        </w:rPr>
        <w:t>5.2 Practical Recommendations</w:t>
      </w:r>
    </w:p>
    <w:p>
      <w:pPr>
        <w:spacing w:line="360" w:lineRule="auto" w:after="120" w:before="0"/>
        <w:jc w:val="both"/>
      </w:pPr>
      <w:r>
        <w:rPr>
          <w:rFonts w:ascii="Times New Roman" w:hAnsi="Times New Roman" w:cs="Times New Roman"/>
          <w:b w:val="0"/>
          <w:i w:val="0"/>
          <w:color w:val="000000"/>
          <w:sz w:val="24"/>
        </w:rPr>
        <w:t>Based on the findings of this study, the following practical recommendations are proposed for key stakeholder groups.</w:t>
      </w:r>
    </w:p>
    <w:p>
      <w:pPr>
        <w:spacing w:line="360" w:lineRule="auto" w:after="120" w:before="0"/>
        <w:jc w:val="both"/>
      </w:pPr>
      <w:r>
        <w:rPr>
          <w:rFonts w:ascii="Times New Roman" w:hAnsi="Times New Roman" w:cs="Times New Roman"/>
          <w:b w:val="0"/>
          <w:i w:val="0"/>
          <w:color w:val="000000"/>
          <w:sz w:val="24"/>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pPr>
        <w:spacing w:line="360" w:lineRule="auto" w:after="120" w:before="0"/>
        <w:jc w:val="both"/>
      </w:pPr>
      <w:r>
        <w:rPr>
          <w:rFonts w:ascii="Times New Roman" w:hAnsi="Times New Roman" w:cs="Times New Roman"/>
          <w:b w:val="0"/>
          <w:i w:val="0"/>
          <w:color w:val="000000"/>
          <w:sz w:val="24"/>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pPr>
        <w:spacing w:line="360" w:lineRule="auto" w:after="120" w:before="0"/>
        <w:jc w:val="both"/>
      </w:pPr>
      <w:r>
        <w:rPr>
          <w:rFonts w:ascii="Times New Roman" w:hAnsi="Times New Roman" w:cs="Times New Roman"/>
          <w:b w:val="0"/>
          <w:i w:val="0"/>
          <w:color w:val="000000"/>
          <w:sz w:val="24"/>
        </w:rPr>
        <w:t>For platform developers: Implement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YouTube's algorithm may promote lower-quality content (negative views–quality correlation) warrants particular attention.</w:t>
      </w:r>
    </w:p>
    <w:p>
      <w:pPr>
        <w:spacing w:line="360" w:lineRule="auto" w:after="120" w:before="0"/>
        <w:jc w:val="both"/>
      </w:pPr>
      <w:r>
        <w:rPr>
          <w:rFonts w:ascii="Times New Roman" w:hAnsi="Times New Roman" w:cs="Times New Roman"/>
          <w:b w:val="0"/>
          <w:i w:val="0"/>
          <w:color w:val="000000"/>
          <w:sz w:val="24"/>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pPr>
        <w:spacing w:line="360" w:lineRule="auto" w:after="120" w:before="0"/>
        <w:jc w:val="both"/>
      </w:pPr>
      <w:r>
        <w:rPr>
          <w:rFonts w:ascii="Times New Roman" w:hAnsi="Times New Roman" w:cs="Times New Roman"/>
          <w:b w:val="0"/>
          <w:i w:val="0"/>
          <w:color w:val="000000"/>
          <w:sz w:val="24"/>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pPr>
        <w:spacing w:line="360" w:lineRule="auto" w:after="120" w:before="0"/>
        <w:jc w:val="both"/>
      </w:pPr>
      <w:r>
        <w:rPr>
          <w:rFonts w:ascii="Times New Roman" w:hAnsi="Times New Roman" w:cs="Times New Roman"/>
          <w:b w:val="0"/>
          <w:i w:val="0"/>
          <w:color w:val="000000"/>
          <w:sz w:val="24"/>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pPr>
        <w:spacing w:line="360" w:lineRule="auto" w:after="200" w:before="0"/>
        <w:jc w:val="both"/>
      </w:pPr>
      <w:r>
        <w:rPr>
          <w:rFonts w:ascii="Times New Roman" w:hAnsi="Times New Roman" w:cs="Times New Roman"/>
          <w:b/>
          <w:i w:val="0"/>
          <w:color w:val="000000"/>
          <w:sz w:val="26"/>
        </w:rPr>
        <w:t>5.3 Recommendations for Future Research</w:t>
      </w:r>
    </w:p>
    <w:p>
      <w:pPr>
        <w:spacing w:line="360" w:lineRule="auto" w:after="120" w:before="0"/>
        <w:jc w:val="both"/>
      </w:pPr>
      <w:r>
        <w:rPr>
          <w:rFonts w:ascii="Times New Roman" w:hAnsi="Times New Roman" w:cs="Times New Roman"/>
          <w:b w:val="0"/>
          <w:i w:val="0"/>
          <w:color w:val="000000"/>
          <w:sz w:val="24"/>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scoring. Third, cross-cultural and multilingual replications would establish whether the observed patterns generalise beyond English-language content.</w:t>
      </w:r>
    </w:p>
    <w:p>
      <w:pPr>
        <w:spacing w:line="360" w:lineRule="auto" w:after="120" w:before="0"/>
        <w:jc w:val="both"/>
      </w:pPr>
      <w:r>
        <w:rPr>
          <w:rFonts w:ascii="Times New Roman" w:hAnsi="Times New Roman" w:cs="Times New Roman"/>
          <w:b w:val="0"/>
          <w:i w:val="0"/>
          <w:color w:val="000000"/>
          <w:sz w:val="24"/>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Sixth, algorithmic audit studies could examine how platform recommendation systems interact with content quality, building on the negative views–quality correlation observed on YouTube in the present study.</w:t>
      </w:r>
    </w:p>
    <w:p>
      <w:pPr>
        <w:spacing w:line="360" w:lineRule="auto" w:after="120" w:before="0"/>
        <w:jc w:val="both"/>
      </w:pPr>
      <w:r>
        <w:rPr>
          <w:rFonts w:ascii="Times New Roman" w:hAnsi="Times New Roman" w:cs="Times New Roman"/>
          <w:b w:val="0"/>
          <w:i w:val="0"/>
          <w:color w:val="000000"/>
          <w:sz w:val="24"/>
        </w:rPr>
        <w:t>Finally, participatory research involving content creators, healthcare professionals, and platform users could inform the design of practical interventions to improve the quality of physical activity information in the social media ecosystem. The gap between the information quality available on traditional websites and social media represents both a public health challenge and an opportunity for evidence-based digital health communication.</w:t>
      </w:r>
    </w:p>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Chea, C. Y., &amp; Lim, P. K. (2023). Quality and accuracy of dental health-related information on social media: A systematic review. Journal of Dental Sciences, 18(3), 1070–1079.</w:t>
      </w:r>
    </w:p>
    <w:p>
      <w:pPr>
        <w:spacing w:line="360" w:lineRule="auto"/>
        <w:ind w:left="720" w:hanging="720"/>
        <w:jc w:val="both"/>
      </w:pPr>
      <w:r>
        <w:rPr>
          <w:rFonts w:ascii="Times New Roman" w:hAnsi="Times New Roman"/>
          <w:sz w:val="24"/>
        </w:rPr>
        <w:t>Chen, S., Tang, Y., Zhang, Y., Liu, Z., Zhong, Y., Fang, H., Xu, Y., Sun, J., &amp; Zhang, Y. (2025). Quality of cancer-related information on new media (2014–2023): Systematic review and meta-analysis. Journal of Medical Internet Research, 27(1), e73185. https://doi.org/10.2196/73185</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Czenczek-Lewandowska, E., Leszczak, J., Mazur, A., &amp; Rak, S. (2022). Review of the quality of YouTube videos recommending exercises for the COVID-19 lockdown. International Journal of Environmental Research and Public Health, 19(10), 6348. https://doi.org/10.3390/ijerph19106348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Dinis-Oliveira, R. J. (2020). COVID-19 research: Pandemic versus “paperdemic,” integrity, values and risks of the “publish or perish” pressure. Forensic Sciences Research, 5(4), 279–284.</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Dos Santos, M. A., Grosso, A. R., &amp; Almeida, C. F.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5(1), e70756. https://doi.org/10.2196/70756</w:t>
      </w:r>
    </w:p>
    <w:p>
      <w:pPr>
        <w:spacing w:line="360" w:lineRule="auto"/>
        <w:ind w:left="720" w:hanging="720"/>
        <w:jc w:val="both"/>
      </w:pPr>
      <w:r>
        <w:rPr>
          <w:rFonts w:ascii="Times New Roman" w:hAnsi="Times New Roman"/>
          <w:sz w:val="24"/>
        </w:rPr>
        <w:t>Kbaier, D., Kalra, P. A., &amp; Alderson, H. V. (2024). Social media health misinformation: Characteristics of sharers and non-sharers. JMIR Infodemiology, 4, e45459.</w:t>
      </w:r>
    </w:p>
    <w:p>
      <w:pPr>
        <w:spacing w:line="360" w:lineRule="auto"/>
        <w:ind w:left="720" w:hanging="720"/>
        <w:jc w:val="both"/>
      </w:pPr>
      <w:r>
        <w:rPr>
          <w:rFonts w:ascii="Times New Roman" w:hAnsi="Times New Roman"/>
          <w:sz w:val="24"/>
        </w:rPr>
        <w:t>Kocyigit, B. F., Akyol, A., &amp; Gundogdu, A. A. (2024). YouTube as a source of information about ankylosing spondylitis exercises. Journal of Education and Health Promotion, 13, 23.</w:t>
      </w:r>
    </w:p>
    <w:p>
      <w:pPr>
        <w:spacing w:line="360" w:lineRule="auto"/>
        <w:ind w:left="720" w:hanging="720"/>
        <w:jc w:val="both"/>
      </w:pPr>
      <w:r>
        <w:rPr>
          <w:rFonts w:ascii="Times New Roman" w:hAnsi="Times New Roman"/>
          <w:sz w:val="24"/>
        </w:rPr>
        <w:t>Kong, W., Song, S., Zhao, Y. C., Zhu, Q., &amp; Sha, L. (2024). TikTok as a health information source: Assessment of the quality of information in diabetes-related videos. Journal of Medical Internet Research, 26, e49592.</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105424. https://doi.org/10.1016/j.ijmedinf.2024.105424</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w:t>
      </w:r>
    </w:p>
    <w:p>
      <w:pPr>
        <w:spacing w:line="360" w:lineRule="auto"/>
        <w:ind w:left="720" w:hanging="720"/>
        <w:jc w:val="both"/>
      </w:pPr>
      <w:r>
        <w:rPr>
          <w:rFonts w:ascii="Times New Roman" w:hAnsi="Times New Roman"/>
          <w:sz w:val="24"/>
        </w:rPr>
        <w:t>Pew Research Center. (2021). Social media fact sheet. https://www.pewresearch.org/internet/fact-sheet/social-media/</w:t>
      </w:r>
    </w:p>
    <w:p>
      <w:pPr>
        <w:spacing w:line="360" w:lineRule="auto"/>
        <w:ind w:left="720" w:hanging="720"/>
        <w:jc w:val="both"/>
      </w:pPr>
      <w:r>
        <w:rPr>
          <w:rFonts w:ascii="Times New Roman" w:hAnsi="Times New Roman"/>
          <w:sz w:val="24"/>
        </w:rPr>
        <w:t>Pilgrim, K., &amp; Bohnet-Joschko, S. (2022). Selling health and happiness: How influencers communicate on Instagram about dieting and exercise. BMC Public Health, 19, 1054. https://doi.org/10.1186/s12889-019-7387-8</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(2023). Health promotion glossary of terms 2021. World Health Organization. https://www.who.int/publications/i/item/9789240038349</w:t>
      </w:r>
    </w:p>
    <w:p>
      <w:pPr>
        <w:spacing w:line="360" w:lineRule="auto"/>
        <w:ind w:left="720" w:hanging="720"/>
        <w:jc w:val="both"/>
      </w:pPr>
      <w:r>
        <w:rPr>
          <w:rFonts w:ascii="Times New Roman" w:hAnsi="Times New Roman"/>
          <w:sz w:val="24"/>
        </w:rPr>
        <w:t>Yurdaisik, I. (2022). Analysis of the reliability and quality of YouTube videos on rotator cuff tears. Cureus, 14(6), e26180.</w:t>
      </w:r>
    </w:p>
    <w:p>
      <w:pPr>
        <w:pStyle w:val="Heading1"/>
      </w:pPr>
      <w:r>
        <w:rPr>
          <w:rFonts w:ascii="Times New Roman" w:hAnsi="Times New Roman"/>
          <w:color w:val="000000"/>
        </w:rPr>
        <w:t>APPENDIX A: DISCERN INSTRUMENT</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1: Reliability of the Publication (Questions 1–8)</w:t>
      </w:r>
    </w:p>
    <w:p>
      <w:pPr>
        <w:spacing w:line="360" w:lineRule="auto"/>
      </w:pPr>
      <w:r>
        <w:rPr>
          <w:rFonts w:ascii="Times New Roman" w:hAnsi="Times New Roman"/>
          <w:b/>
          <w:sz w:val="24"/>
        </w:rPr>
        <w:t>Q1: Are the aims clear?</w:t>
      </w:r>
    </w:p>
    <w:p>
      <w:pPr>
        <w:spacing w:line="360" w:lineRule="auto"/>
        <w:ind w:left="720"/>
      </w:pPr>
      <w:r>
        <w:rPr>
          <w:rFonts w:ascii="Times New Roman" w:hAnsi="Times New Roman"/>
          <w:i/>
          <w:sz w:val="24"/>
        </w:rPr>
        <w:t>Does the publication clearly state what it is about and what topics will be covered?</w:t>
      </w:r>
    </w:p>
    <w:p>
      <w:pPr>
        <w:spacing w:line="360" w:lineRule="auto"/>
      </w:pPr>
      <w:r>
        <w:rPr>
          <w:rFonts w:ascii="Times New Roman" w:hAnsi="Times New Roman"/>
          <w:b/>
          <w:sz w:val="24"/>
        </w:rPr>
        <w:t>Q2: Does it achieve its aims?</w:t>
      </w:r>
    </w:p>
    <w:p>
      <w:pPr>
        <w:spacing w:line="360" w:lineRule="auto"/>
        <w:ind w:left="720"/>
      </w:pPr>
      <w:r>
        <w:rPr>
          <w:rFonts w:ascii="Times New Roman" w:hAnsi="Times New Roman"/>
          <w:i/>
          <w:sz w:val="24"/>
        </w:rPr>
        <w:t>Does the content deliver on the stated purpose?</w:t>
      </w:r>
    </w:p>
    <w:p>
      <w:pPr>
        <w:spacing w:line="360" w:lineRule="auto"/>
      </w:pPr>
      <w:r>
        <w:rPr>
          <w:rFonts w:ascii="Times New Roman" w:hAnsi="Times New Roman"/>
          <w:b/>
          <w:sz w:val="24"/>
        </w:rPr>
        <w:t>Q3: Is it relevant?</w:t>
      </w:r>
    </w:p>
    <w:p>
      <w:pPr>
        <w:spacing w:line="360" w:lineRule="auto"/>
        <w:ind w:left="720"/>
      </w:pPr>
      <w:r>
        <w:rPr>
          <w:rFonts w:ascii="Times New Roman" w:hAnsi="Times New Roman"/>
          <w:i/>
          <w:sz w:val="24"/>
        </w:rPr>
        <w:t>Is the information relevant to the target audience?</w:t>
      </w:r>
    </w:p>
    <w:p>
      <w:pPr>
        <w:spacing w:line="360" w:lineRule="auto"/>
      </w:pPr>
      <w:r>
        <w:rPr>
          <w:rFonts w:ascii="Times New Roman" w:hAnsi="Times New Roman"/>
          <w:b/>
          <w:sz w:val="24"/>
        </w:rPr>
        <w:t>Q4: Is it clear what sources of information were used?</w:t>
      </w:r>
    </w:p>
    <w:p>
      <w:pPr>
        <w:spacing w:line="360" w:lineRule="auto"/>
        <w:ind w:left="720"/>
      </w:pPr>
      <w:r>
        <w:rPr>
          <w:rFonts w:ascii="Times New Roman" w:hAnsi="Times New Roman"/>
          <w:i/>
          <w:sz w:val="24"/>
        </w:rPr>
        <w:t>Are references, sources, or evidence cited?</w:t>
      </w:r>
    </w:p>
    <w:p>
      <w:pPr>
        <w:spacing w:line="360" w:lineRule="auto"/>
      </w:pPr>
      <w:r>
        <w:rPr>
          <w:rFonts w:ascii="Times New Roman" w:hAnsi="Times New Roman"/>
          <w:b/>
          <w:sz w:val="24"/>
        </w:rPr>
        <w:t>Q5: Is it clear when the information was produced?</w:t>
      </w:r>
    </w:p>
    <w:p>
      <w:pPr>
        <w:spacing w:line="360" w:lineRule="auto"/>
        <w:ind w:left="720"/>
      </w:pPr>
      <w:r>
        <w:rPr>
          <w:rFonts w:ascii="Times New Roman" w:hAnsi="Times New Roman"/>
          <w:i/>
          <w:sz w:val="24"/>
        </w:rPr>
        <w:t>Is the date of creation or last update stated?</w:t>
      </w:r>
    </w:p>
    <w:p>
      <w:pPr>
        <w:spacing w:line="360" w:lineRule="auto"/>
      </w:pPr>
      <w:r>
        <w:rPr>
          <w:rFonts w:ascii="Times New Roman" w:hAnsi="Times New Roman"/>
          <w:b/>
          <w:sz w:val="24"/>
        </w:rPr>
        <w:t>Q6: Is it balanced and unbiased?</w:t>
      </w:r>
    </w:p>
    <w:p>
      <w:pPr>
        <w:spacing w:line="360" w:lineRule="auto"/>
        <w:ind w:left="720"/>
      </w:pPr>
      <w:r>
        <w:rPr>
          <w:rFonts w:ascii="Times New Roman" w:hAnsi="Times New Roman"/>
          <w:i/>
          <w:sz w:val="24"/>
        </w:rPr>
        <w:t>Does the content present information objectively, or is it one-sided?</w:t>
      </w:r>
    </w:p>
    <w:p>
      <w:pPr>
        <w:spacing w:line="360" w:lineRule="auto"/>
      </w:pPr>
      <w:r>
        <w:rPr>
          <w:rFonts w:ascii="Times New Roman" w:hAnsi="Times New Roman"/>
          <w:b/>
          <w:sz w:val="24"/>
        </w:rPr>
        <w:t>Q7: Does it provide details of additional sources of support?</w:t>
      </w:r>
    </w:p>
    <w:p>
      <w:pPr>
        <w:spacing w:line="360" w:lineRule="auto"/>
        <w:ind w:left="720"/>
      </w:pPr>
      <w:r>
        <w:rPr>
          <w:rFonts w:ascii="Times New Roman" w:hAnsi="Times New Roman"/>
          <w:i/>
          <w:sz w:val="24"/>
        </w:rPr>
        <w:t>Are links to further reading, helplines, or professional resources provided?</w:t>
      </w:r>
    </w:p>
    <w:p>
      <w:pPr>
        <w:spacing w:line="360" w:lineRule="auto"/>
      </w:pPr>
      <w:r>
        <w:rPr>
          <w:rFonts w:ascii="Times New Roman" w:hAnsi="Times New Roman"/>
          <w:b/>
          <w:sz w:val="24"/>
        </w:rPr>
        <w:t>Q8: Does it refer to areas of uncertainty?</w:t>
      </w:r>
    </w:p>
    <w:p>
      <w:pPr>
        <w:spacing w:line="360" w:lineRule="auto"/>
        <w:ind w:left="720"/>
      </w:pPr>
      <w:r>
        <w:rPr>
          <w:rFonts w:ascii="Times New Roman" w:hAnsi="Times New Roman"/>
          <w:i/>
          <w:sz w:val="24"/>
        </w:rPr>
        <w:t>Does the content acknowledge limitations, uncertainties, or areas where evidence is lacking?</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2: Quality of Information on Treatment Choices (Questions 9–15)</w:t>
      </w:r>
    </w:p>
    <w:p>
      <w:pPr>
        <w:spacing w:line="360" w:lineRule="auto"/>
      </w:pPr>
      <w:r>
        <w:rPr>
          <w:rFonts w:ascii="Times New Roman" w:hAnsi="Times New Roman"/>
          <w:b/>
          <w:sz w:val="24"/>
        </w:rPr>
        <w:t>Q9: Does it describe how each treatment works?</w:t>
      </w:r>
    </w:p>
    <w:p>
      <w:pPr>
        <w:spacing w:line="360" w:lineRule="auto"/>
        <w:ind w:left="720"/>
      </w:pPr>
      <w:r>
        <w:rPr>
          <w:rFonts w:ascii="Times New Roman" w:hAnsi="Times New Roman"/>
          <w:i/>
          <w:sz w:val="24"/>
        </w:rPr>
        <w:t>Does the content explain the mechanism or rationale behind recommended exercises or activities?</w:t>
      </w:r>
    </w:p>
    <w:p>
      <w:pPr>
        <w:spacing w:line="360" w:lineRule="auto"/>
      </w:pPr>
      <w:r>
        <w:rPr>
          <w:rFonts w:ascii="Times New Roman" w:hAnsi="Times New Roman"/>
          <w:b/>
          <w:sz w:val="24"/>
        </w:rPr>
        <w:t>Q10: Does it describe the benefits of each treatment?</w:t>
      </w:r>
    </w:p>
    <w:p>
      <w:pPr>
        <w:spacing w:line="360" w:lineRule="auto"/>
        <w:ind w:left="720"/>
      </w:pPr>
      <w:r>
        <w:rPr>
          <w:rFonts w:ascii="Times New Roman" w:hAnsi="Times New Roman"/>
          <w:i/>
          <w:sz w:val="24"/>
        </w:rPr>
        <w:t>Are the expected benefits of the recommended physical activity clearly stated?</w:t>
      </w:r>
    </w:p>
    <w:p>
      <w:pPr>
        <w:spacing w:line="360" w:lineRule="auto"/>
      </w:pPr>
      <w:r>
        <w:rPr>
          <w:rFonts w:ascii="Times New Roman" w:hAnsi="Times New Roman"/>
          <w:b/>
          <w:sz w:val="24"/>
        </w:rPr>
        <w:t>Q11: Does it describe the risks of each treatment?</w:t>
      </w:r>
    </w:p>
    <w:p>
      <w:pPr>
        <w:spacing w:line="360" w:lineRule="auto"/>
        <w:ind w:left="720"/>
      </w:pPr>
      <w:r>
        <w:rPr>
          <w:rFonts w:ascii="Times New Roman" w:hAnsi="Times New Roman"/>
          <w:i/>
          <w:sz w:val="24"/>
        </w:rPr>
        <w:t>Are potential risks, contraindications, or side effects of the recommended exercises discussed?</w:t>
      </w:r>
    </w:p>
    <w:p>
      <w:pPr>
        <w:spacing w:line="360" w:lineRule="auto"/>
      </w:pPr>
      <w:r>
        <w:rPr>
          <w:rFonts w:ascii="Times New Roman" w:hAnsi="Times New Roman"/>
          <w:b/>
          <w:sz w:val="24"/>
        </w:rPr>
        <w:t>Q12: Does it describe what would happen if no treatment is used?</w:t>
      </w:r>
    </w:p>
    <w:p>
      <w:pPr>
        <w:spacing w:line="360" w:lineRule="auto"/>
        <w:ind w:left="720"/>
      </w:pPr>
      <w:r>
        <w:rPr>
          <w:rFonts w:ascii="Times New Roman" w:hAnsi="Times New Roman"/>
          <w:i/>
          <w:sz w:val="24"/>
        </w:rPr>
        <w:t>Does the content explain the consequences of physical inactivity?</w:t>
      </w:r>
    </w:p>
    <w:p>
      <w:pPr>
        <w:spacing w:line="360" w:lineRule="auto"/>
      </w:pPr>
      <w:r>
        <w:rPr>
          <w:rFonts w:ascii="Times New Roman" w:hAnsi="Times New Roman"/>
          <w:b/>
          <w:sz w:val="24"/>
        </w:rPr>
        <w:t>Q13: Does it describe how treatment choices affect overall quality of life?</w:t>
      </w:r>
    </w:p>
    <w:p>
      <w:pPr>
        <w:spacing w:line="360" w:lineRule="auto"/>
        <w:ind w:left="720"/>
      </w:pPr>
      <w:r>
        <w:rPr>
          <w:rFonts w:ascii="Times New Roman" w:hAnsi="Times New Roman"/>
          <w:i/>
          <w:sz w:val="24"/>
        </w:rPr>
        <w:t>Does the content address how physical activity affects wellbeing beyond the specific condition?</w:t>
      </w:r>
    </w:p>
    <w:p>
      <w:pPr>
        <w:spacing w:line="360" w:lineRule="auto"/>
      </w:pPr>
      <w:r>
        <w:rPr>
          <w:rFonts w:ascii="Times New Roman" w:hAnsi="Times New Roman"/>
          <w:b/>
          <w:sz w:val="24"/>
        </w:rPr>
        <w:t>Q14: Is it clear that there may be more than one possible treatment choice?</w:t>
      </w:r>
    </w:p>
    <w:p>
      <w:pPr>
        <w:spacing w:line="360" w:lineRule="auto"/>
        <w:ind w:left="720"/>
      </w:pPr>
      <w:r>
        <w:rPr>
          <w:rFonts w:ascii="Times New Roman" w:hAnsi="Times New Roman"/>
          <w:i/>
          <w:sz w:val="24"/>
        </w:rPr>
        <w:t>Does the content present multiple exercise options rather than a single approach?</w:t>
      </w:r>
    </w:p>
    <w:p>
      <w:pPr>
        <w:spacing w:line="360" w:lineRule="auto"/>
      </w:pPr>
      <w:r>
        <w:rPr>
          <w:rFonts w:ascii="Times New Roman" w:hAnsi="Times New Roman"/>
          <w:b/>
          <w:sz w:val="24"/>
        </w:rPr>
        <w:t>Q15: Does it provide support for shared decision-making?</w:t>
      </w:r>
    </w:p>
    <w:p>
      <w:pPr>
        <w:spacing w:line="360" w:lineRule="auto"/>
        <w:ind w:left="720"/>
      </w:pPr>
      <w:r>
        <w:rPr>
          <w:rFonts w:ascii="Times New Roman" w:hAnsi="Times New Roman"/>
          <w:i/>
          <w:sz w:val="24"/>
        </w:rPr>
        <w:t>Does the content encourage consulting a professional or making personalised decisions?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Section 3: Overall Quality Rating (Question 16)</w:t>
      </w:r>
    </w:p>
    <w:p>
      <w:pPr>
        <w:spacing w:line="360" w:lineRule="auto"/>
      </w:pPr>
      <w:r>
        <w:rPr>
          <w:rFonts w:ascii="Times New Roman" w:hAnsi="Times New Roman"/>
          <w:b/>
          <w:sz w:val="24"/>
        </w:rPr>
        <w:t>Q16: Based on the answers to all of the above questions, rate the overall quality of the publication as a source of information about treatment choices.</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 and Interpretation</w:t>
      </w:r>
    </w:p>
    <w:p>
      <w:pPr>
        <w:spacing w:line="360" w:lineRule="auto"/>
        <w:jc w:val="both"/>
      </w:pPr>
      <w:r>
        <w:rPr>
          <w:rFonts w:ascii="Times New Roman" w:hAnsi="Times New Roman"/>
          <w:b w:val="0"/>
          <w:i w:val="0"/>
          <w:sz w:val="24"/>
        </w:rPr>
        <w:t>Each question is scored from 1 (Definitely No) to 5 (Definitely Yes). The total score ranges from 16 to 80. The following categories are used for interpretation:</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Score Range</w:t>
            </w:r>
          </w:p>
        </w:tc>
        <w:tc>
          <w:tcPr>
            <w:tcW w:type="dxa" w:w="3009"/>
          </w:tcPr>
          <w:p>
            <w:r>
              <w:rPr>
                <w:rFonts w:ascii="Times New Roman" w:hAnsi="Times New Roman"/>
                <w:b/>
                <w:sz w:val="20"/>
              </w:rPr>
              <w:t>Category</w:t>
            </w:r>
          </w:p>
        </w:tc>
        <w:tc>
          <w:tcPr>
            <w:tcW w:type="dxa" w:w="3009"/>
          </w:tcPr>
          <w:p>
            <w:r>
              <w:rPr>
                <w:rFonts w:ascii="Times New Roman" w:hAnsi="Times New Roman"/>
                <w:b/>
                <w:sz w:val="20"/>
              </w:rPr>
              <w:t>Interpretation</w:t>
            </w:r>
          </w:p>
        </w:tc>
      </w:tr>
      <w:tr>
        <w:tc>
          <w:tcPr>
            <w:tcW w:type="dxa" w:w="3009"/>
          </w:tcPr>
          <w:p>
            <w:r>
              <w:rPr>
                <w:rFonts w:ascii="Times New Roman" w:hAnsi="Times New Roman"/>
                <w:sz w:val="20"/>
              </w:rPr>
              <w:t>16–26</w:t>
            </w:r>
          </w:p>
        </w:tc>
        <w:tc>
          <w:tcPr>
            <w:tcW w:type="dxa" w:w="3009"/>
          </w:tcPr>
          <w:p>
            <w:r>
              <w:rPr>
                <w:rFonts w:ascii="Times New Roman" w:hAnsi="Times New Roman"/>
                <w:sz w:val="20"/>
              </w:rPr>
              <w:t>Very Poor</w:t>
            </w:r>
          </w:p>
        </w:tc>
        <w:tc>
          <w:tcPr>
            <w:tcW w:type="dxa" w:w="3009"/>
          </w:tcPr>
          <w:p>
            <w:r>
              <w:rPr>
                <w:rFonts w:ascii="Times New Roman" w:hAnsi="Times New Roman"/>
                <w:sz w:val="20"/>
              </w:rPr>
              <w:t>Serious or extensive shortcomings</w:t>
            </w:r>
          </w:p>
        </w:tc>
      </w:tr>
      <w:tr>
        <w:tc>
          <w:tcPr>
            <w:tcW w:type="dxa" w:w="3009"/>
          </w:tcPr>
          <w:p>
            <w:r>
              <w:rPr>
                <w:rFonts w:ascii="Times New Roman" w:hAnsi="Times New Roman"/>
                <w:sz w:val="20"/>
              </w:rPr>
              <w:t>27–38</w:t>
            </w:r>
          </w:p>
        </w:tc>
        <w:tc>
          <w:tcPr>
            <w:tcW w:type="dxa" w:w="3009"/>
          </w:tcPr>
          <w:p>
            <w:r>
              <w:rPr>
                <w:rFonts w:ascii="Times New Roman" w:hAnsi="Times New Roman"/>
                <w:sz w:val="20"/>
              </w:rPr>
              <w:t>Poor</w:t>
            </w:r>
          </w:p>
        </w:tc>
        <w:tc>
          <w:tcPr>
            <w:tcW w:type="dxa" w:w="3009"/>
          </w:tcPr>
          <w:p>
            <w:r>
              <w:rPr>
                <w:rFonts w:ascii="Times New Roman" w:hAnsi="Times New Roman"/>
                <w:sz w:val="20"/>
              </w:rPr>
              <w:t>Potentially important but not serious shortcomings</w:t>
            </w:r>
          </w:p>
        </w:tc>
      </w:tr>
      <w:tr>
        <w:tc>
          <w:tcPr>
            <w:tcW w:type="dxa" w:w="3009"/>
          </w:tcPr>
          <w:p>
            <w:r>
              <w:rPr>
                <w:rFonts w:ascii="Times New Roman" w:hAnsi="Times New Roman"/>
                <w:sz w:val="20"/>
              </w:rPr>
              <w:t>39–50</w:t>
            </w:r>
          </w:p>
        </w:tc>
        <w:tc>
          <w:tcPr>
            <w:tcW w:type="dxa" w:w="3009"/>
          </w:tcPr>
          <w:p>
            <w:r>
              <w:rPr>
                <w:rFonts w:ascii="Times New Roman" w:hAnsi="Times New Roman"/>
                <w:sz w:val="20"/>
              </w:rPr>
              <w:t>Fair</w:t>
            </w:r>
          </w:p>
        </w:tc>
        <w:tc>
          <w:tcPr>
            <w:tcW w:type="dxa" w:w="3009"/>
          </w:tcPr>
          <w:p>
            <w:r>
              <w:rPr>
                <w:rFonts w:ascii="Times New Roman" w:hAnsi="Times New Roman"/>
                <w:sz w:val="20"/>
              </w:rPr>
              <w:t>Some shortcomings but not serious</w:t>
            </w:r>
          </w:p>
        </w:tc>
      </w:tr>
      <w:tr>
        <w:tc>
          <w:tcPr>
            <w:tcW w:type="dxa" w:w="3009"/>
          </w:tcPr>
          <w:p>
            <w:r>
              <w:rPr>
                <w:rFonts w:ascii="Times New Roman" w:hAnsi="Times New Roman"/>
                <w:sz w:val="20"/>
              </w:rPr>
              <w:t>51–62</w:t>
            </w:r>
          </w:p>
        </w:tc>
        <w:tc>
          <w:tcPr>
            <w:tcW w:type="dxa" w:w="3009"/>
          </w:tcPr>
          <w:p>
            <w:r>
              <w:rPr>
                <w:rFonts w:ascii="Times New Roman" w:hAnsi="Times New Roman"/>
                <w:sz w:val="20"/>
              </w:rPr>
              <w:t>Good</w:t>
            </w:r>
          </w:p>
        </w:tc>
        <w:tc>
          <w:tcPr>
            <w:tcW w:type="dxa" w:w="3009"/>
          </w:tcPr>
          <w:p>
            <w:r>
              <w:rPr>
                <w:rFonts w:ascii="Times New Roman" w:hAnsi="Times New Roman"/>
                <w:sz w:val="20"/>
              </w:rPr>
              <w:t>Minimal shortcomings</w:t>
            </w:r>
          </w:p>
        </w:tc>
      </w:tr>
      <w:tr>
        <w:tc>
          <w:tcPr>
            <w:tcW w:type="dxa" w:w="3009"/>
          </w:tcPr>
          <w:p>
            <w:r>
              <w:rPr>
                <w:rFonts w:ascii="Times New Roman" w:hAnsi="Times New Roman"/>
                <w:sz w:val="20"/>
              </w:rPr>
              <w:t>63–80</w:t>
            </w:r>
          </w:p>
        </w:tc>
        <w:tc>
          <w:tcPr>
            <w:tcW w:type="dxa" w:w="3009"/>
          </w:tcPr>
          <w:p>
            <w:r>
              <w:rPr>
                <w:rFonts w:ascii="Times New Roman" w:hAnsi="Times New Roman"/>
                <w:sz w:val="20"/>
              </w:rPr>
              <w:t>Excellent</w:t>
            </w:r>
          </w:p>
        </w:tc>
        <w:tc>
          <w:tcPr>
            <w:tcW w:type="dxa" w:w="3009"/>
          </w:tcPr>
          <w:p>
            <w:r>
              <w:rPr>
                <w:rFonts w:ascii="Times New Roman" w:hAnsi="Times New Roman"/>
                <w:sz w:val="20"/>
              </w:rPr>
              <w:t>Minimal shortcomings with additional features</w:t>
            </w:r>
          </w:p>
        </w:tc>
      </w:tr>
    </w:tbl>
    <w:p>
      <w:pPr>
        <w:pStyle w:val="Heading1"/>
      </w:pPr>
      <w:r>
        <w:rPr>
          <w:rFonts w:ascii="Times New Roman" w:hAnsi="Times New Roman"/>
          <w:color w:val="000000"/>
        </w:rPr>
        <w:t>APPENDIX B: JAMA BENCHMARKS — OPERATIONALISATION FOR SOCIAL MEDIA</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1. Authorship</w:t>
      </w:r>
    </w:p>
    <w:p>
      <w:pPr>
        <w:spacing w:line="360" w:lineRule="auto"/>
        <w:jc w:val="both"/>
      </w:pPr>
      <w:r>
        <w:rPr>
          <w:rFonts w:ascii="Times New Roman" w:hAnsi="Times New Roman"/>
          <w:b w:val="0"/>
          <w:i/>
          <w:sz w:val="24"/>
        </w:rPr>
        <w:t>Definition: Authors and contributors should be identified, along with their affiliations and relevant credentials.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Author name and credentials (e.g., MD, PhD, CSCS) stated on the page, in a byline, or in an About the Author section.</w:t>
            </w:r>
          </w:p>
        </w:tc>
      </w:tr>
      <w:tr>
        <w:tc>
          <w:tcPr>
            <w:tcW w:type="dxa" w:w="4513"/>
          </w:tcPr>
          <w:p>
            <w:r>
              <w:rPr>
                <w:rFonts w:ascii="Times New Roman" w:hAnsi="Times New Roman"/>
                <w:sz w:val="20"/>
              </w:rPr>
              <w:t>YouTube</w:t>
            </w:r>
          </w:p>
        </w:tc>
        <w:tc>
          <w:tcPr>
            <w:tcW w:type="dxa" w:w="4513"/>
          </w:tcPr>
          <w:p>
            <w:r>
              <w:rPr>
                <w:rFonts w:ascii="Times New Roman" w:hAnsi="Times New Roman"/>
                <w:sz w:val="20"/>
              </w:rPr>
              <w:t>Creator credentials stated in the video description, channel About page, or verbally in the video introduction.</w:t>
            </w:r>
          </w:p>
        </w:tc>
      </w:tr>
      <w:tr>
        <w:tc>
          <w:tcPr>
            <w:tcW w:type="dxa" w:w="4513"/>
          </w:tcPr>
          <w:p>
            <w:r>
              <w:rPr>
                <w:rFonts w:ascii="Times New Roman" w:hAnsi="Times New Roman"/>
                <w:sz w:val="20"/>
              </w:rPr>
              <w:t>TikTok</w:t>
            </w:r>
          </w:p>
        </w:tc>
        <w:tc>
          <w:tcPr>
            <w:tcW w:type="dxa" w:w="4513"/>
          </w:tcPr>
          <w:p>
            <w:r>
              <w:rPr>
                <w:rFonts w:ascii="Times New Roman" w:hAnsi="Times New Roman"/>
                <w:sz w:val="20"/>
              </w:rPr>
              <w:t>Creator bio states professional credentials (e.g., Certified Personal Trainer, Physiotherapist) OR account is verified as a professional.</w:t>
            </w:r>
          </w:p>
        </w:tc>
      </w:tr>
      <w:tr>
        <w:tc>
          <w:tcPr>
            <w:tcW w:type="dxa" w:w="4513"/>
          </w:tcPr>
          <w:p>
            <w:r>
              <w:rPr>
                <w:rFonts w:ascii="Times New Roman" w:hAnsi="Times New Roman"/>
                <w:sz w:val="20"/>
              </w:rPr>
              <w:t>Instagram</w:t>
            </w:r>
          </w:p>
        </w:tc>
        <w:tc>
          <w:tcPr>
            <w:tcW w:type="dxa" w:w="4513"/>
          </w:tcPr>
          <w:p>
            <w:r>
              <w:rPr>
                <w:rFonts w:ascii="Times New Roman" w:hAnsi="Times New Roman"/>
                <w:sz w:val="20"/>
              </w:rPr>
              <w:t>Creator bio states professional credentials OR profile is a verified professional/business account with stated qualifications.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2. Attribution</w:t>
      </w:r>
    </w:p>
    <w:p>
      <w:pPr>
        <w:spacing w:line="360" w:lineRule="auto"/>
        <w:jc w:val="both"/>
      </w:pPr>
      <w:r>
        <w:rPr>
          <w:rFonts w:ascii="Times New Roman" w:hAnsi="Times New Roman"/>
          <w:b w:val="0"/>
          <w:i/>
          <w:sz w:val="24"/>
        </w:rPr>
        <w:t>Definition: References and sources for all content should be listed clearly.</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In-text citations, a reference list, bibliography, or hyperlinks to source materials are provided.</w:t>
            </w:r>
          </w:p>
        </w:tc>
      </w:tr>
      <w:tr>
        <w:tc>
          <w:tcPr>
            <w:tcW w:type="dxa" w:w="4513"/>
          </w:tcPr>
          <w:p>
            <w:r>
              <w:rPr>
                <w:rFonts w:ascii="Times New Roman" w:hAnsi="Times New Roman"/>
                <w:sz w:val="20"/>
              </w:rPr>
              <w:t>YouTube</w:t>
            </w:r>
          </w:p>
        </w:tc>
        <w:tc>
          <w:tcPr>
            <w:tcW w:type="dxa" w:w="4513"/>
          </w:tcPr>
          <w:p>
            <w:r>
              <w:rPr>
                <w:rFonts w:ascii="Times New Roman" w:hAnsi="Times New Roman"/>
                <w:sz w:val="20"/>
              </w:rPr>
              <w:t>Sources cited in the video description, shown on screen, or verbally referenced with sufficient detail to locate.</w:t>
            </w:r>
          </w:p>
        </w:tc>
      </w:tr>
      <w:tr>
        <w:tc>
          <w:tcPr>
            <w:tcW w:type="dxa" w:w="4513"/>
          </w:tcPr>
          <w:p>
            <w:r>
              <w:rPr>
                <w:rFonts w:ascii="Times New Roman" w:hAnsi="Times New Roman"/>
                <w:sz w:val="20"/>
              </w:rPr>
              <w:t>TikTok</w:t>
            </w:r>
          </w:p>
        </w:tc>
        <w:tc>
          <w:tcPr>
            <w:tcW w:type="dxa" w:w="4513"/>
          </w:tcPr>
          <w:p>
            <w:r>
              <w:rPr>
                <w:rFonts w:ascii="Times New Roman" w:hAnsi="Times New Roman"/>
                <w:sz w:val="20"/>
              </w:rPr>
              <w:t>Sources cited in the caption, shown as on-screen text, or referenced verbally (e.g., According to the WHO guidelines).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Sources cited in the post caption, shown on carousel slides, or included as tagged references.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3. Disclosure</w:t>
      </w:r>
    </w:p>
    <w:p>
      <w:pPr>
        <w:spacing w:line="360" w:lineRule="auto"/>
        <w:jc w:val="both"/>
      </w:pPr>
      <w:r>
        <w:rPr>
          <w:rFonts w:ascii="Times New Roman" w:hAnsi="Times New Roman"/>
          <w:b w:val="0"/>
          <w:i/>
          <w:sz w:val="24"/>
        </w:rPr>
        <w:t>Definition: Website ownership, sponsorship, advertising, underwriting, commercial funding, or potential conflicts of interest should be disclosed.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 disclosure statement, privacy policy identifying sponsorships, or declaration of conflicts of interest is present.</w:t>
            </w:r>
          </w:p>
        </w:tc>
      </w:tr>
      <w:tr>
        <w:tc>
          <w:tcPr>
            <w:tcW w:type="dxa" w:w="4513"/>
          </w:tcPr>
          <w:p>
            <w:r>
              <w:rPr>
                <w:rFonts w:ascii="Times New Roman" w:hAnsi="Times New Roman"/>
                <w:sz w:val="20"/>
              </w:rPr>
              <w:t>YouTube</w:t>
            </w:r>
          </w:p>
        </w:tc>
        <w:tc>
          <w:tcPr>
            <w:tcW w:type="dxa" w:w="4513"/>
          </w:tcPr>
          <w:p>
            <w:r>
              <w:rPr>
                <w:rFonts w:ascii="Times New Roman" w:hAnsi="Times New Roman"/>
                <w:sz w:val="20"/>
              </w:rPr>
              <w:t>Video includes a paid promotion disclosure, sponsorship mention, or the creator states potential conflicts of interest.</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includes #ad, #sponsored, Paid partnership label, or the creator verbally discloses commercial relationships.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includes Paid partnership with label, #ad, #sponsored tags, or disclosure in the caption.</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4. Currency</w:t>
      </w:r>
    </w:p>
    <w:p>
      <w:pPr>
        <w:spacing w:line="360" w:lineRule="auto"/>
        <w:jc w:val="both"/>
      </w:pPr>
      <w:r>
        <w:rPr>
          <w:rFonts w:ascii="Times New Roman" w:hAnsi="Times New Roman"/>
          <w:b w:val="0"/>
          <w:i/>
          <w:sz w:val="24"/>
        </w:rPr>
        <w:t>Definition: Dates of content posting and any updates should be clearly displayed.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Publication date or last updated date is visible on the page.</w:t>
            </w:r>
          </w:p>
        </w:tc>
      </w:tr>
      <w:tr>
        <w:tc>
          <w:tcPr>
            <w:tcW w:type="dxa" w:w="4513"/>
          </w:tcPr>
          <w:p>
            <w:r>
              <w:rPr>
                <w:rFonts w:ascii="Times New Roman" w:hAnsi="Times New Roman"/>
                <w:sz w:val="20"/>
              </w:rPr>
              <w:t>YouTube</w:t>
            </w:r>
          </w:p>
        </w:tc>
        <w:tc>
          <w:tcPr>
            <w:tcW w:type="dxa" w:w="4513"/>
          </w:tcPr>
          <w:p>
            <w:r>
              <w:rPr>
                <w:rFonts w:ascii="Times New Roman" w:hAnsi="Times New Roman"/>
                <w:sz w:val="20"/>
              </w:rPr>
              <w:t>Upload date is displayed by default on the platform (always Y for YouTube).</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date is displayed by default on the platform (always Y for TikTok).</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date is displayed by default on the platform (always Y for Instagram).</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w:t>
      </w:r>
    </w:p>
    <w:p>
      <w:pPr>
        <w:spacing w:line="360" w:lineRule="auto"/>
        <w:jc w:val="both"/>
      </w:pPr>
      <w:r>
        <w:rPr>
          <w:rFonts w:ascii="Times New Roman" w:hAnsi="Times New Roman"/>
          <w:b w:val="0"/>
          <w:i w:val="0"/>
          <w:sz w:val="24"/>
        </w:rPr>
        <w:t>Each criterion is scored as Y (Yes, criterion met) or N (No, criterion not met). The JAMA Total score is the count of criteria met, ranging from 0 to 4.</w:t>
      </w:r>
    </w:p>
    <w:p>
      <w:pPr>
        <w:spacing w:line="360" w:lineRule="auto" w:after="240" w:before="0"/>
        <w:jc w:val="both"/>
      </w:pPr>
      <w:r>
        <w:rPr>
          <w:rFonts w:ascii="Times New Roman" w:hAnsi="Times New Roman" w:cs="Times New Roman"/>
          <w:b/>
          <w:i w:val="0"/>
          <w:color w:val="000000"/>
          <w:sz w:val="28"/>
        </w:rPr>
        <w:t>Appendix C: Data Summary Tables</w:t>
      </w:r>
    </w:p>
    <w:p>
      <w:pPr>
        <w:spacing w:line="360" w:lineRule="auto" w:after="200" w:before="0"/>
        <w:jc w:val="both"/>
      </w:pPr>
      <w:r>
        <w:rPr>
          <w:rFonts w:ascii="Times New Roman" w:hAnsi="Times New Roman" w:cs="Times New Roman"/>
          <w:b/>
          <w:i w:val="0"/>
          <w:color w:val="000000"/>
          <w:sz w:val="26"/>
        </w:rPr>
        <w:t>Table C1. DISCERN Total Score Descriptive Statistics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C2. DISCERN Quality Categories by Platform, n (%)</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Very Poor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Poor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Fair</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Good</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Excellent</w:t>
            </w:r>
          </w:p>
        </w:tc>
      </w:tr>
      <w:tr>
        <w:tc>
          <w:tcPr>
            <w:tcW w:type="dxa" w:w="1504"/>
          </w:tcPr>
          <w:p>
            <w:pPr>
              <w:spacing w:line="240" w:lineRule="auto" w:after="40" w:before="0"/>
              <w:jc w:val="center"/>
            </w:pPr>
            <w:r>
              <w:rPr>
                <w:rFonts w:ascii="Times New Roman" w:hAnsi="Times New Roman" w:cs="Times New Roman"/>
                <w:b w:val="0"/>
                <w:i w:val="0"/>
                <w:color w:val="000000"/>
                <w:sz w:val="20"/>
              </w:rPr>
              <w:t>Website</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9 (18%)</w:t>
            </w:r>
          </w:p>
        </w:tc>
        <w:tc>
          <w:tcPr>
            <w:tcW w:type="dxa" w:w="1504"/>
          </w:tcPr>
          <w:p>
            <w:pPr>
              <w:spacing w:line="240" w:lineRule="auto" w:after="40" w:before="0"/>
              <w:jc w:val="center"/>
            </w:pPr>
            <w:r>
              <w:rPr>
                <w:rFonts w:ascii="Times New Roman" w:hAnsi="Times New Roman" w:cs="Times New Roman"/>
                <w:b w:val="0"/>
                <w:i w:val="0"/>
                <w:color w:val="000000"/>
                <w:sz w:val="20"/>
              </w:rPr>
              <w:t>22 (44%)</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1 (2%)</w:t>
            </w:r>
          </w:p>
        </w:tc>
      </w:tr>
      <w:tr>
        <w:tc>
          <w:tcPr>
            <w:tcW w:type="dxa" w:w="1504"/>
          </w:tcPr>
          <w:p>
            <w:pPr>
              <w:spacing w:line="240" w:lineRule="auto" w:after="40" w:before="0"/>
              <w:jc w:val="center"/>
            </w:pPr>
            <w:r>
              <w:rPr>
                <w:rFonts w:ascii="Times New Roman" w:hAnsi="Times New Roman" w:cs="Times New Roman"/>
                <w:b w:val="0"/>
                <w:i w:val="0"/>
                <w:color w:val="000000"/>
                <w:sz w:val="20"/>
              </w:rPr>
              <w:t>YouTube</w:t>
            </w:r>
          </w:p>
        </w:tc>
        <w:tc>
          <w:tcPr>
            <w:tcW w:type="dxa" w:w="1504"/>
          </w:tcPr>
          <w:p>
            <w:pPr>
              <w:spacing w:line="240" w:lineRule="auto" w:after="40" w:before="0"/>
              <w:jc w:val="center"/>
            </w:pPr>
            <w:r>
              <w:rPr>
                <w:rFonts w:ascii="Times New Roman" w:hAnsi="Times New Roman" w:cs="Times New Roman"/>
                <w:b w:val="0"/>
                <w:i w:val="0"/>
                <w:color w:val="000000"/>
                <w:sz w:val="20"/>
              </w:rPr>
              <w:t>0 (0%)</w:t>
            </w:r>
          </w:p>
        </w:tc>
        <w:tc>
          <w:tcPr>
            <w:tcW w:type="dxa" w:w="1504"/>
          </w:tcPr>
          <w:p>
            <w:pPr>
              <w:spacing w:line="240" w:lineRule="auto" w:after="40" w:before="0"/>
              <w:jc w:val="center"/>
            </w:pPr>
            <w:r>
              <w:rPr>
                <w:rFonts w:ascii="Times New Roman" w:hAnsi="Times New Roman" w:cs="Times New Roman"/>
                <w:b w:val="0"/>
                <w:i w:val="0"/>
                <w:color w:val="000000"/>
                <w:sz w:val="20"/>
              </w:rPr>
              <w:t>16 (32%)</w:t>
            </w:r>
          </w:p>
        </w:tc>
        <w:tc>
          <w:tcPr>
            <w:tcW w:type="dxa" w:w="1504"/>
          </w:tcPr>
          <w:p>
            <w:pPr>
              <w:spacing w:line="240" w:lineRule="auto" w:after="40" w:before="0"/>
              <w:jc w:val="center"/>
            </w:pPr>
            <w:r>
              <w:rPr>
                <w:rFonts w:ascii="Times New Roman" w:hAnsi="Times New Roman" w:cs="Times New Roman"/>
                <w:b w:val="0"/>
                <w:i w:val="0"/>
                <w:color w:val="000000"/>
                <w:sz w:val="20"/>
              </w:rPr>
              <w:t>24 (48%)</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r>
        <w:tc>
          <w:tcPr>
            <w:tcW w:type="dxa" w:w="1504"/>
          </w:tcPr>
          <w:p>
            <w:pPr>
              <w:spacing w:line="240" w:lineRule="auto" w:after="40" w:before="0"/>
              <w:jc w:val="center"/>
            </w:pPr>
            <w:r>
              <w:rPr>
                <w:rFonts w:ascii="Times New Roman" w:hAnsi="Times New Roman" w:cs="Times New Roman"/>
                <w:b w:val="0"/>
                <w:i w:val="0"/>
                <w:color w:val="000000"/>
                <w:sz w:val="20"/>
              </w:rPr>
              <w:t>TikTok</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27 (54%)</w:t>
            </w:r>
          </w:p>
        </w:tc>
        <w:tc>
          <w:tcPr>
            <w:tcW w:type="dxa" w:w="1504"/>
          </w:tcPr>
          <w:p>
            <w:pPr>
              <w:spacing w:line="240" w:lineRule="auto" w:after="40" w:before="0"/>
              <w:jc w:val="center"/>
            </w:pPr>
            <w:r>
              <w:rPr>
                <w:rFonts w:ascii="Times New Roman" w:hAnsi="Times New Roman" w:cs="Times New Roman"/>
                <w:b w:val="0"/>
                <w:i w:val="0"/>
                <w:color w:val="000000"/>
                <w:sz w:val="20"/>
              </w:rPr>
              <w:t>15 (30%)</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r>
        <w:tc>
          <w:tcPr>
            <w:tcW w:type="dxa" w:w="1504"/>
          </w:tcPr>
          <w:p>
            <w:pPr>
              <w:spacing w:line="240" w:lineRule="auto" w:after="40" w:before="0"/>
              <w:jc w:val="center"/>
            </w:pPr>
            <w:r>
              <w:rPr>
                <w:rFonts w:ascii="Times New Roman" w:hAnsi="Times New Roman" w:cs="Times New Roman"/>
                <w:b w:val="0"/>
                <w:i w:val="0"/>
                <w:color w:val="000000"/>
                <w:sz w:val="20"/>
              </w:rPr>
              <w:t>Instagram</w:t>
            </w:r>
          </w:p>
        </w:tc>
        <w:tc>
          <w:tcPr>
            <w:tcW w:type="dxa" w:w="1504"/>
          </w:tcPr>
          <w:p>
            <w:pPr>
              <w:spacing w:line="240" w:lineRule="auto" w:after="40" w:before="0"/>
              <w:jc w:val="center"/>
            </w:pPr>
            <w:r>
              <w:rPr>
                <w:rFonts w:ascii="Times New Roman" w:hAnsi="Times New Roman" w:cs="Times New Roman"/>
                <w:b w:val="0"/>
                <w:i w:val="0"/>
                <w:color w:val="000000"/>
                <w:sz w:val="20"/>
              </w:rPr>
              <w:t>21 (42%)</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1 (2%)</w:t>
            </w:r>
          </w:p>
        </w:tc>
        <w:tc>
          <w:tcPr>
            <w:tcW w:type="dxa" w:w="1504"/>
          </w:tcPr>
          <w:p>
            <w:pPr>
              <w:spacing w:line="240" w:lineRule="auto" w:after="40" w:before="0"/>
              <w:jc w:val="center"/>
            </w:pPr>
            <w:r>
              <w:rPr>
                <w:rFonts w:ascii="Times New Roman" w:hAnsi="Times New Roman" w:cs="Times New Roman"/>
                <w:b w:val="0"/>
                <w:i w:val="0"/>
                <w:color w:val="000000"/>
                <w:sz w:val="20"/>
              </w:rPr>
              <w:t>0 (0%)</w:t>
            </w:r>
          </w:p>
        </w:tc>
      </w:tr>
    </w:tbl>
    <w:p>
      <w:pPr>
        <w:spacing w:line="360" w:lineRule="auto" w:after="120" w:before="0"/>
        <w:jc w:val="both"/>
      </w:pPr>
      <w:r>
        <w:rPr>
          <w:rFonts w:ascii="Times New Roman" w:hAnsi="Times New Roman" w:cs="Times New Roman"/>
          <w:b w:val="0"/>
          <w:i w:val="0"/>
          <w:color w:val="000000"/>
          <w:sz w:val="24"/>
        </w:rPr>
        <w:t>Note. Categories: Very Poor (16–26), Poor (27–38), Fair (39–50), Good (51–62), Excellent (63–80).</w:t>
      </w:r>
    </w:p>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C3. Pairwise Platform Comparisons (Dunn's Test, Bonferroni-Adjusted)</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Comparison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U</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p (adjusted)</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r</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YouTube</w:t>
            </w:r>
          </w:p>
        </w:tc>
        <w:tc>
          <w:tcPr>
            <w:tcW w:type="dxa" w:w="2256"/>
          </w:tcPr>
          <w:p>
            <w:pPr>
              <w:spacing w:line="240" w:lineRule="auto" w:after="40" w:before="0"/>
              <w:jc w:val="center"/>
            </w:pPr>
            <w:r>
              <w:rPr>
                <w:rFonts w:ascii="Times New Roman" w:hAnsi="Times New Roman" w:cs="Times New Roman"/>
                <w:b w:val="0"/>
                <w:i w:val="0"/>
                <w:color w:val="000000"/>
                <w:sz w:val="20"/>
              </w:rPr>
              <w:t>1646</w:t>
            </w:r>
          </w:p>
        </w:tc>
        <w:tc>
          <w:tcPr>
            <w:tcW w:type="dxa" w:w="2256"/>
          </w:tcPr>
          <w:p>
            <w:pPr>
              <w:spacing w:line="240" w:lineRule="auto" w:after="40" w:before="0"/>
              <w:jc w:val="center"/>
            </w:pPr>
            <w:r>
              <w:rPr>
                <w:rFonts w:ascii="Times New Roman" w:hAnsi="Times New Roman" w:cs="Times New Roman"/>
                <w:b w:val="0"/>
                <w:i w:val="0"/>
                <w:color w:val="000000"/>
                <w:sz w:val="20"/>
              </w:rPr>
              <w:t>.038</w:t>
            </w:r>
          </w:p>
        </w:tc>
        <w:tc>
          <w:tcPr>
            <w:tcW w:type="dxa" w:w="2256"/>
          </w:tcPr>
          <w:p>
            <w:pPr>
              <w:spacing w:line="240" w:lineRule="auto" w:after="40" w:before="0"/>
              <w:jc w:val="center"/>
            </w:pPr>
            <w:r>
              <w:rPr>
                <w:rFonts w:ascii="Times New Roman" w:hAnsi="Times New Roman" w:cs="Times New Roman"/>
                <w:b w:val="0"/>
                <w:i w:val="0"/>
                <w:color w:val="000000"/>
                <w:sz w:val="20"/>
              </w:rPr>
              <w:t>-0.316</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TikTok</w:t>
            </w:r>
          </w:p>
        </w:tc>
        <w:tc>
          <w:tcPr>
            <w:tcW w:type="dxa" w:w="2256"/>
          </w:tcPr>
          <w:p>
            <w:pPr>
              <w:spacing w:line="240" w:lineRule="auto" w:after="40" w:before="0"/>
              <w:jc w:val="center"/>
            </w:pPr>
            <w:r>
              <w:rPr>
                <w:rFonts w:ascii="Times New Roman" w:hAnsi="Times New Roman" w:cs="Times New Roman"/>
                <w:b w:val="0"/>
                <w:i w:val="0"/>
                <w:color w:val="000000"/>
                <w:sz w:val="20"/>
              </w:rPr>
              <w:t>2088</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-0.670</w:t>
            </w:r>
          </w:p>
        </w:tc>
      </w:tr>
      <w:tr>
        <w:tc>
          <w:tcPr>
            <w:tcW w:type="dxa" w:w="2256"/>
          </w:tcPr>
          <w:p>
            <w:pPr>
              <w:spacing w:line="240" w:lineRule="auto" w:after="40" w:before="0"/>
              <w:jc w:val="center"/>
            </w:pPr>
            <w:r>
              <w:rPr>
                <w:rFonts w:ascii="Times New Roman" w:hAnsi="Times New Roman" w:cs="Times New Roman"/>
                <w:b w:val="0"/>
                <w:i w:val="0"/>
                <w:color w:val="000000"/>
                <w:sz w:val="20"/>
              </w:rPr>
              <w:t>Website vs Instagram</w:t>
            </w:r>
          </w:p>
        </w:tc>
        <w:tc>
          <w:tcPr>
            <w:tcW w:type="dxa" w:w="2256"/>
          </w:tcPr>
          <w:p>
            <w:pPr>
              <w:spacing w:line="240" w:lineRule="auto" w:after="40" w:before="0"/>
              <w:jc w:val="center"/>
            </w:pPr>
            <w:r>
              <w:rPr>
                <w:rFonts w:ascii="Times New Roman" w:hAnsi="Times New Roman" w:cs="Times New Roman"/>
                <w:b w:val="0"/>
                <w:i w:val="0"/>
                <w:color w:val="000000"/>
                <w:sz w:val="20"/>
              </w:rPr>
              <w:t>2364</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-0.891</w:t>
            </w:r>
          </w:p>
        </w:tc>
      </w:tr>
      <w:tr>
        <w:tc>
          <w:tcPr>
            <w:tcW w:type="dxa" w:w="2256"/>
          </w:tcPr>
          <w:p>
            <w:pPr>
              <w:spacing w:line="240" w:lineRule="auto" w:after="40" w:before="0"/>
              <w:jc w:val="center"/>
            </w:pPr>
            <w:r>
              <w:rPr>
                <w:rFonts w:ascii="Times New Roman" w:hAnsi="Times New Roman" w:cs="Times New Roman"/>
                <w:b w:val="0"/>
                <w:i w:val="0"/>
                <w:color w:val="000000"/>
                <w:sz w:val="20"/>
              </w:rPr>
              <w:t>YouTube vs TikTok</w:t>
            </w:r>
          </w:p>
        </w:tc>
        <w:tc>
          <w:tcPr>
            <w:tcW w:type="dxa" w:w="2256"/>
          </w:tcPr>
          <w:p>
            <w:pPr>
              <w:spacing w:line="240" w:lineRule="auto" w:after="40" w:before="0"/>
              <w:jc w:val="center"/>
            </w:pPr>
            <w:r>
              <w:rPr>
                <w:rFonts w:ascii="Times New Roman" w:hAnsi="Times New Roman" w:cs="Times New Roman"/>
                <w:b w:val="0"/>
                <w:i w:val="0"/>
                <w:color w:val="000000"/>
                <w:sz w:val="20"/>
              </w:rPr>
              <w:t>1859</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-0.487</w:t>
            </w:r>
          </w:p>
        </w:tc>
      </w:tr>
      <w:tr>
        <w:tc>
          <w:tcPr>
            <w:tcW w:type="dxa" w:w="2256"/>
          </w:tcPr>
          <w:p>
            <w:pPr>
              <w:spacing w:line="240" w:lineRule="auto" w:after="40" w:before="0"/>
              <w:jc w:val="center"/>
            </w:pPr>
            <w:r>
              <w:rPr>
                <w:rFonts w:ascii="Times New Roman" w:hAnsi="Times New Roman" w:cs="Times New Roman"/>
                <w:b w:val="0"/>
                <w:i w:val="0"/>
                <w:color w:val="000000"/>
                <w:sz w:val="20"/>
              </w:rPr>
              <w:t>YouTube vs Instagram</w:t>
            </w:r>
          </w:p>
        </w:tc>
        <w:tc>
          <w:tcPr>
            <w:tcW w:type="dxa" w:w="2256"/>
          </w:tcPr>
          <w:p>
            <w:pPr>
              <w:spacing w:line="240" w:lineRule="auto" w:after="40" w:before="0"/>
              <w:jc w:val="center"/>
            </w:pPr>
            <w:r>
              <w:rPr>
                <w:rFonts w:ascii="Times New Roman" w:hAnsi="Times New Roman" w:cs="Times New Roman"/>
                <w:b w:val="0"/>
                <w:i w:val="0"/>
                <w:color w:val="000000"/>
                <w:sz w:val="20"/>
              </w:rPr>
              <w:t>2313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-0.850</w:t>
            </w:r>
          </w:p>
        </w:tc>
      </w:tr>
      <w:tr>
        <w:tc>
          <w:tcPr>
            <w:tcW w:type="dxa" w:w="2256"/>
          </w:tcPr>
          <w:p>
            <w:pPr>
              <w:spacing w:line="240" w:lineRule="auto" w:after="40" w:before="0"/>
              <w:jc w:val="center"/>
            </w:pPr>
            <w:r>
              <w:rPr>
                <w:rFonts w:ascii="Times New Roman" w:hAnsi="Times New Roman" w:cs="Times New Roman"/>
                <w:b w:val="0"/>
                <w:i w:val="0"/>
                <w:color w:val="000000"/>
                <w:sz w:val="20"/>
              </w:rPr>
              <w:t>TikTok vs Instagram</w:t>
            </w:r>
          </w:p>
        </w:tc>
        <w:tc>
          <w:tcPr>
            <w:tcW w:type="dxa" w:w="2256"/>
          </w:tcPr>
          <w:p>
            <w:pPr>
              <w:spacing w:line="240" w:lineRule="auto" w:after="40" w:before="0"/>
              <w:jc w:val="center"/>
            </w:pPr>
            <w:r>
              <w:rPr>
                <w:rFonts w:ascii="Times New Roman" w:hAnsi="Times New Roman" w:cs="Times New Roman"/>
                <w:b w:val="0"/>
                <w:i w:val="0"/>
                <w:color w:val="000000"/>
                <w:sz w:val="20"/>
              </w:rPr>
              <w:t>1883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-0.506</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C5. Inter-Rater Reliability Statistics</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Measure</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Statistic</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Interpretation</w:t>
            </w:r>
          </w:p>
        </w:tc>
      </w:tr>
      <w:tr>
        <w:tc>
          <w:tcPr>
            <w:tcW w:type="dxa" w:w="3009"/>
          </w:tcPr>
          <w:p>
            <w:pPr>
              <w:spacing w:line="240" w:lineRule="auto" w:after="40" w:before="0"/>
              <w:jc w:val="center"/>
            </w:pPr>
            <w:r>
              <w:rPr>
                <w:rFonts w:ascii="Times New Roman" w:hAnsi="Times New Roman" w:cs="Times New Roman"/>
                <w:b w:val="0"/>
                <w:i w:val="0"/>
                <w:color w:val="000000"/>
                <w:sz w:val="20"/>
              </w:rPr>
              <w:t>DISCERN Total (ICC[3,1])</w:t>
            </w:r>
          </w:p>
        </w:tc>
        <w:tc>
          <w:tcPr>
            <w:tcW w:type="dxa" w:w="3009"/>
          </w:tcPr>
          <w:p>
            <w:pPr>
              <w:spacing w:line="240" w:lineRule="auto" w:after="40" w:before="0"/>
              <w:jc w:val="center"/>
            </w:pPr>
            <w:r>
              <w:rPr>
                <w:rFonts w:ascii="Times New Roman" w:hAnsi="Times New Roman" w:cs="Times New Roman"/>
                <w:b w:val="0"/>
                <w:i w:val="0"/>
                <w:color w:val="000000"/>
                <w:sz w:val="20"/>
              </w:rPr>
              <w:t>0.932 (95% CI [0.870, 0.960])</w:t>
            </w:r>
          </w:p>
        </w:tc>
        <w:tc>
          <w:tcPr>
            <w:tcW w:type="dxa" w:w="3009"/>
          </w:tcPr>
          <w:p>
            <w:pPr>
              <w:spacing w:line="240" w:lineRule="auto" w:after="40" w:before="0"/>
              <w:jc w:val="center"/>
            </w:pPr>
            <w:r>
              <w:rPr>
                <w:rFonts w:ascii="Times New Roman" w:hAnsi="Times New Roman" w:cs="Times New Roman"/>
                <w:b w:val="0"/>
                <w:i w:val="0"/>
                <w:color w:val="000000"/>
                <w:sz w:val="20"/>
              </w:rPr>
              <w:t>Excellent</w:t>
            </w:r>
          </w:p>
        </w:tc>
      </w:tr>
      <w:tr>
        <w:tc>
          <w:tcPr>
            <w:tcW w:type="dxa" w:w="3009"/>
          </w:tcPr>
          <w:p>
            <w:pPr>
              <w:spacing w:line="240" w:lineRule="auto" w:after="40" w:before="0"/>
              <w:jc w:val="center"/>
            </w:pPr>
            <w:r>
              <w:rPr>
                <w:rFonts w:ascii="Times New Roman" w:hAnsi="Times New Roman" w:cs="Times New Roman"/>
                <w:b w:val="0"/>
                <w:i w:val="0"/>
                <w:color w:val="000000"/>
                <w:sz w:val="20"/>
              </w:rPr>
              <w:t>JAMA Authorship (kappa)</w:t>
            </w:r>
          </w:p>
        </w:tc>
        <w:tc>
          <w:tcPr>
            <w:tcW w:type="dxa" w:w="3009"/>
          </w:tcPr>
          <w:p>
            <w:pPr>
              <w:spacing w:line="240" w:lineRule="auto" w:after="40" w:before="0"/>
              <w:jc w:val="center"/>
            </w:pPr>
            <w:r>
              <w:rPr>
                <w:rFonts w:ascii="Times New Roman" w:hAnsi="Times New Roman" w:cs="Times New Roman"/>
                <w:b w:val="0"/>
                <w:i w:val="0"/>
                <w:color w:val="000000"/>
                <w:sz w:val="20"/>
              </w:rPr>
              <w:t>0.671</w:t>
            </w:r>
          </w:p>
        </w:tc>
        <w:tc>
          <w:tcPr>
            <w:tcW w:type="dxa" w:w="3009"/>
          </w:tcPr>
          <w:p>
            <w:pPr>
              <w:spacing w:line="240" w:lineRule="auto" w:after="40" w:before="0"/>
              <w:jc w:val="center"/>
            </w:pPr>
            <w:r>
              <w:rPr>
                <w:rFonts w:ascii="Times New Roman" w:hAnsi="Times New Roman" w:cs="Times New Roman"/>
                <w:b w:val="0"/>
                <w:i w:val="0"/>
                <w:color w:val="000000"/>
                <w:sz w:val="20"/>
              </w:rPr>
              <w:t>Substantial</w:t>
            </w:r>
          </w:p>
        </w:tc>
      </w:tr>
      <w:tr>
        <w:tc>
          <w:tcPr>
            <w:tcW w:type="dxa" w:w="3009"/>
          </w:tcPr>
          <w:p>
            <w:pPr>
              <w:spacing w:line="240" w:lineRule="auto" w:after="40" w:before="0"/>
              <w:jc w:val="center"/>
            </w:pPr>
            <w:r>
              <w:rPr>
                <w:rFonts w:ascii="Times New Roman" w:hAnsi="Times New Roman" w:cs="Times New Roman"/>
                <w:b w:val="0"/>
                <w:i w:val="0"/>
                <w:color w:val="000000"/>
                <w:sz w:val="20"/>
              </w:rPr>
              <w:t>JAMA Attribution (kappa)</w:t>
            </w:r>
          </w:p>
        </w:tc>
        <w:tc>
          <w:tcPr>
            <w:tcW w:type="dxa" w:w="3009"/>
          </w:tcPr>
          <w:p>
            <w:pPr>
              <w:spacing w:line="240" w:lineRule="auto" w:after="40" w:before="0"/>
              <w:jc w:val="center"/>
            </w:pPr>
            <w:r>
              <w:rPr>
                <w:rFonts w:ascii="Times New Roman" w:hAnsi="Times New Roman" w:cs="Times New Roman"/>
                <w:b w:val="0"/>
                <w:i w:val="0"/>
                <w:color w:val="000000"/>
                <w:sz w:val="20"/>
              </w:rPr>
              <w:t>0.615</w:t>
            </w:r>
          </w:p>
        </w:tc>
        <w:tc>
          <w:tcPr>
            <w:tcW w:type="dxa" w:w="3009"/>
          </w:tcPr>
          <w:p>
            <w:pPr>
              <w:spacing w:line="240" w:lineRule="auto" w:after="40" w:before="0"/>
              <w:jc w:val="center"/>
            </w:pPr>
            <w:r>
              <w:rPr>
                <w:rFonts w:ascii="Times New Roman" w:hAnsi="Times New Roman" w:cs="Times New Roman"/>
                <w:b w:val="0"/>
                <w:i w:val="0"/>
                <w:color w:val="000000"/>
                <w:sz w:val="20"/>
              </w:rPr>
              <w:t>Substantial</w:t>
            </w:r>
          </w:p>
        </w:tc>
      </w:tr>
      <w:tr>
        <w:tc>
          <w:tcPr>
            <w:tcW w:type="dxa" w:w="3009"/>
          </w:tcPr>
          <w:p>
            <w:pPr>
              <w:spacing w:line="240" w:lineRule="auto" w:after="40" w:before="0"/>
              <w:jc w:val="center"/>
            </w:pPr>
            <w:r>
              <w:rPr>
                <w:rFonts w:ascii="Times New Roman" w:hAnsi="Times New Roman" w:cs="Times New Roman"/>
                <w:b w:val="0"/>
                <w:i w:val="0"/>
                <w:color w:val="000000"/>
                <w:sz w:val="20"/>
              </w:rPr>
              <w:t>JAMA Disclosure (kappa)</w:t>
            </w:r>
          </w:p>
        </w:tc>
        <w:tc>
          <w:tcPr>
            <w:tcW w:type="dxa" w:w="3009"/>
          </w:tcPr>
          <w:p>
            <w:pPr>
              <w:spacing w:line="240" w:lineRule="auto" w:after="40" w:before="0"/>
              <w:jc w:val="center"/>
            </w:pPr>
            <w:r>
              <w:rPr>
                <w:rFonts w:ascii="Times New Roman" w:hAnsi="Times New Roman" w:cs="Times New Roman"/>
                <w:b w:val="0"/>
                <w:i w:val="0"/>
                <w:color w:val="000000"/>
                <w:sz w:val="20"/>
              </w:rPr>
              <w:t>0.273</w:t>
            </w:r>
          </w:p>
        </w:tc>
        <w:tc>
          <w:tcPr>
            <w:tcW w:type="dxa" w:w="3009"/>
          </w:tcPr>
          <w:p>
            <w:pPr>
              <w:spacing w:line="240" w:lineRule="auto" w:after="40" w:before="0"/>
              <w:jc w:val="center"/>
            </w:pPr>
            <w:r>
              <w:rPr>
                <w:rFonts w:ascii="Times New Roman" w:hAnsi="Times New Roman" w:cs="Times New Roman"/>
                <w:b w:val="0"/>
                <w:i w:val="0"/>
                <w:color w:val="000000"/>
                <w:sz w:val="20"/>
              </w:rPr>
              <w:t>Fair (kappa paradox)</w:t>
            </w:r>
          </w:p>
        </w:tc>
      </w:tr>
      <w:tr>
        <w:tc>
          <w:tcPr>
            <w:tcW w:type="dxa" w:w="3009"/>
          </w:tcPr>
          <w:p>
            <w:pPr>
              <w:spacing w:line="240" w:lineRule="auto" w:after="40" w:before="0"/>
              <w:jc w:val="center"/>
            </w:pPr>
            <w:r>
              <w:rPr>
                <w:rFonts w:ascii="Times New Roman" w:hAnsi="Times New Roman" w:cs="Times New Roman"/>
                <w:b w:val="0"/>
                <w:i w:val="0"/>
                <w:color w:val="000000"/>
                <w:sz w:val="20"/>
              </w:rPr>
              <w:t>JAMA Currency (kappa)</w:t>
            </w:r>
          </w:p>
        </w:tc>
        <w:tc>
          <w:tcPr>
            <w:tcW w:type="dxa" w:w="3009"/>
          </w:tcPr>
          <w:p>
            <w:pPr>
              <w:spacing w:line="240" w:lineRule="auto" w:after="40" w:before="0"/>
              <w:jc w:val="center"/>
            </w:pPr>
            <w:r>
              <w:rPr>
                <w:rFonts w:ascii="Times New Roman" w:hAnsi="Times New Roman" w:cs="Times New Roman"/>
                <w:b w:val="0"/>
                <w:i w:val="0"/>
                <w:color w:val="000000"/>
                <w:sz w:val="20"/>
              </w:rPr>
              <w:t>0.216</w:t>
            </w:r>
          </w:p>
        </w:tc>
        <w:tc>
          <w:tcPr>
            <w:tcW w:type="dxa" w:w="3009"/>
          </w:tcPr>
          <w:p>
            <w:pPr>
              <w:spacing w:line="240" w:lineRule="auto" w:after="40" w:before="0"/>
              <w:jc w:val="center"/>
            </w:pPr>
            <w:r>
              <w:rPr>
                <w:rFonts w:ascii="Times New Roman" w:hAnsi="Times New Roman" w:cs="Times New Roman"/>
                <w:b w:val="0"/>
                <w:i w:val="0"/>
                <w:color w:val="000000"/>
                <w:sz w:val="20"/>
              </w:rPr>
              <w:t>Fair (kappa paradox)</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C6. Spearman Correlations Between Engagement Metrics and DISCERN Scores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Metric / Platform</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rho</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p</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Interpretation</w:t>
            </w:r>
          </w:p>
        </w:tc>
      </w:tr>
      <w:tr>
        <w:tc>
          <w:tcPr>
            <w:tcW w:type="dxa" w:w="2256"/>
          </w:tcPr>
          <w:p>
            <w:pPr>
              <w:spacing w:line="240" w:lineRule="auto" w:after="40" w:before="0"/>
              <w:jc w:val="center"/>
            </w:pPr>
            <w:r>
              <w:rPr>
                <w:rFonts w:ascii="Times New Roman" w:hAnsi="Times New Roman" w:cs="Times New Roman"/>
                <w:b w:val="0"/>
                <w:i w:val="0"/>
                <w:color w:val="000000"/>
                <w:sz w:val="20"/>
              </w:rPr>
              <w:t>Views (overall)</w:t>
            </w:r>
          </w:p>
        </w:tc>
        <w:tc>
          <w:tcPr>
            <w:tcW w:type="dxa" w:w="2256"/>
          </w:tcPr>
          <w:p>
            <w:pPr>
              <w:spacing w:line="240" w:lineRule="auto" w:after="40" w:before="0"/>
              <w:jc w:val="center"/>
            </w:pPr>
            <w:r>
              <w:rPr>
                <w:rFonts w:ascii="Times New Roman" w:hAnsi="Times New Roman" w:cs="Times New Roman"/>
                <w:b w:val="0"/>
                <w:i w:val="0"/>
                <w:color w:val="000000"/>
                <w:sz w:val="20"/>
              </w:rPr>
              <w:t>-0.073</w:t>
            </w:r>
          </w:p>
        </w:tc>
        <w:tc>
          <w:tcPr>
            <w:tcW w:type="dxa" w:w="2256"/>
          </w:tcPr>
          <w:p>
            <w:pPr>
              <w:spacing w:line="240" w:lineRule="auto" w:after="40" w:before="0"/>
              <w:jc w:val="center"/>
            </w:pPr>
            <w:r>
              <w:rPr>
                <w:rFonts w:ascii="Times New Roman" w:hAnsi="Times New Roman" w:cs="Times New Roman"/>
                <w:b w:val="0"/>
                <w:i w:val="0"/>
                <w:color w:val="000000"/>
                <w:sz w:val="20"/>
              </w:rPr>
              <w:t>.571</w:t>
            </w:r>
          </w:p>
        </w:tc>
        <w:tc>
          <w:tcPr>
            <w:tcW w:type="dxa" w:w="2256"/>
          </w:tcPr>
          <w:p>
            <w:pPr>
              <w:spacing w:line="240" w:lineRule="auto" w:after="40" w:before="0"/>
              <w:jc w:val="center"/>
            </w:pPr>
            <w:r>
              <w:rPr>
                <w:rFonts w:ascii="Times New Roman" w:hAnsi="Times New Roman" w:cs="Times New Roman"/>
                <w:b w:val="0"/>
                <w:i w:val="0"/>
                <w:color w:val="000000"/>
                <w:sz w:val="20"/>
              </w:rPr>
              <w:t>Negligible, ns</w:t>
            </w:r>
          </w:p>
        </w:tc>
      </w:tr>
      <w:tr>
        <w:tc>
          <w:tcPr>
            <w:tcW w:type="dxa" w:w="2256"/>
          </w:tcPr>
          <w:p>
            <w:pPr>
              <w:spacing w:line="240" w:lineRule="auto" w:after="40" w:before="0"/>
              <w:jc w:val="center"/>
            </w:pPr>
            <w:r>
              <w:rPr>
                <w:rFonts w:ascii="Times New Roman" w:hAnsi="Times New Roman" w:cs="Times New Roman"/>
                <w:b w:val="0"/>
                <w:i w:val="0"/>
                <w:color w:val="000000"/>
                <w:sz w:val="20"/>
              </w:rPr>
              <w:t>Likes (overall)</w:t>
            </w:r>
          </w:p>
        </w:tc>
        <w:tc>
          <w:tcPr>
            <w:tcW w:type="dxa" w:w="2256"/>
          </w:tcPr>
          <w:p>
            <w:pPr>
              <w:spacing w:line="240" w:lineRule="auto" w:after="40" w:before="0"/>
              <w:jc w:val="center"/>
            </w:pPr>
            <w:r>
              <w:rPr>
                <w:rFonts w:ascii="Times New Roman" w:hAnsi="Times New Roman" w:cs="Times New Roman"/>
                <w:b w:val="0"/>
                <w:i w:val="0"/>
                <w:color w:val="000000"/>
                <w:sz w:val="20"/>
              </w:rPr>
              <w:t>0.413</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Moderate positive (confounded)</w:t>
            </w:r>
          </w:p>
        </w:tc>
      </w:tr>
      <w:tr>
        <w:tc>
          <w:tcPr>
            <w:tcW w:type="dxa" w:w="2256"/>
          </w:tcPr>
          <w:p>
            <w:pPr>
              <w:spacing w:line="240" w:lineRule="auto" w:after="40" w:before="0"/>
              <w:jc w:val="center"/>
            </w:pPr>
            <w:r>
              <w:rPr>
                <w:rFonts w:ascii="Times New Roman" w:hAnsi="Times New Roman" w:cs="Times New Roman"/>
                <w:b w:val="0"/>
                <w:i w:val="0"/>
                <w:color w:val="000000"/>
                <w:sz w:val="20"/>
              </w:rPr>
              <w:t>Comments (overall)</w:t>
            </w:r>
          </w:p>
        </w:tc>
        <w:tc>
          <w:tcPr>
            <w:tcW w:type="dxa" w:w="2256"/>
          </w:tcPr>
          <w:p>
            <w:pPr>
              <w:spacing w:line="240" w:lineRule="auto" w:after="40" w:before="0"/>
              <w:jc w:val="center"/>
            </w:pPr>
            <w:r>
              <w:rPr>
                <w:rFonts w:ascii="Times New Roman" w:hAnsi="Times New Roman" w:cs="Times New Roman"/>
                <w:b w:val="0"/>
                <w:i w:val="0"/>
                <w:color w:val="000000"/>
                <w:sz w:val="20"/>
              </w:rPr>
              <w:t>0.415</w:t>
            </w:r>
          </w:p>
        </w:tc>
        <w:tc>
          <w:tcPr>
            <w:tcW w:type="dxa" w:w="2256"/>
          </w:tcPr>
          <w:p>
            <w:pPr>
              <w:spacing w:line="240" w:lineRule="auto" w:after="40" w:before="0"/>
              <w:jc w:val="center"/>
            </w:pPr>
            <w:r>
              <w:rPr>
                <w:rFonts w:ascii="Times New Roman" w:hAnsi="Times New Roman" w:cs="Times New Roman"/>
                <w:b w:val="0"/>
                <w:i w:val="0"/>
                <w:color w:val="000000"/>
                <w:sz w:val="20"/>
              </w:rPr>
              <w:t>&lt; .001</w:t>
            </w:r>
          </w:p>
        </w:tc>
        <w:tc>
          <w:tcPr>
            <w:tcW w:type="dxa" w:w="2256"/>
          </w:tcPr>
          <w:p>
            <w:pPr>
              <w:spacing w:line="240" w:lineRule="auto" w:after="40" w:before="0"/>
              <w:jc w:val="center"/>
            </w:pPr>
            <w:r>
              <w:rPr>
                <w:rFonts w:ascii="Times New Roman" w:hAnsi="Times New Roman" w:cs="Times New Roman"/>
                <w:b w:val="0"/>
                <w:i w:val="0"/>
                <w:color w:val="000000"/>
                <w:sz w:val="20"/>
              </w:rPr>
              <w:t>Moderate positive (confounded)</w:t>
            </w:r>
          </w:p>
        </w:tc>
      </w:tr>
      <w:tr>
        <w:tc>
          <w:tcPr>
            <w:tcW w:type="dxa" w:w="2256"/>
          </w:tcPr>
          <w:p>
            <w:pPr>
              <w:spacing w:line="240" w:lineRule="auto" w:after="40" w:before="0"/>
              <w:jc w:val="center"/>
            </w:pPr>
            <w:r>
              <w:rPr>
                <w:rFonts w:ascii="Times New Roman" w:hAnsi="Times New Roman" w:cs="Times New Roman"/>
                <w:b w:val="0"/>
                <w:i w:val="0"/>
                <w:color w:val="000000"/>
                <w:sz w:val="20"/>
              </w:rPr>
              <w:t>YouTube views</w:t>
            </w:r>
          </w:p>
        </w:tc>
        <w:tc>
          <w:tcPr>
            <w:tcW w:type="dxa" w:w="2256"/>
          </w:tcPr>
          <w:p>
            <w:pPr>
              <w:spacing w:line="240" w:lineRule="auto" w:after="40" w:before="0"/>
              <w:jc w:val="center"/>
            </w:pPr>
            <w:r>
              <w:rPr>
                <w:rFonts w:ascii="Times New Roman" w:hAnsi="Times New Roman" w:cs="Times New Roman"/>
                <w:b w:val="0"/>
                <w:i w:val="0"/>
                <w:color w:val="000000"/>
                <w:sz w:val="20"/>
              </w:rPr>
              <w:t>-0.316</w:t>
            </w:r>
          </w:p>
        </w:tc>
        <w:tc>
          <w:tcPr>
            <w:tcW w:type="dxa" w:w="2256"/>
          </w:tcPr>
          <w:p>
            <w:pPr>
              <w:spacing w:line="240" w:lineRule="auto" w:after="40" w:before="0"/>
              <w:jc w:val="center"/>
            </w:pPr>
            <w:r>
              <w:rPr>
                <w:rFonts w:ascii="Times New Roman" w:hAnsi="Times New Roman" w:cs="Times New Roman"/>
                <w:b w:val="0"/>
                <w:i w:val="0"/>
                <w:color w:val="000000"/>
                <w:sz w:val="20"/>
              </w:rPr>
              <w:t>.035</w:t>
            </w:r>
          </w:p>
        </w:tc>
        <w:tc>
          <w:tcPr>
            <w:tcW w:type="dxa" w:w="2256"/>
          </w:tcPr>
          <w:p>
            <w:pPr>
              <w:spacing w:line="240" w:lineRule="auto" w:after="40" w:before="0"/>
              <w:jc w:val="center"/>
            </w:pPr>
            <w:r>
              <w:rPr>
                <w:rFonts w:ascii="Times New Roman" w:hAnsi="Times New Roman" w:cs="Times New Roman"/>
                <w:b w:val="0"/>
                <w:i w:val="0"/>
                <w:color w:val="000000"/>
                <w:sz w:val="20"/>
              </w:rPr>
              <w:t>Negative, significant</w:t>
            </w:r>
          </w:p>
        </w:tc>
      </w:tr>
      <w:tr>
        <w:tc>
          <w:tcPr>
            <w:tcW w:type="dxa" w:w="2256"/>
          </w:tcPr>
          <w:p>
            <w:pPr>
              <w:spacing w:line="240" w:lineRule="auto" w:after="40" w:before="0"/>
              <w:jc w:val="center"/>
            </w:pPr>
            <w:r>
              <w:rPr>
                <w:rFonts w:ascii="Times New Roman" w:hAnsi="Times New Roman" w:cs="Times New Roman"/>
                <w:b w:val="0"/>
                <w:i w:val="0"/>
                <w:color w:val="000000"/>
                <w:sz w:val="20"/>
              </w:rPr>
              <w:t>YouTube likes</w:t>
            </w:r>
          </w:p>
        </w:tc>
        <w:tc>
          <w:tcPr>
            <w:tcW w:type="dxa" w:w="2256"/>
          </w:tcPr>
          <w:p>
            <w:pPr>
              <w:spacing w:line="240" w:lineRule="auto" w:after="40" w:before="0"/>
              <w:jc w:val="center"/>
            </w:pPr>
            <w:r>
              <w:rPr>
                <w:rFonts w:ascii="Times New Roman" w:hAnsi="Times New Roman" w:cs="Times New Roman"/>
                <w:b w:val="0"/>
                <w:i w:val="0"/>
                <w:color w:val="000000"/>
                <w:sz w:val="20"/>
              </w:rPr>
              <w:t>-0.279</w:t>
            </w:r>
          </w:p>
        </w:tc>
        <w:tc>
          <w:tcPr>
            <w:tcW w:type="dxa" w:w="2256"/>
          </w:tcPr>
          <w:p>
            <w:pPr>
              <w:spacing w:line="240" w:lineRule="auto" w:after="40" w:before="0"/>
              <w:jc w:val="center"/>
            </w:pPr>
            <w:r>
              <w:rPr>
                <w:rFonts w:ascii="Times New Roman" w:hAnsi="Times New Roman" w:cs="Times New Roman"/>
                <w:b w:val="0"/>
                <w:i w:val="0"/>
                <w:color w:val="000000"/>
                <w:sz w:val="20"/>
              </w:rPr>
              <w:t>.063</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TikTok views</w:t>
            </w:r>
          </w:p>
        </w:tc>
        <w:tc>
          <w:tcPr>
            <w:tcW w:type="dxa" w:w="2256"/>
          </w:tcPr>
          <w:p>
            <w:pPr>
              <w:spacing w:line="240" w:lineRule="auto" w:after="40" w:before="0"/>
              <w:jc w:val="center"/>
            </w:pPr>
            <w:r>
              <w:rPr>
                <w:rFonts w:ascii="Times New Roman" w:hAnsi="Times New Roman" w:cs="Times New Roman"/>
                <w:b w:val="0"/>
                <w:i w:val="0"/>
                <w:color w:val="000000"/>
                <w:sz w:val="20"/>
              </w:rPr>
              <w:t>0.249</w:t>
            </w:r>
          </w:p>
        </w:tc>
        <w:tc>
          <w:tcPr>
            <w:tcW w:type="dxa" w:w="2256"/>
          </w:tcPr>
          <w:p>
            <w:pPr>
              <w:spacing w:line="240" w:lineRule="auto" w:after="40" w:before="0"/>
              <w:jc w:val="center"/>
            </w:pPr>
            <w:r>
              <w:rPr>
                <w:rFonts w:ascii="Times New Roman" w:hAnsi="Times New Roman" w:cs="Times New Roman"/>
                <w:b w:val="0"/>
                <w:i w:val="0"/>
                <w:color w:val="000000"/>
                <w:sz w:val="20"/>
              </w:rPr>
              <w:t>.318</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TikTok likes</w:t>
            </w:r>
          </w:p>
        </w:tc>
        <w:tc>
          <w:tcPr>
            <w:tcW w:type="dxa" w:w="2256"/>
          </w:tcPr>
          <w:p>
            <w:pPr>
              <w:spacing w:line="240" w:lineRule="auto" w:after="40" w:before="0"/>
              <w:jc w:val="center"/>
            </w:pPr>
            <w:r>
              <w:rPr>
                <w:rFonts w:ascii="Times New Roman" w:hAnsi="Times New Roman" w:cs="Times New Roman"/>
                <w:b w:val="0"/>
                <w:i w:val="0"/>
                <w:color w:val="000000"/>
                <w:sz w:val="20"/>
              </w:rPr>
              <w:t>0.280</w:t>
            </w:r>
          </w:p>
        </w:tc>
        <w:tc>
          <w:tcPr>
            <w:tcW w:type="dxa" w:w="2256"/>
          </w:tcPr>
          <w:p>
            <w:pPr>
              <w:spacing w:line="240" w:lineRule="auto" w:after="40" w:before="0"/>
              <w:jc w:val="center"/>
            </w:pPr>
            <w:r>
              <w:rPr>
                <w:rFonts w:ascii="Times New Roman" w:hAnsi="Times New Roman" w:cs="Times New Roman"/>
                <w:b w:val="0"/>
                <w:i w:val="0"/>
                <w:color w:val="000000"/>
                <w:sz w:val="20"/>
              </w:rPr>
              <w:t>.098</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Instagram likes</w:t>
            </w:r>
          </w:p>
        </w:tc>
        <w:tc>
          <w:tcPr>
            <w:tcW w:type="dxa" w:w="2256"/>
          </w:tcPr>
          <w:p>
            <w:pPr>
              <w:spacing w:line="240" w:lineRule="auto" w:after="40" w:before="0"/>
              <w:jc w:val="center"/>
            </w:pPr>
            <w:r>
              <w:rPr>
                <w:rFonts w:ascii="Times New Roman" w:hAnsi="Times New Roman" w:cs="Times New Roman"/>
                <w:b w:val="0"/>
                <w:i w:val="0"/>
                <w:color w:val="000000"/>
                <w:sz w:val="20"/>
              </w:rPr>
              <w:t>-0.013</w:t>
            </w:r>
          </w:p>
        </w:tc>
        <w:tc>
          <w:tcPr>
            <w:tcW w:type="dxa" w:w="2256"/>
          </w:tcPr>
          <w:p>
            <w:pPr>
              <w:spacing w:line="240" w:lineRule="auto" w:after="40" w:before="0"/>
              <w:jc w:val="center"/>
            </w:pPr>
            <w:r>
              <w:rPr>
                <w:rFonts w:ascii="Times New Roman" w:hAnsi="Times New Roman" w:cs="Times New Roman"/>
                <w:b w:val="0"/>
                <w:i w:val="0"/>
                <w:color w:val="000000"/>
                <w:sz w:val="20"/>
              </w:rPr>
              <w:t>.936</w:t>
            </w:r>
          </w:p>
        </w:tc>
        <w:tc>
          <w:tcPr>
            <w:tcW w:type="dxa" w:w="2256"/>
          </w:tcPr>
          <w:p>
            <w:pPr>
              <w:spacing w:line="240" w:lineRule="auto" w:after="40" w:before="0"/>
              <w:jc w:val="center"/>
            </w:pPr>
            <w:r>
              <w:rPr>
                <w:rFonts w:ascii="Times New Roman" w:hAnsi="Times New Roman" w:cs="Times New Roman"/>
                <w:b w:val="0"/>
                <w:i w:val="0"/>
                <w:color w:val="000000"/>
                <w:sz w:val="20"/>
              </w:rPr>
              <w:t>ns</w:t>
            </w:r>
          </w:p>
        </w:tc>
      </w:tr>
      <w:tr>
        <w:tc>
          <w:tcPr>
            <w:tcW w:type="dxa" w:w="2256"/>
          </w:tcPr>
          <w:p>
            <w:pPr>
              <w:spacing w:line="240" w:lineRule="auto" w:after="40" w:before="0"/>
              <w:jc w:val="center"/>
            </w:pPr>
            <w:r>
              <w:rPr>
                <w:rFonts w:ascii="Times New Roman" w:hAnsi="Times New Roman" w:cs="Times New Roman"/>
                <w:b w:val="0"/>
                <w:i w:val="0"/>
                <w:color w:val="000000"/>
                <w:sz w:val="20"/>
              </w:rPr>
              <w:t>Note</w:t>
            </w:r>
          </w:p>
        </w:tc>
        <w:tc>
          <w:tcPr>
            <w:tcW w:type="dxa" w:w="2256"/>
          </w:tcPr>
          <w:p>
            <w:pPr>
              <w:spacing w:line="240" w:lineRule="auto" w:after="40" w:before="0"/>
              <w:jc w:val="center"/>
            </w:pPr>
            <w:r>
              <w:rPr>
                <w:rFonts w:ascii="Times New Roman" w:hAnsi="Times New Roman" w:cs="Times New Roman"/>
                <w:b w:val="0"/>
                <w:i w:val="0"/>
                <w:color w:val="000000"/>
                <w:sz w:val="20"/>
              </w:rPr>
            </w:r>
          </w:p>
        </w:tc>
        <w:tc>
          <w:tcPr>
            <w:tcW w:type="dxa" w:w="2256"/>
          </w:tcPr>
          <w:p>
            <w:pPr>
              <w:spacing w:line="240" w:lineRule="auto" w:after="40" w:before="0"/>
              <w:jc w:val="center"/>
            </w:pPr>
            <w:r>
              <w:rPr>
                <w:rFonts w:ascii="Times New Roman" w:hAnsi="Times New Roman" w:cs="Times New Roman"/>
                <w:b w:val="0"/>
                <w:i w:val="0"/>
                <w:color w:val="000000"/>
                <w:sz w:val="20"/>
              </w:rPr>
            </w:r>
          </w:p>
        </w:tc>
        <w:tc>
          <w:tcPr>
            <w:tcW w:type="dxa" w:w="2256"/>
          </w:tcPr>
          <w:p>
            <w:pPr>
              <w:spacing w:line="240" w:lineRule="auto" w:after="40" w:before="0"/>
              <w:jc w:val="center"/>
            </w:pPr>
            <w:r>
              <w:rPr>
                <w:rFonts w:ascii="Times New Roman" w:hAnsi="Times New Roman" w:cs="Times New Roman"/>
                <w:b w:val="0"/>
                <w:i w:val="0"/>
                <w:color w:val="000000"/>
                <w:sz w:val="20"/>
              </w:rPr>
              <w:t>Overall likes/comments driven by Simpson's paradox</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C7. DISCERN Section Scores by Platform (Median, IQR)</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1 Mdn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1 IQR</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2 Mdn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Section 2 IQR</w:t>
            </w:r>
          </w:p>
        </w:tc>
      </w:tr>
      <w:tr>
        <w:tc>
          <w:tcPr>
            <w:tcW w:type="dxa" w:w="1805"/>
          </w:tcPr>
          <w:p>
            <w:pPr>
              <w:spacing w:line="240" w:lineRule="auto" w:after="40" w:before="0"/>
              <w:jc w:val="center"/>
            </w:pPr>
            <w:r>
              <w:rPr>
                <w:rFonts w:ascii="Times New Roman" w:hAnsi="Times New Roman" w:cs="Times New Roman"/>
                <w:b w:val="0"/>
                <w:i w:val="0"/>
                <w:color w:val="000000"/>
                <w:sz w:val="20"/>
              </w:rPr>
              <w:t>Website</w:t>
            </w:r>
          </w:p>
        </w:tc>
        <w:tc>
          <w:tcPr>
            <w:tcW w:type="dxa" w:w="1805"/>
          </w:tcPr>
          <w:p>
            <w:pPr>
              <w:spacing w:line="240" w:lineRule="auto" w:after="40" w:before="0"/>
              <w:jc w:val="center"/>
            </w:pPr>
            <w:r>
              <w:rPr>
                <w:rFonts w:ascii="Times New Roman" w:hAnsi="Times New Roman" w:cs="Times New Roman"/>
                <w:b w:val="0"/>
                <w:i w:val="0"/>
                <w:color w:val="000000"/>
                <w:sz w:val="20"/>
              </w:rPr>
              <w:t>25</w:t>
            </w:r>
          </w:p>
        </w:tc>
        <w:tc>
          <w:tcPr>
            <w:tcW w:type="dxa" w:w="1805"/>
          </w:tcPr>
          <w:p>
            <w:pPr>
              <w:spacing w:line="240" w:lineRule="auto" w:after="40" w:before="0"/>
              <w:jc w:val="center"/>
            </w:pPr>
            <w:r>
              <w:rPr>
                <w:rFonts w:ascii="Times New Roman" w:hAnsi="Times New Roman" w:cs="Times New Roman"/>
                <w:b w:val="0"/>
                <w:i w:val="0"/>
                <w:color w:val="000000"/>
                <w:sz w:val="20"/>
              </w:rPr>
              <w:t>23–29</w:t>
            </w:r>
          </w:p>
        </w:tc>
        <w:tc>
          <w:tcPr>
            <w:tcW w:type="dxa" w:w="1805"/>
          </w:tcPr>
          <w:p>
            <w:pPr>
              <w:spacing w:line="240" w:lineRule="auto" w:after="40" w:before="0"/>
              <w:jc w:val="center"/>
            </w:pPr>
            <w:r>
              <w:rPr>
                <w:rFonts w:ascii="Times New Roman" w:hAnsi="Times New Roman" w:cs="Times New Roman"/>
                <w:b w:val="0"/>
                <w:i w:val="0"/>
                <w:color w:val="000000"/>
                <w:sz w:val="20"/>
              </w:rPr>
              <w:t>18</w:t>
            </w:r>
          </w:p>
        </w:tc>
        <w:tc>
          <w:tcPr>
            <w:tcW w:type="dxa" w:w="1805"/>
          </w:tcPr>
          <w:p>
            <w:pPr>
              <w:spacing w:line="240" w:lineRule="auto" w:after="40" w:before="0"/>
              <w:jc w:val="center"/>
            </w:pPr>
            <w:r>
              <w:rPr>
                <w:rFonts w:ascii="Times New Roman" w:hAnsi="Times New Roman" w:cs="Times New Roman"/>
                <w:b w:val="0"/>
                <w:i w:val="0"/>
                <w:color w:val="000000"/>
                <w:sz w:val="20"/>
              </w:rPr>
              <w:t>16–21</w:t>
            </w:r>
          </w:p>
        </w:tc>
      </w:tr>
      <w:tr>
        <w:tc>
          <w:tcPr>
            <w:tcW w:type="dxa" w:w="1805"/>
          </w:tcPr>
          <w:p>
            <w:pPr>
              <w:spacing w:line="240" w:lineRule="auto" w:after="40" w:before="0"/>
              <w:jc w:val="center"/>
            </w:pPr>
            <w:r>
              <w:rPr>
                <w:rFonts w:ascii="Times New Roman" w:hAnsi="Times New Roman" w:cs="Times New Roman"/>
                <w:b w:val="0"/>
                <w:i w:val="0"/>
                <w:color w:val="000000"/>
                <w:sz w:val="20"/>
              </w:rPr>
              <w:t>YouTube</w:t>
            </w:r>
          </w:p>
        </w:tc>
        <w:tc>
          <w:tcPr>
            <w:tcW w:type="dxa" w:w="1805"/>
          </w:tcPr>
          <w:p>
            <w:pPr>
              <w:spacing w:line="240" w:lineRule="auto" w:after="40" w:before="0"/>
              <w:jc w:val="center"/>
            </w:pPr>
            <w:r>
              <w:rPr>
                <w:rFonts w:ascii="Times New Roman" w:hAnsi="Times New Roman" w:cs="Times New Roman"/>
                <w:b w:val="0"/>
                <w:i w:val="0"/>
                <w:color w:val="000000"/>
                <w:sz w:val="20"/>
              </w:rPr>
              <w:t>24</w:t>
            </w:r>
          </w:p>
        </w:tc>
        <w:tc>
          <w:tcPr>
            <w:tcW w:type="dxa" w:w="1805"/>
          </w:tcPr>
          <w:p>
            <w:pPr>
              <w:spacing w:line="240" w:lineRule="auto" w:after="40" w:before="0"/>
              <w:jc w:val="center"/>
            </w:pPr>
            <w:r>
              <w:rPr>
                <w:rFonts w:ascii="Times New Roman" w:hAnsi="Times New Roman" w:cs="Times New Roman"/>
                <w:b w:val="0"/>
                <w:i w:val="0"/>
                <w:color w:val="000000"/>
                <w:sz w:val="20"/>
              </w:rPr>
              <w:t>21–27</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14–18</w:t>
            </w:r>
          </w:p>
        </w:tc>
      </w:tr>
      <w:tr>
        <w:tc>
          <w:tcPr>
            <w:tcW w:type="dxa" w:w="1805"/>
          </w:tcPr>
          <w:p>
            <w:pPr>
              <w:spacing w:line="240" w:lineRule="auto" w:after="40" w:before="0"/>
              <w:jc w:val="center"/>
            </w:pPr>
            <w:r>
              <w:rPr>
                <w:rFonts w:ascii="Times New Roman" w:hAnsi="Times New Roman" w:cs="Times New Roman"/>
                <w:b w:val="0"/>
                <w:i w:val="0"/>
                <w:color w:val="000000"/>
                <w:sz w:val="20"/>
              </w:rPr>
              <w:t>TikTok</w:t>
            </w:r>
          </w:p>
        </w:tc>
        <w:tc>
          <w:tcPr>
            <w:tcW w:type="dxa" w:w="1805"/>
          </w:tcPr>
          <w:p>
            <w:pPr>
              <w:spacing w:line="240" w:lineRule="auto" w:after="40" w:before="0"/>
              <w:jc w:val="center"/>
            </w:pPr>
            <w:r>
              <w:rPr>
                <w:rFonts w:ascii="Times New Roman" w:hAnsi="Times New Roman" w:cs="Times New Roman"/>
                <w:b w:val="0"/>
                <w:i w:val="0"/>
                <w:color w:val="000000"/>
                <w:sz w:val="20"/>
              </w:rPr>
              <w:t>19</w:t>
            </w:r>
          </w:p>
        </w:tc>
        <w:tc>
          <w:tcPr>
            <w:tcW w:type="dxa" w:w="1805"/>
          </w:tcPr>
          <w:p>
            <w:pPr>
              <w:spacing w:line="240" w:lineRule="auto" w:after="40" w:before="0"/>
              <w:jc w:val="center"/>
            </w:pPr>
            <w:r>
              <w:rPr>
                <w:rFonts w:ascii="Times New Roman" w:hAnsi="Times New Roman" w:cs="Times New Roman"/>
                <w:b w:val="0"/>
                <w:i w:val="0"/>
                <w:color w:val="000000"/>
                <w:sz w:val="20"/>
              </w:rPr>
              <w:t>17–22</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11–16</w:t>
            </w:r>
          </w:p>
        </w:tc>
      </w:tr>
      <w:tr>
        <w:tc>
          <w:tcPr>
            <w:tcW w:type="dxa" w:w="1805"/>
          </w:tcPr>
          <w:p>
            <w:pPr>
              <w:spacing w:line="240" w:lineRule="auto" w:after="40" w:before="0"/>
              <w:jc w:val="center"/>
            </w:pPr>
            <w:r>
              <w:rPr>
                <w:rFonts w:ascii="Times New Roman" w:hAnsi="Times New Roman" w:cs="Times New Roman"/>
                <w:b w:val="0"/>
                <w:i w:val="0"/>
                <w:color w:val="000000"/>
                <w:sz w:val="20"/>
              </w:rPr>
              <w:t>Instagram</w:t>
            </w:r>
          </w:p>
        </w:tc>
        <w:tc>
          <w:tcPr>
            <w:tcW w:type="dxa" w:w="1805"/>
          </w:tcPr>
          <w:p>
            <w:pPr>
              <w:spacing w:line="240" w:lineRule="auto" w:after="40" w:before="0"/>
              <w:jc w:val="center"/>
            </w:pPr>
            <w:r>
              <w:rPr>
                <w:rFonts w:ascii="Times New Roman" w:hAnsi="Times New Roman" w:cs="Times New Roman"/>
                <w:b w:val="0"/>
                <w:i w:val="0"/>
                <w:color w:val="000000"/>
                <w:sz w:val="20"/>
              </w:rPr>
              <w:t>15</w:t>
            </w:r>
          </w:p>
        </w:tc>
        <w:tc>
          <w:tcPr>
            <w:tcW w:type="dxa" w:w="1805"/>
          </w:tcPr>
          <w:p>
            <w:pPr>
              <w:spacing w:line="240" w:lineRule="auto" w:after="40" w:before="0"/>
              <w:jc w:val="center"/>
            </w:pPr>
            <w:r>
              <w:rPr>
                <w:rFonts w:ascii="Times New Roman" w:hAnsi="Times New Roman" w:cs="Times New Roman"/>
                <w:b w:val="0"/>
                <w:i w:val="0"/>
                <w:color w:val="000000"/>
                <w:sz w:val="20"/>
              </w:rPr>
              <w:t>13–18</w:t>
            </w:r>
          </w:p>
        </w:tc>
        <w:tc>
          <w:tcPr>
            <w:tcW w:type="dxa" w:w="1805"/>
          </w:tcPr>
          <w:p>
            <w:pPr>
              <w:spacing w:line="240" w:lineRule="auto" w:after="40" w:before="0"/>
              <w:jc w:val="center"/>
            </w:pPr>
            <w:r>
              <w:rPr>
                <w:rFonts w:ascii="Times New Roman" w:hAnsi="Times New Roman" w:cs="Times New Roman"/>
                <w:b w:val="0"/>
                <w:i w:val="0"/>
                <w:color w:val="000000"/>
                <w:sz w:val="20"/>
              </w:rPr>
              <w:t>10</w:t>
            </w:r>
          </w:p>
        </w:tc>
        <w:tc>
          <w:tcPr>
            <w:tcW w:type="dxa" w:w="1805"/>
          </w:tcPr>
          <w:p>
            <w:pPr>
              <w:spacing w:line="240" w:lineRule="auto" w:after="40" w:before="0"/>
              <w:jc w:val="center"/>
            </w:pPr>
            <w:r>
              <w:rPr>
                <w:rFonts w:ascii="Times New Roman" w:hAnsi="Times New Roman" w:cs="Times New Roman"/>
                <w:b w:val="0"/>
                <w:i w:val="0"/>
                <w:color w:val="000000"/>
                <w:sz w:val="20"/>
              </w:rPr>
              <w:t>9–13</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C8. DISCERN Scores by Creator Type</w:t>
      </w:r>
    </w:p>
    <w:tbl>
      <w:tblPr>
        <w:tblStyle w:val="TableGrid"/>
        <w:tblW w:type="auto" w:w="0"/>
        <w:jc w:val="center"/>
        <w:tblLook w:firstColumn="1" w:firstRow="1" w:lastColumn="0" w:lastRow="0" w:noHBand="0" w:noVBand="1" w:val="04A0"/>
      </w:tblPr>
      <w:tblGrid>
        <w:gridCol w:w="3009"/>
        <w:gridCol w:w="3009"/>
        <w:gridCol w:w="3009"/>
      </w:tblGrid>
      <w:tr>
        <w:tc>
          <w:tcPr>
            <w:tcW w:type="dxa" w:w="3009"/>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n</w:t>
            </w:r>
          </w:p>
        </w:tc>
        <w:tc>
          <w:tcPr>
            <w:tcW w:type="dxa" w:w="3009"/>
            <w:shd w:fill="D9E2F3" w:val="clear"/>
          </w:tcPr>
          <w:p>
            <w:pPr>
              <w:spacing w:line="240" w:lineRule="auto" w:after="40" w:before="0"/>
              <w:jc w:val="center"/>
            </w:pPr>
            <w:r>
              <w:rPr>
                <w:rFonts w:ascii="Times New Roman" w:hAnsi="Times New Roman" w:cs="Times New Roman"/>
                <w:b/>
                <w:i w:val="0"/>
                <w:color w:val="000000"/>
                <w:sz w:val="20"/>
              </w:rPr>
              <w:t>Mdn DISCERN</w:t>
            </w:r>
          </w:p>
        </w:tc>
      </w:tr>
      <w:tr>
        <w:tc>
          <w:tcPr>
            <w:tcW w:type="dxa" w:w="3009"/>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3009"/>
          </w:tcPr>
          <w:p>
            <w:pPr>
              <w:spacing w:line="240" w:lineRule="auto" w:after="40" w:before="0"/>
              <w:jc w:val="center"/>
            </w:pPr>
            <w:r>
              <w:rPr>
                <w:rFonts w:ascii="Times New Roman" w:hAnsi="Times New Roman" w:cs="Times New Roman"/>
                <w:b w:val="0"/>
                <w:i w:val="0"/>
                <w:color w:val="000000"/>
                <w:sz w:val="20"/>
              </w:rPr>
              <w:t>17</w:t>
            </w:r>
          </w:p>
        </w:tc>
        <w:tc>
          <w:tcPr>
            <w:tcW w:type="dxa" w:w="3009"/>
          </w:tcPr>
          <w:p>
            <w:pPr>
              <w:spacing w:line="240" w:lineRule="auto" w:after="40" w:before="0"/>
              <w:jc w:val="center"/>
            </w:pPr>
            <w:r>
              <w:rPr>
                <w:rFonts w:ascii="Times New Roman" w:hAnsi="Times New Roman" w:cs="Times New Roman"/>
                <w:b w:val="0"/>
                <w:i w:val="0"/>
                <w:color w:val="000000"/>
                <w:sz w:val="20"/>
              </w:rPr>
              <w:t>41.0</w:t>
            </w:r>
          </w:p>
        </w:tc>
      </w:tr>
      <w:tr>
        <w:tc>
          <w:tcPr>
            <w:tcW w:type="dxa" w:w="3009"/>
          </w:tcPr>
          <w:p>
            <w:pPr>
              <w:spacing w:line="240" w:lineRule="auto" w:after="40" w:before="0"/>
              <w:jc w:val="center"/>
            </w:pPr>
            <w:r>
              <w:rPr>
                <w:rFonts w:ascii="Times New Roman" w:hAnsi="Times New Roman" w:cs="Times New Roman"/>
                <w:b w:val="0"/>
                <w:i w:val="0"/>
                <w:color w:val="000000"/>
                <w:sz w:val="20"/>
              </w:rPr>
              <w:t>Certified Fitness Professional</w:t>
            </w:r>
          </w:p>
        </w:tc>
        <w:tc>
          <w:tcPr>
            <w:tcW w:type="dxa" w:w="3009"/>
          </w:tcPr>
          <w:p>
            <w:pPr>
              <w:spacing w:line="240" w:lineRule="auto" w:after="40" w:before="0"/>
              <w:jc w:val="center"/>
            </w:pPr>
            <w:r>
              <w:rPr>
                <w:rFonts w:ascii="Times New Roman" w:hAnsi="Times New Roman" w:cs="Times New Roman"/>
                <w:b w:val="0"/>
                <w:i w:val="0"/>
                <w:color w:val="000000"/>
                <w:sz w:val="20"/>
              </w:rPr>
              <w:t>31</w:t>
            </w:r>
          </w:p>
        </w:tc>
        <w:tc>
          <w:tcPr>
            <w:tcW w:type="dxa" w:w="3009"/>
          </w:tcPr>
          <w:p>
            <w:pPr>
              <w:spacing w:line="240" w:lineRule="auto" w:after="40" w:before="0"/>
              <w:jc w:val="center"/>
            </w:pPr>
            <w:r>
              <w:rPr>
                <w:rFonts w:ascii="Times New Roman" w:hAnsi="Times New Roman" w:cs="Times New Roman"/>
                <w:b w:val="0"/>
                <w:i w:val="0"/>
                <w:color w:val="000000"/>
                <w:sz w:val="20"/>
              </w:rPr>
              <w:t>41.0</w:t>
            </w:r>
          </w:p>
        </w:tc>
      </w:tr>
      <w:tr>
        <w:tc>
          <w:tcPr>
            <w:tcW w:type="dxa" w:w="3009"/>
          </w:tcPr>
          <w:p>
            <w:pPr>
              <w:spacing w:line="240" w:lineRule="auto" w:after="40" w:before="0"/>
              <w:jc w:val="center"/>
            </w:pPr>
            <w:r>
              <w:rPr>
                <w:rFonts w:ascii="Times New Roman" w:hAnsi="Times New Roman" w:cs="Times New Roman"/>
                <w:b w:val="0"/>
                <w:i w:val="0"/>
                <w:color w:val="000000"/>
                <w:sz w:val="20"/>
              </w:rPr>
              <w:t>Fitness Influencer</w:t>
            </w:r>
          </w:p>
        </w:tc>
        <w:tc>
          <w:tcPr>
            <w:tcW w:type="dxa" w:w="3009"/>
          </w:tcPr>
          <w:p>
            <w:pPr>
              <w:spacing w:line="240" w:lineRule="auto" w:after="40" w:before="0"/>
              <w:jc w:val="center"/>
            </w:pPr>
            <w:r>
              <w:rPr>
                <w:rFonts w:ascii="Times New Roman" w:hAnsi="Times New Roman" w:cs="Times New Roman"/>
                <w:b w:val="0"/>
                <w:i w:val="0"/>
                <w:color w:val="000000"/>
                <w:sz w:val="20"/>
              </w:rPr>
              <w:t>27</w:t>
            </w:r>
          </w:p>
        </w:tc>
        <w:tc>
          <w:tcPr>
            <w:tcW w:type="dxa" w:w="3009"/>
          </w:tcPr>
          <w:p>
            <w:pPr>
              <w:spacing w:line="240" w:lineRule="auto" w:after="40" w:before="0"/>
              <w:jc w:val="center"/>
            </w:pPr>
            <w:r>
              <w:rPr>
                <w:rFonts w:ascii="Times New Roman" w:hAnsi="Times New Roman" w:cs="Times New Roman"/>
                <w:b w:val="0"/>
                <w:i w:val="0"/>
                <w:color w:val="000000"/>
                <w:sz w:val="20"/>
              </w:rPr>
              <w:t>36.0</w:t>
            </w:r>
          </w:p>
        </w:tc>
      </w:tr>
      <w:tr>
        <w:tc>
          <w:tcPr>
            <w:tcW w:type="dxa" w:w="3009"/>
          </w:tcPr>
          <w:p>
            <w:pPr>
              <w:spacing w:line="240" w:lineRule="auto" w:after="40" w:before="0"/>
              <w:jc w:val="center"/>
            </w:pPr>
            <w:r>
              <w:rPr>
                <w:rFonts w:ascii="Times New Roman" w:hAnsi="Times New Roman" w:cs="Times New Roman"/>
                <w:b w:val="0"/>
                <w:i w:val="0"/>
                <w:color w:val="000000"/>
                <w:sz w:val="20"/>
              </w:rPr>
              <w:t>General User</w:t>
            </w:r>
          </w:p>
        </w:tc>
        <w:tc>
          <w:tcPr>
            <w:tcW w:type="dxa" w:w="3009"/>
          </w:tcPr>
          <w:p>
            <w:pPr>
              <w:spacing w:line="240" w:lineRule="auto" w:after="40" w:before="0"/>
              <w:jc w:val="center"/>
            </w:pPr>
            <w:r>
              <w:rPr>
                <w:rFonts w:ascii="Times New Roman" w:hAnsi="Times New Roman" w:cs="Times New Roman"/>
                <w:b w:val="0"/>
                <w:i w:val="0"/>
                <w:color w:val="000000"/>
                <w:sz w:val="20"/>
              </w:rPr>
              <w:t>30</w:t>
            </w:r>
          </w:p>
        </w:tc>
        <w:tc>
          <w:tcPr>
            <w:tcW w:type="dxa" w:w="3009"/>
          </w:tcPr>
          <w:p>
            <w:pPr>
              <w:spacing w:line="240" w:lineRule="auto" w:after="40" w:before="0"/>
              <w:jc w:val="center"/>
            </w:pPr>
            <w:r>
              <w:rPr>
                <w:rFonts w:ascii="Times New Roman" w:hAnsi="Times New Roman" w:cs="Times New Roman"/>
                <w:b w:val="0"/>
                <w:i w:val="0"/>
                <w:color w:val="000000"/>
                <w:sz w:val="20"/>
              </w:rPr>
              <w:t>33.0</w:t>
            </w:r>
          </w:p>
        </w:tc>
      </w:tr>
      <w:tr>
        <w:tc>
          <w:tcPr>
            <w:tcW w:type="dxa" w:w="3009"/>
          </w:tcPr>
          <w:p>
            <w:pPr>
              <w:spacing w:line="240" w:lineRule="auto" w:after="40" w:before="0"/>
              <w:jc w:val="center"/>
            </w:pPr>
            <w:r>
              <w:rPr>
                <w:rFonts w:ascii="Times New Roman" w:hAnsi="Times New Roman" w:cs="Times New Roman"/>
                <w:b w:val="0"/>
                <w:i w:val="0"/>
                <w:color w:val="000000"/>
                <w:sz w:val="20"/>
              </w:rPr>
              <w:t>Organisation</w:t>
            </w:r>
          </w:p>
        </w:tc>
        <w:tc>
          <w:tcPr>
            <w:tcW w:type="dxa" w:w="3009"/>
          </w:tcPr>
          <w:p>
            <w:pPr>
              <w:spacing w:line="240" w:lineRule="auto" w:after="40" w:before="0"/>
              <w:jc w:val="center"/>
            </w:pPr>
            <w:r>
              <w:rPr>
                <w:rFonts w:ascii="Times New Roman" w:hAnsi="Times New Roman" w:cs="Times New Roman"/>
                <w:b w:val="0"/>
                <w:i w:val="0"/>
                <w:color w:val="000000"/>
                <w:sz w:val="20"/>
              </w:rPr>
              <w:t>85</w:t>
            </w:r>
          </w:p>
        </w:tc>
        <w:tc>
          <w:tcPr>
            <w:tcW w:type="dxa" w:w="3009"/>
          </w:tcPr>
          <w:p>
            <w:pPr>
              <w:spacing w:line="240" w:lineRule="auto" w:after="40" w:before="0"/>
              <w:jc w:val="center"/>
            </w:pPr>
            <w:r>
              <w:rPr>
                <w:rFonts w:ascii="Times New Roman" w:hAnsi="Times New Roman" w:cs="Times New Roman"/>
                <w:b w:val="0"/>
                <w:i w:val="0"/>
                <w:color w:val="000000"/>
                <w:sz w:val="20"/>
              </w:rPr>
              <w:t>39.0</w:t>
            </w:r>
          </w:p>
        </w:tc>
      </w:tr>
    </w:tbl>
    <w:p>
      <w:pPr>
        <w:spacing w:line="360" w:lineRule="auto" w:after="120" w:before="0"/>
        <w:jc w:val="both"/>
      </w:pPr>
      <w:r>
        <w:rPr>
          <w:rFonts w:ascii="Times New Roman" w:hAnsi="Times New Roman" w:cs="Times New Roman"/>
          <w:b w:val="0"/>
          <w:i w:val="0"/>
          <w:color w:val="000000"/>
          <w:sz w:val="24"/>
        </w:rPr>
      </w:r>
    </w:p>
    <w:p>
      <w:pPr>
        <w:spacing w:line="360" w:lineRule="auto" w:after="200" w:before="0"/>
        <w:jc w:val="both"/>
      </w:pPr>
      <w:r>
        <w:rPr>
          <w:rFonts w:ascii="Times New Roman" w:hAnsi="Times New Roman" w:cs="Times New Roman"/>
          <w:b/>
          <w:i w:val="0"/>
          <w:color w:val="000000"/>
          <w:sz w:val="26"/>
        </w:rPr>
        <w:t>Table C9. DISCERN Scores by Content Format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2256"/>
            <w:shd w:fill="D9E2F3" w:val="clear"/>
          </w:tcPr>
          <w:p>
            <w:pPr>
              <w:spacing w:line="240" w:lineRule="auto" w:after="40" w:before="0"/>
              <w:jc w:val="center"/>
            </w:pPr>
            <w:r>
              <w:rPr>
                <w:rFonts w:ascii="Times New Roman" w:hAnsi="Times New Roman" w:cs="Times New Roman"/>
                <w:b/>
                <w:i w:val="0"/>
                <w:color w:val="000000"/>
                <w:sz w:val="20"/>
              </w:rPr>
              <w:t>M</w:t>
            </w:r>
          </w:p>
        </w:tc>
      </w:tr>
      <w:tr>
        <w:tc>
          <w:tcPr>
            <w:tcW w:type="dxa" w:w="2256"/>
          </w:tcPr>
          <w:p>
            <w:pPr>
              <w:spacing w:line="240" w:lineRule="auto" w:after="40" w:before="0"/>
              <w:jc w:val="center"/>
            </w:pPr>
            <w:r>
              <w:rPr>
                <w:rFonts w:ascii="Times New Roman" w:hAnsi="Times New Roman" w:cs="Times New Roman"/>
                <w:b w:val="0"/>
                <w:i w:val="0"/>
                <w:color w:val="000000"/>
                <w:sz w:val="20"/>
              </w:rPr>
              <w:t>Long Video (&gt;5 min)</w:t>
            </w:r>
          </w:p>
        </w:tc>
        <w:tc>
          <w:tcPr>
            <w:tcW w:type="dxa" w:w="2256"/>
          </w:tcPr>
          <w:p>
            <w:pPr>
              <w:spacing w:line="240" w:lineRule="auto" w:after="40" w:before="0"/>
              <w:jc w:val="center"/>
            </w:pPr>
            <w:r>
              <w:rPr>
                <w:rFonts w:ascii="Times New Roman" w:hAnsi="Times New Roman" w:cs="Times New Roman"/>
                <w:b w:val="0"/>
                <w:i w:val="0"/>
                <w:color w:val="000000"/>
                <w:sz w:val="20"/>
              </w:rPr>
              <w:t>45</w:t>
            </w:r>
          </w:p>
        </w:tc>
        <w:tc>
          <w:tcPr>
            <w:tcW w:type="dxa" w:w="2256"/>
          </w:tcPr>
          <w:p>
            <w:pPr>
              <w:spacing w:line="240" w:lineRule="auto" w:after="40" w:before="0"/>
              <w:jc w:val="center"/>
            </w:pPr>
            <w:r>
              <w:rPr>
                <w:rFonts w:ascii="Times New Roman" w:hAnsi="Times New Roman" w:cs="Times New Roman"/>
                <w:b w:val="0"/>
                <w:i w:val="0"/>
                <w:color w:val="000000"/>
                <w:sz w:val="20"/>
              </w:rPr>
              <w:t>43.0</w:t>
            </w:r>
          </w:p>
        </w:tc>
        <w:tc>
          <w:tcPr>
            <w:tcW w:type="dxa" w:w="2256"/>
          </w:tcPr>
          <w:p>
            <w:pPr>
              <w:spacing w:line="240" w:lineRule="auto" w:after="40" w:before="0"/>
              <w:jc w:val="center"/>
            </w:pPr>
            <w:r>
              <w:rPr>
                <w:rFonts w:ascii="Times New Roman" w:hAnsi="Times New Roman" w:cs="Times New Roman"/>
                <w:b w:val="0"/>
                <w:i w:val="0"/>
                <w:color w:val="000000"/>
                <w:sz w:val="20"/>
              </w:rPr>
              <w:t>43.1</w:t>
            </w:r>
          </w:p>
        </w:tc>
      </w:tr>
      <w:tr>
        <w:tc>
          <w:tcPr>
            <w:tcW w:type="dxa" w:w="2256"/>
          </w:tcPr>
          <w:p>
            <w:pPr>
              <w:spacing w:line="240" w:lineRule="auto" w:after="40" w:before="0"/>
              <w:jc w:val="center"/>
            </w:pPr>
            <w:r>
              <w:rPr>
                <w:rFonts w:ascii="Times New Roman" w:hAnsi="Times New Roman" w:cs="Times New Roman"/>
                <w:b w:val="0"/>
                <w:i w:val="0"/>
                <w:color w:val="000000"/>
                <w:sz w:val="20"/>
              </w:rPr>
              <w:t>Short Video (&lt;60 s)</w:t>
            </w:r>
          </w:p>
        </w:tc>
        <w:tc>
          <w:tcPr>
            <w:tcW w:type="dxa" w:w="2256"/>
          </w:tcPr>
          <w:p>
            <w:pPr>
              <w:spacing w:line="240" w:lineRule="auto" w:after="40" w:before="0"/>
              <w:jc w:val="center"/>
            </w:pPr>
            <w:r>
              <w:rPr>
                <w:rFonts w:ascii="Times New Roman" w:hAnsi="Times New Roman" w:cs="Times New Roman"/>
                <w:b w:val="0"/>
                <w:i w:val="0"/>
                <w:color w:val="000000"/>
                <w:sz w:val="20"/>
              </w:rPr>
              <w:t>18</w:t>
            </w:r>
          </w:p>
        </w:tc>
        <w:tc>
          <w:tcPr>
            <w:tcW w:type="dxa" w:w="2256"/>
          </w:tcPr>
          <w:p>
            <w:pPr>
              <w:spacing w:line="240" w:lineRule="auto" w:after="40" w:before="0"/>
              <w:jc w:val="center"/>
            </w:pPr>
            <w:r>
              <w:rPr>
                <w:rFonts w:ascii="Times New Roman" w:hAnsi="Times New Roman" w:cs="Times New Roman"/>
                <w:b w:val="0"/>
                <w:i w:val="0"/>
                <w:color w:val="000000"/>
                <w:sz w:val="20"/>
              </w:rPr>
              <w:t>31.5</w:t>
            </w:r>
          </w:p>
        </w:tc>
        <w:tc>
          <w:tcPr>
            <w:tcW w:type="dxa" w:w="2256"/>
          </w:tcPr>
          <w:p>
            <w:pPr>
              <w:spacing w:line="240" w:lineRule="auto" w:after="40" w:before="0"/>
              <w:jc w:val="center"/>
            </w:pPr>
            <w:r>
              <w:rPr>
                <w:rFonts w:ascii="Times New Roman" w:hAnsi="Times New Roman" w:cs="Times New Roman"/>
                <w:b w:val="0"/>
                <w:i w:val="0"/>
                <w:color w:val="000000"/>
                <w:sz w:val="20"/>
              </w:rPr>
              <w:t>32.8</w:t>
            </w:r>
          </w:p>
        </w:tc>
      </w:tr>
      <w:tr>
        <w:tc>
          <w:tcPr>
            <w:tcW w:type="dxa" w:w="2256"/>
          </w:tcPr>
          <w:p>
            <w:pPr>
              <w:spacing w:line="240" w:lineRule="auto" w:after="40" w:before="0"/>
              <w:jc w:val="center"/>
            </w:pPr>
            <w:r>
              <w:rPr>
                <w:rFonts w:ascii="Times New Roman" w:hAnsi="Times New Roman" w:cs="Times New Roman"/>
                <w:b w:val="0"/>
                <w:i w:val="0"/>
                <w:color w:val="000000"/>
                <w:sz w:val="20"/>
              </w:rPr>
              <w:t>Carousel</w:t>
            </w:r>
          </w:p>
        </w:tc>
        <w:tc>
          <w:tcPr>
            <w:tcW w:type="dxa" w:w="2256"/>
          </w:tcPr>
          <w:p>
            <w:pPr>
              <w:spacing w:line="240" w:lineRule="auto" w:after="40" w:before="0"/>
              <w:jc w:val="center"/>
            </w:pPr>
            <w:r>
              <w:rPr>
                <w:rFonts w:ascii="Times New Roman" w:hAnsi="Times New Roman" w:cs="Times New Roman"/>
                <w:b w:val="0"/>
                <w:i w:val="0"/>
                <w:color w:val="000000"/>
                <w:sz w:val="20"/>
              </w:rPr>
              <w:t>50</w:t>
            </w:r>
          </w:p>
        </w:tc>
        <w:tc>
          <w:tcPr>
            <w:tcW w:type="dxa" w:w="2256"/>
          </w:tcPr>
          <w:p>
            <w:pPr>
              <w:spacing w:line="240" w:lineRule="auto" w:after="40" w:before="0"/>
              <w:jc w:val="center"/>
            </w:pPr>
            <w:r>
              <w:rPr>
                <w:rFonts w:ascii="Times New Roman" w:hAnsi="Times New Roman" w:cs="Times New Roman"/>
                <w:b w:val="0"/>
                <w:i w:val="0"/>
                <w:color w:val="000000"/>
                <w:sz w:val="20"/>
              </w:rPr>
              <w:t>27.5</w:t>
            </w:r>
          </w:p>
        </w:tc>
        <w:tc>
          <w:tcPr>
            <w:tcW w:type="dxa" w:w="2256"/>
          </w:tcPr>
          <w:p>
            <w:pPr>
              <w:spacing w:line="240" w:lineRule="auto" w:after="40" w:before="0"/>
              <w:jc w:val="center"/>
            </w:pPr>
            <w:r>
              <w:rPr>
                <w:rFonts w:ascii="Times New Roman" w:hAnsi="Times New Roman" w:cs="Times New Roman"/>
                <w:b w:val="0"/>
                <w:i w:val="0"/>
                <w:color w:val="000000"/>
                <w:sz w:val="20"/>
              </w:rPr>
              <w:t>29.0</w:t>
            </w:r>
          </w:p>
        </w:tc>
      </w:tr>
    </w:tbl>
    <w:p>
      <w:pPr>
        <w:pStyle w:val="Heading1"/>
      </w:pPr>
      <w:r>
        <w:rPr>
          <w:rFonts w:ascii="Times New Roman" w:hAnsi="Times New Roman"/>
          <w:color w:val="000000"/>
        </w:rPr>
        <w:t>APPENDIX D: STATISTICAL ANALYSIS CODE</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D.1 Software Environment</w:t>
      </w:r>
    </w:p>
    <w:p>
      <w:pPr>
        <w:pStyle w:val="ListBullet"/>
      </w:pPr>
      <w:r>
        <w:rPr>
          <w:rFonts w:ascii="Times New Roman" w:hAnsi="Times New Roman"/>
          <w:sz w:val="24"/>
        </w:rPr>
        <w:t>Python 3.13</w:t>
      </w:r>
    </w:p>
    <w:p>
      <w:pPr>
        <w:pStyle w:val="ListBullet"/>
      </w:pPr>
      <w:r>
        <w:rPr>
          <w:rFonts w:ascii="Times New Roman" w:hAnsi="Times New Roman"/>
          <w:sz w:val="24"/>
        </w:rPr>
        <w:t>pandas 2.2.x — data manipulation</w:t>
      </w:r>
    </w:p>
    <w:p>
      <w:pPr>
        <w:pStyle w:val="ListBullet"/>
      </w:pPr>
      <w:r>
        <w:rPr>
          <w:rFonts w:ascii="Times New Roman" w:hAnsi="Times New Roman"/>
          <w:sz w:val="24"/>
        </w:rPr>
        <w:t>scipy 1.14.x — Kruskal-Wallis H, Mann-Whitney U, Chi-square, Spearman correlation</w:t>
      </w:r>
    </w:p>
    <w:p>
      <w:pPr>
        <w:pStyle w:val="ListBullet"/>
      </w:pPr>
      <w:r>
        <w:rPr>
          <w:rFonts w:ascii="Times New Roman" w:hAnsi="Times New Roman"/>
          <w:sz w:val="24"/>
        </w:rPr>
        <w:t>pingouin 0.5.x — Intraclass Correlation Coefficient (ICC)</w:t>
      </w:r>
    </w:p>
    <w:p>
      <w:pPr>
        <w:pStyle w:val="ListBullet"/>
      </w:pPr>
      <w:r>
        <w:rPr>
          <w:rFonts w:ascii="Times New Roman" w:hAnsi="Times New Roman"/>
          <w:sz w:val="24"/>
        </w:rPr>
        <w:t>scikit-posthocs 0.9.x — Dunn’s post-hoc test with Bonferroni correction</w:t>
      </w:r>
    </w:p>
    <w:p>
      <w:pPr>
        <w:pStyle w:val="ListBullet"/>
      </w:pPr>
      <w:r>
        <w:rPr>
          <w:rFonts w:ascii="Times New Roman" w:hAnsi="Times New Roman"/>
          <w:sz w:val="24"/>
        </w:rPr>
        <w:t>matplotlib 3.9.x + seaborn 0.13.x — figure generation</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D.2 Key Statistical Tests</w:t>
      </w:r>
    </w:p>
    <w:p>
      <w:pPr>
        <w:spacing w:line="360" w:lineRule="auto"/>
      </w:pPr>
      <w:r>
        <w:rPr>
          <w:rFonts w:ascii="Times New Roman" w:hAnsi="Times New Roman"/>
          <w:b/>
          <w:sz w:val="24"/>
        </w:rPr>
        <w:t xml:space="preserve">Inter-rater reliability. </w:t>
      </w:r>
      <w:r>
        <w:rPr>
          <w:rFonts w:ascii="Times New Roman" w:hAnsi="Times New Roman"/>
          <w:sz w:val="24"/>
        </w:rPr>
        <w:t>ICC(3,1) computed via pingouin.intraclass_corr() for DISCERN total scores. Cohen’s kappa calculated manually for binary JAMA criteria using observed vs. expected agreement.</w:t>
      </w:r>
    </w:p>
    <w:p>
      <w:pPr>
        <w:spacing w:line="360" w:lineRule="auto"/>
      </w:pPr>
      <w:r>
        <w:rPr>
          <w:rFonts w:ascii="Times New Roman" w:hAnsi="Times New Roman"/>
          <w:b/>
          <w:sz w:val="24"/>
        </w:rPr>
        <w:t xml:space="preserve">Platform comparisons (DISCERN). </w:t>
      </w:r>
      <w:r>
        <w:rPr>
          <w:rFonts w:ascii="Times New Roman" w:hAnsi="Times New Roman"/>
          <w:sz w:val="24"/>
        </w:rPr>
        <w:t>Kruskal-Wallis H test (scipy.stats.kruskal) followed by Dunn’s post-hoc test (scikit_posthocs.posthoc_dunn) with Bonferroni correction. Effect size: eta-squared = H / (N-1).</w:t>
      </w:r>
    </w:p>
    <w:p>
      <w:pPr>
        <w:spacing w:line="360" w:lineRule="auto"/>
      </w:pPr>
      <w:r>
        <w:rPr>
          <w:rFonts w:ascii="Times New Roman" w:hAnsi="Times New Roman"/>
          <w:b/>
          <w:sz w:val="24"/>
        </w:rPr>
        <w:t xml:space="preserve">Platform comparisons (JAMA). </w:t>
      </w:r>
      <w:r>
        <w:rPr>
          <w:rFonts w:ascii="Times New Roman" w:hAnsi="Times New Roman"/>
          <w:sz w:val="24"/>
        </w:rPr>
        <w:t>Chi-square test of independence (scipy.stats.chi2_contingency) for each JAMA criterion. Fisher’s exact test used when expected cell counts &lt; 5.</w:t>
      </w:r>
    </w:p>
    <w:p>
      <w:pPr>
        <w:spacing w:line="360" w:lineRule="auto"/>
      </w:pPr>
      <w:r>
        <w:rPr>
          <w:rFonts w:ascii="Times New Roman" w:hAnsi="Times New Roman"/>
          <w:b/>
          <w:sz w:val="24"/>
        </w:rPr>
        <w:t xml:space="preserve">Creator type analysis. </w:t>
      </w:r>
      <w:r>
        <w:rPr>
          <w:rFonts w:ascii="Times New Roman" w:hAnsi="Times New Roman"/>
          <w:sz w:val="24"/>
        </w:rPr>
        <w:t>Mann-Whitney U test (scipy.stats.mannwhitneyu) comparing professional vs. non-professional creators. Effect size: r = Z / sqrt(N).</w:t>
      </w:r>
    </w:p>
    <w:p>
      <w:pPr>
        <w:spacing w:line="360" w:lineRule="auto"/>
      </w:pPr>
      <w:r>
        <w:rPr>
          <w:rFonts w:ascii="Times New Roman" w:hAnsi="Times New Roman"/>
          <w:b/>
          <w:sz w:val="24"/>
        </w:rPr>
        <w:t xml:space="preserve">Engagement-quality correlations. </w:t>
      </w:r>
      <w:r>
        <w:rPr>
          <w:rFonts w:ascii="Times New Roman" w:hAnsi="Times New Roman"/>
          <w:sz w:val="24"/>
        </w:rPr>
        <w:t>Spearman’s rank correlation (scipy.stats.spearmanr) between engagement metrics and DISCERN total, both overall and stratified by platform.</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D.3 Reproducibility</w:t>
      </w:r>
    </w:p>
    <w:p>
      <w:pPr>
        <w:spacing w:line="360" w:lineRule="auto"/>
        <w:jc w:val="both"/>
      </w:pPr>
      <w:r>
        <w:rPr>
          <w:rFonts w:ascii="Times New Roman" w:hAnsi="Times New Roman"/>
          <w:b w:val="0"/>
          <w:i w:val="0"/>
          <w:sz w:val="24"/>
        </w:rPr>
        <w:t>All data, scripts, and analysis outputs are maintained in a version-controlled Git repository. The complete analysis can be reproduced by running: python analysis/run_analysis.py from the project root directory. Input data are located in data/csv/master_dataset.csv and data/csv/second_rater_scores.csv. Output files (figures, tables, and the analysis report) are written to analysis/output/.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