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do not appear to reliably indicate information quality and that popular content is not necessarily accurate content. The YouTube views–quality pattern raises concern about whether recommendation systems may not reliably prioritise accurate health information, though this cross-sectional finding cannot establish causation.</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27.72,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YouTube content tended to score lower on DISCERN (rho = -0.316) warrants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