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Study Sample and Sampling Frame</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 xml:space="preserve">    3.1 Sample Characteristics</w:t>
      </w:r>
    </w:p>
    <w:p>
      <w:pPr>
        <w:spacing w:line="360" w:lineRule="auto"/>
        <w:jc w:val="left"/>
      </w:pPr>
      <w:r>
        <w:rPr>
          <w:rFonts w:ascii="Times New Roman" w:hAnsi="Times New Roman"/>
          <w:sz w:val="24"/>
        </w:rPr>
        <w:t xml:space="preserve">    3.2 Inter-Rater Reliability</w:t>
      </w:r>
    </w:p>
    <w:p>
      <w:pPr>
        <w:spacing w:line="360" w:lineRule="auto"/>
        <w:jc w:val="left"/>
      </w:pPr>
      <w:r>
        <w:rPr>
          <w:rFonts w:ascii="Times New Roman" w:hAnsi="Times New Roman"/>
          <w:sz w:val="24"/>
        </w:rPr>
        <w:t xml:space="preserve">    3.3 DISCERN Scores by Platform</w:t>
      </w:r>
    </w:p>
    <w:p>
      <w:pPr>
        <w:spacing w:line="360" w:lineRule="auto"/>
        <w:jc w:val="left"/>
      </w:pPr>
      <w:r>
        <w:rPr>
          <w:rFonts w:ascii="Times New Roman" w:hAnsi="Times New Roman"/>
          <w:sz w:val="24"/>
        </w:rPr>
        <w:t xml:space="preserve">    3.4 JAMA Benchmark Compliance by Platform</w:t>
      </w:r>
    </w:p>
    <w:p>
      <w:pPr>
        <w:spacing w:line="360" w:lineRule="auto"/>
        <w:jc w:val="left"/>
      </w:pPr>
      <w:r>
        <w:rPr>
          <w:rFonts w:ascii="Times New Roman" w:hAnsi="Times New Roman"/>
          <w:sz w:val="24"/>
        </w:rPr>
        <w:t xml:space="preserve">    3.5 Creator Type Analysis</w:t>
      </w:r>
    </w:p>
    <w:p>
      <w:pPr>
        <w:spacing w:line="360" w:lineRule="auto"/>
        <w:jc w:val="left"/>
      </w:pPr>
      <w:r>
        <w:rPr>
          <w:rFonts w:ascii="Times New Roman" w:hAnsi="Times New Roman"/>
          <w:sz w:val="24"/>
        </w:rPr>
        <w:t xml:space="preserve">    3.6 Engagement-Quality Relationship</w:t>
      </w:r>
    </w:p>
    <w:p>
      <w:pPr>
        <w:spacing w:line="360" w:lineRule="auto"/>
        <w:jc w:val="left"/>
      </w:pPr>
      <w:r>
        <w:rPr>
          <w:rFonts w:ascii="Times New Roman" w:hAnsi="Times New Roman"/>
          <w:sz w:val="24"/>
        </w:rPr>
        <w:t xml:space="preserve">    3.7 DISCERN Question-Level Patterns</w:t>
      </w:r>
    </w:p>
    <w:p>
      <w:pPr>
        <w:spacing w:line="360" w:lineRule="auto"/>
        <w:jc w:val="left"/>
      </w:pPr>
      <w:r>
        <w:rPr>
          <w:rFonts w:ascii="Times New Roman" w:hAnsi="Times New Roman"/>
          <w:sz w:val="24"/>
        </w:rPr>
        <w:t xml:space="preserve">    3.8 Content Format and Search Term Effects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 xml:space="preserve">    4.1 Summary of Key Findings</w:t>
      </w:r>
    </w:p>
    <w:p>
      <w:pPr>
        <w:spacing w:line="360" w:lineRule="auto"/>
        <w:jc w:val="left"/>
      </w:pPr>
      <w:r>
        <w:rPr>
          <w:rFonts w:ascii="Times New Roman" w:hAnsi="Times New Roman"/>
          <w:sz w:val="24"/>
        </w:rPr>
        <w:t xml:space="preserve">    4.2 Comparison with Existing Literature</w:t>
      </w:r>
    </w:p>
    <w:p>
      <w:pPr>
        <w:spacing w:line="360" w:lineRule="auto"/>
        <w:jc w:val="left"/>
      </w:pPr>
      <w:r>
        <w:rPr>
          <w:rFonts w:ascii="Times New Roman" w:hAnsi="Times New Roman"/>
          <w:sz w:val="24"/>
        </w:rPr>
        <w:t xml:space="preserve">    4.3 Implications for Public Health Practice</w:t>
      </w:r>
    </w:p>
    <w:p>
      <w:pPr>
        <w:spacing w:line="360" w:lineRule="auto"/>
        <w:jc w:val="left"/>
      </w:pPr>
      <w:r>
        <w:rPr>
          <w:rFonts w:ascii="Times New Roman" w:hAnsi="Times New Roman"/>
          <w:sz w:val="24"/>
        </w:rPr>
        <w:t xml:space="preserve">    4.4 Strengths of the Study</w:t>
      </w:r>
    </w:p>
    <w:p>
      <w:pPr>
        <w:spacing w:line="360" w:lineRule="auto"/>
        <w:jc w:val="left"/>
      </w:pPr>
      <w:r>
        <w:rPr>
          <w:rFonts w:ascii="Times New Roman" w:hAnsi="Times New Roman"/>
          <w:sz w:val="24"/>
        </w:rPr>
        <w:t xml:space="preserve">    4.5 Limitations</w:t>
      </w:r>
    </w:p>
    <w:p>
      <w:pPr>
        <w:spacing w:line="360" w:lineRule="auto"/>
        <w:jc w:val="left"/>
      </w:pPr>
      <w:r>
        <w:rPr>
          <w:rFonts w:ascii="Times New Roman" w:hAnsi="Times New Roman"/>
          <w:sz w:val="24"/>
        </w:rPr>
        <w:t xml:space="preserve">    4.6 Recommendations for Future Research</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 xml:space="preserve">    5.1 Summary of Conclusions</w:t>
      </w:r>
    </w:p>
    <w:p>
      <w:pPr>
        <w:spacing w:line="360" w:lineRule="auto"/>
        <w:jc w:val="left"/>
      </w:pPr>
      <w:r>
        <w:rPr>
          <w:rFonts w:ascii="Times New Roman" w:hAnsi="Times New Roman"/>
          <w:sz w:val="24"/>
        </w:rPr>
        <w:t xml:space="preserve">    5.2 Practical Recommendations</w:t>
      </w:r>
    </w:p>
    <w:p>
      <w:pPr>
        <w:spacing w:line="360" w:lineRule="auto"/>
        <w:jc w:val="left"/>
      </w:pPr>
      <w:r>
        <w:rPr>
          <w:rFonts w:ascii="Times New Roman" w:hAnsi="Times New Roman"/>
          <w:sz w:val="24"/>
        </w:rPr>
        <w:t xml:space="preserve">    5.3 Recommendations for Future Research</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alongside eight image-with-caption posts (16.0%).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Text articles (n = 50, exclusive to websites) achieved the highest median score (Mdn = 48.5, M = 47.0), followed by long-form videos exceeding five minutes (predominantly YouTube; n = 45, Mdn = 43.0, M = 43.1). Short videos under 60 seconds (n = 47, comprising 5 from YouTube and 42 from TikTok; Mdn = 34.0, M = 33.8) scored lower. Image-with-caption posts (n = 21, from TikTok and Instagram; Mdn = 30.0, M = 30.5) and carousel posts (n = 37, exclusive to Instagram; Mdn = 27.5, M = 28.4) scored lowest.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Ayyash, M., Albarqouni, L., &amp; Dawkins, B. (2025). Quality assessment of health information on social media: A systematic review and meta-analysis. Journal of Medical Internet Research, 27(2), e65722. https://doi.org/10.2196/65722</w:t>
      </w:r>
    </w:p>
    <w:p>
      <w:pPr>
        <w:spacing w:line="360" w:lineRule="auto"/>
        <w:ind w:left="720" w:hanging="720"/>
        <w:jc w:val="both"/>
      </w:pPr>
      <w:r>
        <w:rPr>
          <w:rFonts w:ascii="Times New Roman" w:hAnsi="Times New Roman"/>
          <w:sz w:val="24"/>
        </w:rPr>
        <w:t>Ayyash, M., Musaad, S., Albarqouni, L., &amp; Dawkins, B. (2025). Quality of online health information on traditional websites: A systematic review and meta-analysis. Journal of Medical Internet Research, 27(3), e67481.</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 Moel-Mandel, C., Shelley, B., &amp; Gericke, C. A. (2025). Quality and reliability of physical activity information on TikTok: A content analysis. Health Promotion Journal of Australia, 36(1), e752. https://doi.org/10.1002/hpja.752</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Dinis-Oliveira, R. J. (2020). COVID-19 research: Pandemic versus “paperdemic,” integrity, values and risks of speed science. Forensic Sciences Research, 5(2), 174–187. https://doi.org/10.1080/20961790.2020.1767754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Terpilowski, M. A. (2019). scikit-posthocs: Pairwise multiple comparison tests in Python. Journal of Open Source Software, 4(36), 1169. https://doi.org/10.21105/joss.01169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spacing w:line="360" w:lineRule="auto" w:after="240" w:before="0"/>
        <w:jc w:val="both"/>
      </w:pPr>
      <w:r>
        <w:rPr>
          <w:rFonts w:ascii="Times New Roman" w:hAnsi="Times New Roman" w:cs="Times New Roman"/>
          <w:b/>
          <w:i w:val="0"/>
          <w:color w:val="000000"/>
          <w:sz w:val="28"/>
        </w:rPr>
        <w:t>Appendix C: Data Summary Tables</w:t>
      </w:r>
    </w:p>
    <w:p>
      <w:pPr>
        <w:spacing w:line="360" w:lineRule="auto" w:after="200" w:before="0"/>
        <w:jc w:val="both"/>
      </w:pPr>
      <w:r>
        <w:rPr>
          <w:rFonts w:ascii="Times New Roman" w:hAnsi="Times New Roman" w:cs="Times New Roman"/>
          <w:b/>
          <w:i w:val="0"/>
          <w:color w:val="000000"/>
          <w:sz w:val="26"/>
        </w:rPr>
        <w:t>Table C1. DISCERN Total Score Descriptive Statistics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C2. DISCERN Quality Categories by Platform, n (%)</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Very 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Fair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Good</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Excellent</w:t>
            </w:r>
          </w:p>
        </w:tc>
      </w:tr>
      <w:tr>
        <w:tc>
          <w:tcPr>
            <w:tcW w:type="dxa" w:w="1504"/>
          </w:tcPr>
          <w:p>
            <w:pPr>
              <w:spacing w:line="240" w:lineRule="auto" w:after="40" w:before="0"/>
              <w:jc w:val="center"/>
            </w:pPr>
            <w:r>
              <w:rPr>
                <w:rFonts w:ascii="Times New Roman" w:hAnsi="Times New Roman" w:cs="Times New Roman"/>
                <w:b w:val="0"/>
                <w:i w:val="0"/>
                <w:color w:val="000000"/>
                <w:sz w:val="20"/>
              </w:rPr>
              <w:t>Website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9 (18%)</w:t>
            </w:r>
          </w:p>
        </w:tc>
        <w:tc>
          <w:tcPr>
            <w:tcW w:type="dxa" w:w="1504"/>
          </w:tcPr>
          <w:p>
            <w:pPr>
              <w:spacing w:line="240" w:lineRule="auto" w:after="40" w:before="0"/>
              <w:jc w:val="center"/>
            </w:pPr>
            <w:r>
              <w:rPr>
                <w:rFonts w:ascii="Times New Roman" w:hAnsi="Times New Roman" w:cs="Times New Roman"/>
                <w:b w:val="0"/>
                <w:i w:val="0"/>
                <w:color w:val="000000"/>
                <w:sz w:val="20"/>
              </w:rPr>
              <w:t>22 (44%)</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r>
      <w:tr>
        <w:tc>
          <w:tcPr>
            <w:tcW w:type="dxa" w:w="1504"/>
          </w:tcPr>
          <w:p>
            <w:pPr>
              <w:spacing w:line="240" w:lineRule="auto" w:after="40" w:before="0"/>
              <w:jc w:val="center"/>
            </w:pPr>
            <w:r>
              <w:rPr>
                <w:rFonts w:ascii="Times New Roman" w:hAnsi="Times New Roman" w:cs="Times New Roman"/>
                <w:b w:val="0"/>
                <w:i w:val="0"/>
                <w:color w:val="000000"/>
                <w:sz w:val="20"/>
              </w:rPr>
              <w:t>YouTube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24 (48%)</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TikTok</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27 (54%)</w:t>
            </w:r>
          </w:p>
        </w:tc>
        <w:tc>
          <w:tcPr>
            <w:tcW w:type="dxa" w:w="1504"/>
          </w:tcPr>
          <w:p>
            <w:pPr>
              <w:spacing w:line="240" w:lineRule="auto" w:after="40" w:before="0"/>
              <w:jc w:val="center"/>
            </w:pPr>
            <w:r>
              <w:rPr>
                <w:rFonts w:ascii="Times New Roman" w:hAnsi="Times New Roman" w:cs="Times New Roman"/>
                <w:b w:val="0"/>
                <w:i w:val="0"/>
                <w:color w:val="000000"/>
                <w:sz w:val="20"/>
              </w:rPr>
              <w:t>15 (30%)</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Instagram</w:t>
            </w:r>
          </w:p>
        </w:tc>
        <w:tc>
          <w:tcPr>
            <w:tcW w:type="dxa" w:w="1504"/>
          </w:tcPr>
          <w:p>
            <w:pPr>
              <w:spacing w:line="240" w:lineRule="auto" w:after="40" w:before="0"/>
              <w:jc w:val="center"/>
            </w:pPr>
            <w:r>
              <w:rPr>
                <w:rFonts w:ascii="Times New Roman" w:hAnsi="Times New Roman" w:cs="Times New Roman"/>
                <w:b w:val="0"/>
                <w:i w:val="0"/>
                <w:color w:val="000000"/>
                <w:sz w:val="20"/>
              </w:rPr>
              <w:t>21 (42%)</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bl>
    <w:p>
      <w:pPr>
        <w:spacing w:line="360" w:lineRule="auto" w:after="120" w:before="0"/>
        <w:jc w:val="both"/>
      </w:pPr>
      <w:r>
        <w:rPr>
          <w:rFonts w:ascii="Times New Roman" w:hAnsi="Times New Roman" w:cs="Times New Roman"/>
          <w:b w:val="0"/>
          <w:i w:val="0"/>
          <w:color w:val="000000"/>
          <w:sz w:val="24"/>
        </w:rPr>
        <w:t>Note. Categories: Very Poor (16–26), Poor (27–38), Fair (39–50), Good (51–62), Excellent (63–80).</w:t>
      </w:r>
    </w:p>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C3. Pairwise Platform Comparisons (Mann-Whitney U, Bonferroni-Adjusted)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Comparison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U</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 (adjusted)</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YouTube</w:t>
            </w:r>
          </w:p>
        </w:tc>
        <w:tc>
          <w:tcPr>
            <w:tcW w:type="dxa" w:w="2256"/>
          </w:tcPr>
          <w:p>
            <w:pPr>
              <w:spacing w:line="240" w:lineRule="auto" w:after="40" w:before="0"/>
              <w:jc w:val="center"/>
            </w:pPr>
            <w:r>
              <w:rPr>
                <w:rFonts w:ascii="Times New Roman" w:hAnsi="Times New Roman" w:cs="Times New Roman"/>
                <w:b w:val="0"/>
                <w:i w:val="0"/>
                <w:color w:val="000000"/>
                <w:sz w:val="20"/>
              </w:rPr>
              <w:t>1646</w:t>
            </w:r>
          </w:p>
        </w:tc>
        <w:tc>
          <w:tcPr>
            <w:tcW w:type="dxa" w:w="2256"/>
          </w:tcPr>
          <w:p>
            <w:pPr>
              <w:spacing w:line="240" w:lineRule="auto" w:after="40" w:before="0"/>
              <w:jc w:val="center"/>
            </w:pPr>
            <w:r>
              <w:rPr>
                <w:rFonts w:ascii="Times New Roman" w:hAnsi="Times New Roman" w:cs="Times New Roman"/>
                <w:b w:val="0"/>
                <w:i w:val="0"/>
                <w:color w:val="000000"/>
                <w:sz w:val="20"/>
              </w:rPr>
              <w:t>.038</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TikTok</w:t>
            </w:r>
          </w:p>
        </w:tc>
        <w:tc>
          <w:tcPr>
            <w:tcW w:type="dxa" w:w="2256"/>
          </w:tcPr>
          <w:p>
            <w:pPr>
              <w:spacing w:line="240" w:lineRule="auto" w:after="40" w:before="0"/>
              <w:jc w:val="center"/>
            </w:pPr>
            <w:r>
              <w:rPr>
                <w:rFonts w:ascii="Times New Roman" w:hAnsi="Times New Roman" w:cs="Times New Roman"/>
                <w:b w:val="0"/>
                <w:i w:val="0"/>
                <w:color w:val="000000"/>
                <w:sz w:val="20"/>
              </w:rPr>
              <w:t>2088</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-0.670</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Instagram</w:t>
            </w:r>
          </w:p>
        </w:tc>
        <w:tc>
          <w:tcPr>
            <w:tcW w:type="dxa" w:w="2256"/>
          </w:tcPr>
          <w:p>
            <w:pPr>
              <w:spacing w:line="240" w:lineRule="auto" w:after="40" w:before="0"/>
              <w:jc w:val="center"/>
            </w:pPr>
            <w:r>
              <w:rPr>
                <w:rFonts w:ascii="Times New Roman" w:hAnsi="Times New Roman" w:cs="Times New Roman"/>
                <w:b w:val="0"/>
                <w:i w:val="0"/>
                <w:color w:val="000000"/>
                <w:sz w:val="20"/>
              </w:rPr>
              <w:t>2364</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-0.891</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TikTok</w:t>
            </w:r>
          </w:p>
        </w:tc>
        <w:tc>
          <w:tcPr>
            <w:tcW w:type="dxa" w:w="2256"/>
          </w:tcPr>
          <w:p>
            <w:pPr>
              <w:spacing w:line="240" w:lineRule="auto" w:after="40" w:before="0"/>
              <w:jc w:val="center"/>
            </w:pPr>
            <w:r>
              <w:rPr>
                <w:rFonts w:ascii="Times New Roman" w:hAnsi="Times New Roman" w:cs="Times New Roman"/>
                <w:b w:val="0"/>
                <w:i w:val="0"/>
                <w:color w:val="000000"/>
                <w:sz w:val="20"/>
              </w:rPr>
              <w:t>1859</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-0.487</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Instagram</w:t>
            </w:r>
          </w:p>
        </w:tc>
        <w:tc>
          <w:tcPr>
            <w:tcW w:type="dxa" w:w="2256"/>
          </w:tcPr>
          <w:p>
            <w:pPr>
              <w:spacing w:line="240" w:lineRule="auto" w:after="40" w:before="0"/>
              <w:jc w:val="center"/>
            </w:pPr>
            <w:r>
              <w:rPr>
                <w:rFonts w:ascii="Times New Roman" w:hAnsi="Times New Roman" w:cs="Times New Roman"/>
                <w:b w:val="0"/>
                <w:i w:val="0"/>
                <w:color w:val="000000"/>
                <w:sz w:val="20"/>
              </w:rPr>
              <w:t>2313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-0.850</w:t>
            </w:r>
          </w:p>
        </w:tc>
      </w:tr>
      <w:tr>
        <w:tc>
          <w:tcPr>
            <w:tcW w:type="dxa" w:w="2256"/>
          </w:tcPr>
          <w:p>
            <w:pPr>
              <w:spacing w:line="240" w:lineRule="auto" w:after="40" w:before="0"/>
              <w:jc w:val="center"/>
            </w:pPr>
            <w:r>
              <w:rPr>
                <w:rFonts w:ascii="Times New Roman" w:hAnsi="Times New Roman" w:cs="Times New Roman"/>
                <w:b w:val="0"/>
                <w:i w:val="0"/>
                <w:color w:val="000000"/>
                <w:sz w:val="20"/>
              </w:rPr>
              <w:t>TikTok vs Instagram</w:t>
            </w:r>
          </w:p>
        </w:tc>
        <w:tc>
          <w:tcPr>
            <w:tcW w:type="dxa" w:w="2256"/>
          </w:tcPr>
          <w:p>
            <w:pPr>
              <w:spacing w:line="240" w:lineRule="auto" w:after="40" w:before="0"/>
              <w:jc w:val="center"/>
            </w:pPr>
            <w:r>
              <w:rPr>
                <w:rFonts w:ascii="Times New Roman" w:hAnsi="Times New Roman" w:cs="Times New Roman"/>
                <w:b w:val="0"/>
                <w:i w:val="0"/>
                <w:color w:val="000000"/>
                <w:sz w:val="20"/>
              </w:rPr>
              <w:t>1883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-0.506</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C5. Inter-Rater Reliability Statistics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Measure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Statistic</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3009"/>
          </w:tcPr>
          <w:p>
            <w:pPr>
              <w:spacing w:line="240" w:lineRule="auto" w:after="40" w:before="0"/>
              <w:jc w:val="center"/>
            </w:pPr>
            <w:r>
              <w:rPr>
                <w:rFonts w:ascii="Times New Roman" w:hAnsi="Times New Roman" w:cs="Times New Roman"/>
                <w:b w:val="0"/>
                <w:i w:val="0"/>
                <w:color w:val="000000"/>
                <w:sz w:val="20"/>
              </w:rPr>
              <w:t>DISCERN Total (ICC[3,1])</w:t>
            </w:r>
          </w:p>
        </w:tc>
        <w:tc>
          <w:tcPr>
            <w:tcW w:type="dxa" w:w="3009"/>
          </w:tcPr>
          <w:p>
            <w:pPr>
              <w:spacing w:line="240" w:lineRule="auto" w:after="40" w:before="0"/>
              <w:jc w:val="center"/>
            </w:pPr>
            <w:r>
              <w:rPr>
                <w:rFonts w:ascii="Times New Roman" w:hAnsi="Times New Roman" w:cs="Times New Roman"/>
                <w:b w:val="0"/>
                <w:i w:val="0"/>
                <w:color w:val="000000"/>
                <w:sz w:val="20"/>
              </w:rPr>
              <w:t>0.932 (95% CI [0.870, 0.960])</w:t>
            </w:r>
          </w:p>
        </w:tc>
        <w:tc>
          <w:tcPr>
            <w:tcW w:type="dxa" w:w="3009"/>
          </w:tcPr>
          <w:p>
            <w:pPr>
              <w:spacing w:line="240" w:lineRule="auto" w:after="40" w:before="0"/>
              <w:jc w:val="center"/>
            </w:pPr>
            <w:r>
              <w:rPr>
                <w:rFonts w:ascii="Times New Roman" w:hAnsi="Times New Roman" w:cs="Times New Roman"/>
                <w:b w:val="0"/>
                <w:i w:val="0"/>
                <w:color w:val="000000"/>
                <w:sz w:val="20"/>
              </w:rPr>
              <w:t>Excellent</w:t>
            </w:r>
          </w:p>
        </w:tc>
      </w:tr>
      <w:tr>
        <w:tc>
          <w:tcPr>
            <w:tcW w:type="dxa" w:w="3009"/>
          </w:tcPr>
          <w:p>
            <w:pPr>
              <w:spacing w:line="240" w:lineRule="auto" w:after="40" w:before="0"/>
              <w:jc w:val="center"/>
            </w:pPr>
            <w:r>
              <w:rPr>
                <w:rFonts w:ascii="Times New Roman" w:hAnsi="Times New Roman" w:cs="Times New Roman"/>
                <w:b w:val="0"/>
                <w:i w:val="0"/>
                <w:color w:val="000000"/>
                <w:sz w:val="20"/>
              </w:rPr>
              <w:t>JAMA Authorship (kappa)</w:t>
            </w:r>
          </w:p>
        </w:tc>
        <w:tc>
          <w:tcPr>
            <w:tcW w:type="dxa" w:w="3009"/>
          </w:tcPr>
          <w:p>
            <w:pPr>
              <w:spacing w:line="240" w:lineRule="auto" w:after="40" w:before="0"/>
              <w:jc w:val="center"/>
            </w:pPr>
            <w:r>
              <w:rPr>
                <w:rFonts w:ascii="Times New Roman" w:hAnsi="Times New Roman" w:cs="Times New Roman"/>
                <w:b w:val="0"/>
                <w:i w:val="0"/>
                <w:color w:val="000000"/>
                <w:sz w:val="20"/>
              </w:rPr>
              <w:t>0.671</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Attribution (kappa)</w:t>
            </w:r>
          </w:p>
        </w:tc>
        <w:tc>
          <w:tcPr>
            <w:tcW w:type="dxa" w:w="3009"/>
          </w:tcPr>
          <w:p>
            <w:pPr>
              <w:spacing w:line="240" w:lineRule="auto" w:after="40" w:before="0"/>
              <w:jc w:val="center"/>
            </w:pPr>
            <w:r>
              <w:rPr>
                <w:rFonts w:ascii="Times New Roman" w:hAnsi="Times New Roman" w:cs="Times New Roman"/>
                <w:b w:val="0"/>
                <w:i w:val="0"/>
                <w:color w:val="000000"/>
                <w:sz w:val="20"/>
              </w:rPr>
              <w:t>0.615</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Disclosure (kappa)</w:t>
            </w:r>
          </w:p>
        </w:tc>
        <w:tc>
          <w:tcPr>
            <w:tcW w:type="dxa" w:w="3009"/>
          </w:tcPr>
          <w:p>
            <w:pPr>
              <w:spacing w:line="240" w:lineRule="auto" w:after="40" w:before="0"/>
              <w:jc w:val="center"/>
            </w:pPr>
            <w:r>
              <w:rPr>
                <w:rFonts w:ascii="Times New Roman" w:hAnsi="Times New Roman" w:cs="Times New Roman"/>
                <w:b w:val="0"/>
                <w:i w:val="0"/>
                <w:color w:val="000000"/>
                <w:sz w:val="20"/>
              </w:rPr>
              <w:t>0.273</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r>
        <w:tc>
          <w:tcPr>
            <w:tcW w:type="dxa" w:w="3009"/>
          </w:tcPr>
          <w:p>
            <w:pPr>
              <w:spacing w:line="240" w:lineRule="auto" w:after="40" w:before="0"/>
              <w:jc w:val="center"/>
            </w:pPr>
            <w:r>
              <w:rPr>
                <w:rFonts w:ascii="Times New Roman" w:hAnsi="Times New Roman" w:cs="Times New Roman"/>
                <w:b w:val="0"/>
                <w:i w:val="0"/>
                <w:color w:val="000000"/>
                <w:sz w:val="20"/>
              </w:rPr>
              <w:t>JAMA Currency (kappa)</w:t>
            </w:r>
          </w:p>
        </w:tc>
        <w:tc>
          <w:tcPr>
            <w:tcW w:type="dxa" w:w="3009"/>
          </w:tcPr>
          <w:p>
            <w:pPr>
              <w:spacing w:line="240" w:lineRule="auto" w:after="40" w:before="0"/>
              <w:jc w:val="center"/>
            </w:pPr>
            <w:r>
              <w:rPr>
                <w:rFonts w:ascii="Times New Roman" w:hAnsi="Times New Roman" w:cs="Times New Roman"/>
                <w:b w:val="0"/>
                <w:i w:val="0"/>
                <w:color w:val="000000"/>
                <w:sz w:val="20"/>
              </w:rPr>
              <w:t>0.216</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C6. Spearman Correlations Between Engagement Metrics and DISCERN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Metric / Platform</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rho</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2256"/>
          </w:tcPr>
          <w:p>
            <w:pPr>
              <w:spacing w:line="240" w:lineRule="auto" w:after="40" w:before="0"/>
              <w:jc w:val="center"/>
            </w:pPr>
            <w:r>
              <w:rPr>
                <w:rFonts w:ascii="Times New Roman" w:hAnsi="Times New Roman" w:cs="Times New Roman"/>
                <w:b w:val="0"/>
                <w:i w:val="0"/>
                <w:color w:val="000000"/>
                <w:sz w:val="20"/>
              </w:rPr>
              <w:t>Views (overall)</w:t>
            </w:r>
          </w:p>
        </w:tc>
        <w:tc>
          <w:tcPr>
            <w:tcW w:type="dxa" w:w="2256"/>
          </w:tcPr>
          <w:p>
            <w:pPr>
              <w:spacing w:line="240" w:lineRule="auto" w:after="40" w:before="0"/>
              <w:jc w:val="center"/>
            </w:pPr>
            <w:r>
              <w:rPr>
                <w:rFonts w:ascii="Times New Roman" w:hAnsi="Times New Roman" w:cs="Times New Roman"/>
                <w:b w:val="0"/>
                <w:i w:val="0"/>
                <w:color w:val="000000"/>
                <w:sz w:val="20"/>
              </w:rPr>
              <w:t>-0.073</w:t>
            </w:r>
          </w:p>
        </w:tc>
        <w:tc>
          <w:tcPr>
            <w:tcW w:type="dxa" w:w="2256"/>
          </w:tcPr>
          <w:p>
            <w:pPr>
              <w:spacing w:line="240" w:lineRule="auto" w:after="40" w:before="0"/>
              <w:jc w:val="center"/>
            </w:pPr>
            <w:r>
              <w:rPr>
                <w:rFonts w:ascii="Times New Roman" w:hAnsi="Times New Roman" w:cs="Times New Roman"/>
                <w:b w:val="0"/>
                <w:i w:val="0"/>
                <w:color w:val="000000"/>
                <w:sz w:val="20"/>
              </w:rPr>
              <w:t>.571</w:t>
            </w:r>
          </w:p>
        </w:tc>
        <w:tc>
          <w:tcPr>
            <w:tcW w:type="dxa" w:w="2256"/>
          </w:tcPr>
          <w:p>
            <w:pPr>
              <w:spacing w:line="240" w:lineRule="auto" w:after="40" w:before="0"/>
              <w:jc w:val="center"/>
            </w:pPr>
            <w:r>
              <w:rPr>
                <w:rFonts w:ascii="Times New Roman" w:hAnsi="Times New Roman" w:cs="Times New Roman"/>
                <w:b w:val="0"/>
                <w:i w:val="0"/>
                <w:color w:val="000000"/>
                <w:sz w:val="20"/>
              </w:rPr>
              <w:t>Negligible, ns</w:t>
            </w:r>
          </w:p>
        </w:tc>
      </w:tr>
      <w:tr>
        <w:tc>
          <w:tcPr>
            <w:tcW w:type="dxa" w:w="2256"/>
          </w:tcPr>
          <w:p>
            <w:pPr>
              <w:spacing w:line="240" w:lineRule="auto" w:after="40" w:before="0"/>
              <w:jc w:val="center"/>
            </w:pPr>
            <w:r>
              <w:rPr>
                <w:rFonts w:ascii="Times New Roman" w:hAnsi="Times New Roman" w:cs="Times New Roman"/>
                <w:b w:val="0"/>
                <w:i w:val="0"/>
                <w:color w:val="000000"/>
                <w:sz w:val="20"/>
              </w:rPr>
              <w:t>Likes (overall)</w:t>
            </w:r>
          </w:p>
        </w:tc>
        <w:tc>
          <w:tcPr>
            <w:tcW w:type="dxa" w:w="2256"/>
          </w:tcPr>
          <w:p>
            <w:pPr>
              <w:spacing w:line="240" w:lineRule="auto" w:after="40" w:before="0"/>
              <w:jc w:val="center"/>
            </w:pPr>
            <w:r>
              <w:rPr>
                <w:rFonts w:ascii="Times New Roman" w:hAnsi="Times New Roman" w:cs="Times New Roman"/>
                <w:b w:val="0"/>
                <w:i w:val="0"/>
                <w:color w:val="000000"/>
                <w:sz w:val="20"/>
              </w:rPr>
              <w:t>0.413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Comments (overall)</w:t>
            </w:r>
          </w:p>
        </w:tc>
        <w:tc>
          <w:tcPr>
            <w:tcW w:type="dxa" w:w="2256"/>
          </w:tcPr>
          <w:p>
            <w:pPr>
              <w:spacing w:line="240" w:lineRule="auto" w:after="40" w:before="0"/>
              <w:jc w:val="center"/>
            </w:pPr>
            <w:r>
              <w:rPr>
                <w:rFonts w:ascii="Times New Roman" w:hAnsi="Times New Roman" w:cs="Times New Roman"/>
                <w:b w:val="0"/>
                <w:i w:val="0"/>
                <w:color w:val="000000"/>
                <w:sz w:val="20"/>
              </w:rPr>
              <w:t>0.415</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YouTube views</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c>
          <w:tcPr>
            <w:tcW w:type="dxa" w:w="2256"/>
          </w:tcPr>
          <w:p>
            <w:pPr>
              <w:spacing w:line="240" w:lineRule="auto" w:after="40" w:before="0"/>
              <w:jc w:val="center"/>
            </w:pPr>
            <w:r>
              <w:rPr>
                <w:rFonts w:ascii="Times New Roman" w:hAnsi="Times New Roman" w:cs="Times New Roman"/>
                <w:b w:val="0"/>
                <w:i w:val="0"/>
                <w:color w:val="000000"/>
                <w:sz w:val="20"/>
              </w:rPr>
              <w:t>.035</w:t>
            </w:r>
          </w:p>
        </w:tc>
        <w:tc>
          <w:tcPr>
            <w:tcW w:type="dxa" w:w="2256"/>
          </w:tcPr>
          <w:p>
            <w:pPr>
              <w:spacing w:line="240" w:lineRule="auto" w:after="40" w:before="0"/>
              <w:jc w:val="center"/>
            </w:pPr>
            <w:r>
              <w:rPr>
                <w:rFonts w:ascii="Times New Roman" w:hAnsi="Times New Roman" w:cs="Times New Roman"/>
                <w:b w:val="0"/>
                <w:i w:val="0"/>
                <w:color w:val="000000"/>
                <w:sz w:val="20"/>
              </w:rPr>
              <w:t>Negative, significant</w:t>
            </w:r>
          </w:p>
        </w:tc>
      </w:tr>
      <w:tr>
        <w:tc>
          <w:tcPr>
            <w:tcW w:type="dxa" w:w="2256"/>
          </w:tcPr>
          <w:p>
            <w:pPr>
              <w:spacing w:line="240" w:lineRule="auto" w:after="40" w:before="0"/>
              <w:jc w:val="center"/>
            </w:pPr>
            <w:r>
              <w:rPr>
                <w:rFonts w:ascii="Times New Roman" w:hAnsi="Times New Roman" w:cs="Times New Roman"/>
                <w:b w:val="0"/>
                <w:i w:val="0"/>
                <w:color w:val="000000"/>
                <w:sz w:val="20"/>
              </w:rPr>
              <w:t>YouTube likes</w:t>
            </w:r>
          </w:p>
        </w:tc>
        <w:tc>
          <w:tcPr>
            <w:tcW w:type="dxa" w:w="2256"/>
          </w:tcPr>
          <w:p>
            <w:pPr>
              <w:spacing w:line="240" w:lineRule="auto" w:after="40" w:before="0"/>
              <w:jc w:val="center"/>
            </w:pPr>
            <w:r>
              <w:rPr>
                <w:rFonts w:ascii="Times New Roman" w:hAnsi="Times New Roman" w:cs="Times New Roman"/>
                <w:b w:val="0"/>
                <w:i w:val="0"/>
                <w:color w:val="000000"/>
                <w:sz w:val="20"/>
              </w:rPr>
              <w:t>-0.279</w:t>
            </w:r>
          </w:p>
        </w:tc>
        <w:tc>
          <w:tcPr>
            <w:tcW w:type="dxa" w:w="2256"/>
          </w:tcPr>
          <w:p>
            <w:pPr>
              <w:spacing w:line="240" w:lineRule="auto" w:after="40" w:before="0"/>
              <w:jc w:val="center"/>
            </w:pPr>
            <w:r>
              <w:rPr>
                <w:rFonts w:ascii="Times New Roman" w:hAnsi="Times New Roman" w:cs="Times New Roman"/>
                <w:b w:val="0"/>
                <w:i w:val="0"/>
                <w:color w:val="000000"/>
                <w:sz w:val="20"/>
              </w:rPr>
              <w:t>.063</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views</w:t>
            </w:r>
          </w:p>
        </w:tc>
        <w:tc>
          <w:tcPr>
            <w:tcW w:type="dxa" w:w="2256"/>
          </w:tcPr>
          <w:p>
            <w:pPr>
              <w:spacing w:line="240" w:lineRule="auto" w:after="40" w:before="0"/>
              <w:jc w:val="center"/>
            </w:pPr>
            <w:r>
              <w:rPr>
                <w:rFonts w:ascii="Times New Roman" w:hAnsi="Times New Roman" w:cs="Times New Roman"/>
                <w:b w:val="0"/>
                <w:i w:val="0"/>
                <w:color w:val="000000"/>
                <w:sz w:val="20"/>
              </w:rPr>
              <w:t>0.249</w:t>
            </w:r>
          </w:p>
        </w:tc>
        <w:tc>
          <w:tcPr>
            <w:tcW w:type="dxa" w:w="2256"/>
          </w:tcPr>
          <w:p>
            <w:pPr>
              <w:spacing w:line="240" w:lineRule="auto" w:after="40" w:before="0"/>
              <w:jc w:val="center"/>
            </w:pPr>
            <w:r>
              <w:rPr>
                <w:rFonts w:ascii="Times New Roman" w:hAnsi="Times New Roman" w:cs="Times New Roman"/>
                <w:b w:val="0"/>
                <w:i w:val="0"/>
                <w:color w:val="000000"/>
                <w:sz w:val="20"/>
              </w:rPr>
              <w:t>.318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likes</w:t>
            </w:r>
          </w:p>
        </w:tc>
        <w:tc>
          <w:tcPr>
            <w:tcW w:type="dxa" w:w="2256"/>
          </w:tcPr>
          <w:p>
            <w:pPr>
              <w:spacing w:line="240" w:lineRule="auto" w:after="40" w:before="0"/>
              <w:jc w:val="center"/>
            </w:pPr>
            <w:r>
              <w:rPr>
                <w:rFonts w:ascii="Times New Roman" w:hAnsi="Times New Roman" w:cs="Times New Roman"/>
                <w:b w:val="0"/>
                <w:i w:val="0"/>
                <w:color w:val="000000"/>
                <w:sz w:val="20"/>
              </w:rPr>
              <w:t>0.280</w:t>
            </w:r>
          </w:p>
        </w:tc>
        <w:tc>
          <w:tcPr>
            <w:tcW w:type="dxa" w:w="2256"/>
          </w:tcPr>
          <w:p>
            <w:pPr>
              <w:spacing w:line="240" w:lineRule="auto" w:after="40" w:before="0"/>
              <w:jc w:val="center"/>
            </w:pPr>
            <w:r>
              <w:rPr>
                <w:rFonts w:ascii="Times New Roman" w:hAnsi="Times New Roman" w:cs="Times New Roman"/>
                <w:b w:val="0"/>
                <w:i w:val="0"/>
                <w:color w:val="000000"/>
                <w:sz w:val="20"/>
              </w:rPr>
              <w:t>.098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Instagram likes</w:t>
            </w:r>
          </w:p>
        </w:tc>
        <w:tc>
          <w:tcPr>
            <w:tcW w:type="dxa" w:w="2256"/>
          </w:tcPr>
          <w:p>
            <w:pPr>
              <w:spacing w:line="240" w:lineRule="auto" w:after="40" w:before="0"/>
              <w:jc w:val="center"/>
            </w:pPr>
            <w:r>
              <w:rPr>
                <w:rFonts w:ascii="Times New Roman" w:hAnsi="Times New Roman" w:cs="Times New Roman"/>
                <w:b w:val="0"/>
                <w:i w:val="0"/>
                <w:color w:val="000000"/>
                <w:sz w:val="20"/>
              </w:rPr>
              <w:t>-0.013</w:t>
            </w:r>
          </w:p>
        </w:tc>
        <w:tc>
          <w:tcPr>
            <w:tcW w:type="dxa" w:w="2256"/>
          </w:tcPr>
          <w:p>
            <w:pPr>
              <w:spacing w:line="240" w:lineRule="auto" w:after="40" w:before="0"/>
              <w:jc w:val="center"/>
            </w:pPr>
            <w:r>
              <w:rPr>
                <w:rFonts w:ascii="Times New Roman" w:hAnsi="Times New Roman" w:cs="Times New Roman"/>
                <w:b w:val="0"/>
                <w:i w:val="0"/>
                <w:color w:val="000000"/>
                <w:sz w:val="20"/>
              </w:rPr>
              <w:t>.936</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Note</w:t>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t>Overall likes/comments driven by Simpson's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C7. DISCERN Section Scores by Platform (Median, IQR)</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IQR</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IQR</w:t>
            </w:r>
          </w:p>
        </w:tc>
      </w:tr>
      <w:tr>
        <w:tc>
          <w:tcPr>
            <w:tcW w:type="dxa" w:w="1805"/>
          </w:tcPr>
          <w:p>
            <w:pPr>
              <w:spacing w:line="240" w:lineRule="auto" w:after="40" w:before="0"/>
              <w:jc w:val="center"/>
            </w:pPr>
            <w:r>
              <w:rPr>
                <w:rFonts w:ascii="Times New Roman" w:hAnsi="Times New Roman" w:cs="Times New Roman"/>
                <w:b w:val="0"/>
                <w:i w:val="0"/>
                <w:color w:val="000000"/>
                <w:sz w:val="20"/>
              </w:rPr>
              <w:t>Website</w:t>
            </w:r>
          </w:p>
        </w:tc>
        <w:tc>
          <w:tcPr>
            <w:tcW w:type="dxa" w:w="1805"/>
          </w:tcPr>
          <w:p>
            <w:pPr>
              <w:spacing w:line="240" w:lineRule="auto" w:after="40" w:before="0"/>
              <w:jc w:val="center"/>
            </w:pPr>
            <w:r>
              <w:rPr>
                <w:rFonts w:ascii="Times New Roman" w:hAnsi="Times New Roman" w:cs="Times New Roman"/>
                <w:b w:val="0"/>
                <w:i w:val="0"/>
                <w:color w:val="000000"/>
                <w:sz w:val="20"/>
              </w:rPr>
              <w:t>25</w:t>
            </w:r>
          </w:p>
        </w:tc>
        <w:tc>
          <w:tcPr>
            <w:tcW w:type="dxa" w:w="1805"/>
          </w:tcPr>
          <w:p>
            <w:pPr>
              <w:spacing w:line="240" w:lineRule="auto" w:after="40" w:before="0"/>
              <w:jc w:val="center"/>
            </w:pPr>
            <w:r>
              <w:rPr>
                <w:rFonts w:ascii="Times New Roman" w:hAnsi="Times New Roman" w:cs="Times New Roman"/>
                <w:b w:val="0"/>
                <w:i w:val="0"/>
                <w:color w:val="000000"/>
                <w:sz w:val="20"/>
              </w:rPr>
              <w:t>23–29</w:t>
            </w:r>
          </w:p>
        </w:tc>
        <w:tc>
          <w:tcPr>
            <w:tcW w:type="dxa" w:w="1805"/>
          </w:tcPr>
          <w:p>
            <w:pPr>
              <w:spacing w:line="240" w:lineRule="auto" w:after="40" w:before="0"/>
              <w:jc w:val="center"/>
            </w:pPr>
            <w:r>
              <w:rPr>
                <w:rFonts w:ascii="Times New Roman" w:hAnsi="Times New Roman" w:cs="Times New Roman"/>
                <w:b w:val="0"/>
                <w:i w:val="0"/>
                <w:color w:val="000000"/>
                <w:sz w:val="20"/>
              </w:rPr>
              <w:t>18</w:t>
            </w:r>
          </w:p>
        </w:tc>
        <w:tc>
          <w:tcPr>
            <w:tcW w:type="dxa" w:w="1805"/>
          </w:tcPr>
          <w:p>
            <w:pPr>
              <w:spacing w:line="240" w:lineRule="auto" w:after="40" w:before="0"/>
              <w:jc w:val="center"/>
            </w:pPr>
            <w:r>
              <w:rPr>
                <w:rFonts w:ascii="Times New Roman" w:hAnsi="Times New Roman" w:cs="Times New Roman"/>
                <w:b w:val="0"/>
                <w:i w:val="0"/>
                <w:color w:val="000000"/>
                <w:sz w:val="20"/>
              </w:rPr>
              <w:t>16–21</w:t>
            </w:r>
          </w:p>
        </w:tc>
      </w:tr>
      <w:tr>
        <w:tc>
          <w:tcPr>
            <w:tcW w:type="dxa" w:w="1805"/>
          </w:tcPr>
          <w:p>
            <w:pPr>
              <w:spacing w:line="240" w:lineRule="auto" w:after="40" w:before="0"/>
              <w:jc w:val="center"/>
            </w:pPr>
            <w:r>
              <w:rPr>
                <w:rFonts w:ascii="Times New Roman" w:hAnsi="Times New Roman" w:cs="Times New Roman"/>
                <w:b w:val="0"/>
                <w:i w:val="0"/>
                <w:color w:val="000000"/>
                <w:sz w:val="20"/>
              </w:rPr>
              <w:t>YouTube</w:t>
            </w:r>
          </w:p>
        </w:tc>
        <w:tc>
          <w:tcPr>
            <w:tcW w:type="dxa" w:w="1805"/>
          </w:tcPr>
          <w:p>
            <w:pPr>
              <w:spacing w:line="240" w:lineRule="auto" w:after="40" w:before="0"/>
              <w:jc w:val="center"/>
            </w:pPr>
            <w:r>
              <w:rPr>
                <w:rFonts w:ascii="Times New Roman" w:hAnsi="Times New Roman" w:cs="Times New Roman"/>
                <w:b w:val="0"/>
                <w:i w:val="0"/>
                <w:color w:val="000000"/>
                <w:sz w:val="20"/>
              </w:rPr>
              <w:t>24</w:t>
            </w:r>
          </w:p>
        </w:tc>
        <w:tc>
          <w:tcPr>
            <w:tcW w:type="dxa" w:w="1805"/>
          </w:tcPr>
          <w:p>
            <w:pPr>
              <w:spacing w:line="240" w:lineRule="auto" w:after="40" w:before="0"/>
              <w:jc w:val="center"/>
            </w:pPr>
            <w:r>
              <w:rPr>
                <w:rFonts w:ascii="Times New Roman" w:hAnsi="Times New Roman" w:cs="Times New Roman"/>
                <w:b w:val="0"/>
                <w:i w:val="0"/>
                <w:color w:val="000000"/>
                <w:sz w:val="20"/>
              </w:rPr>
              <w:t>21–27</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14–18</w:t>
            </w:r>
          </w:p>
        </w:tc>
      </w:tr>
      <w:tr>
        <w:tc>
          <w:tcPr>
            <w:tcW w:type="dxa" w:w="1805"/>
          </w:tcPr>
          <w:p>
            <w:pPr>
              <w:spacing w:line="240" w:lineRule="auto" w:after="40" w:before="0"/>
              <w:jc w:val="center"/>
            </w:pPr>
            <w:r>
              <w:rPr>
                <w:rFonts w:ascii="Times New Roman" w:hAnsi="Times New Roman" w:cs="Times New Roman"/>
                <w:b w:val="0"/>
                <w:i w:val="0"/>
                <w:color w:val="000000"/>
                <w:sz w:val="20"/>
              </w:rPr>
              <w:t>TikTok</w:t>
            </w:r>
          </w:p>
        </w:tc>
        <w:tc>
          <w:tcPr>
            <w:tcW w:type="dxa" w:w="1805"/>
          </w:tcPr>
          <w:p>
            <w:pPr>
              <w:spacing w:line="240" w:lineRule="auto" w:after="40" w:before="0"/>
              <w:jc w:val="center"/>
            </w:pPr>
            <w:r>
              <w:rPr>
                <w:rFonts w:ascii="Times New Roman" w:hAnsi="Times New Roman" w:cs="Times New Roman"/>
                <w:b w:val="0"/>
                <w:i w:val="0"/>
                <w:color w:val="000000"/>
                <w:sz w:val="20"/>
              </w:rPr>
              <w:t>19</w:t>
            </w:r>
          </w:p>
        </w:tc>
        <w:tc>
          <w:tcPr>
            <w:tcW w:type="dxa" w:w="1805"/>
          </w:tcPr>
          <w:p>
            <w:pPr>
              <w:spacing w:line="240" w:lineRule="auto" w:after="40" w:before="0"/>
              <w:jc w:val="center"/>
            </w:pPr>
            <w:r>
              <w:rPr>
                <w:rFonts w:ascii="Times New Roman" w:hAnsi="Times New Roman" w:cs="Times New Roman"/>
                <w:b w:val="0"/>
                <w:i w:val="0"/>
                <w:color w:val="000000"/>
                <w:sz w:val="20"/>
              </w:rPr>
              <w:t>17–22</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11–16</w:t>
            </w:r>
          </w:p>
        </w:tc>
      </w:tr>
      <w:tr>
        <w:tc>
          <w:tcPr>
            <w:tcW w:type="dxa" w:w="1805"/>
          </w:tcPr>
          <w:p>
            <w:pPr>
              <w:spacing w:line="240" w:lineRule="auto" w:after="40" w:before="0"/>
              <w:jc w:val="center"/>
            </w:pPr>
            <w:r>
              <w:rPr>
                <w:rFonts w:ascii="Times New Roman" w:hAnsi="Times New Roman" w:cs="Times New Roman"/>
                <w:b w:val="0"/>
                <w:i w:val="0"/>
                <w:color w:val="000000"/>
                <w:sz w:val="20"/>
              </w:rPr>
              <w:t>Instagram</w:t>
            </w:r>
          </w:p>
        </w:tc>
        <w:tc>
          <w:tcPr>
            <w:tcW w:type="dxa" w:w="1805"/>
          </w:tcPr>
          <w:p>
            <w:pPr>
              <w:spacing w:line="240" w:lineRule="auto" w:after="40" w:before="0"/>
              <w:jc w:val="center"/>
            </w:pPr>
            <w:r>
              <w:rPr>
                <w:rFonts w:ascii="Times New Roman" w:hAnsi="Times New Roman" w:cs="Times New Roman"/>
                <w:b w:val="0"/>
                <w:i w:val="0"/>
                <w:color w:val="000000"/>
                <w:sz w:val="20"/>
              </w:rPr>
              <w:t>15</w:t>
            </w:r>
          </w:p>
        </w:tc>
        <w:tc>
          <w:tcPr>
            <w:tcW w:type="dxa" w:w="1805"/>
          </w:tcPr>
          <w:p>
            <w:pPr>
              <w:spacing w:line="240" w:lineRule="auto" w:after="40" w:before="0"/>
              <w:jc w:val="center"/>
            </w:pPr>
            <w:r>
              <w:rPr>
                <w:rFonts w:ascii="Times New Roman" w:hAnsi="Times New Roman" w:cs="Times New Roman"/>
                <w:b w:val="0"/>
                <w:i w:val="0"/>
                <w:color w:val="000000"/>
                <w:sz w:val="20"/>
              </w:rPr>
              <w:t>13–18</w:t>
            </w:r>
          </w:p>
        </w:tc>
        <w:tc>
          <w:tcPr>
            <w:tcW w:type="dxa" w:w="1805"/>
          </w:tcPr>
          <w:p>
            <w:pPr>
              <w:spacing w:line="240" w:lineRule="auto" w:after="40" w:before="0"/>
              <w:jc w:val="center"/>
            </w:pPr>
            <w:r>
              <w:rPr>
                <w:rFonts w:ascii="Times New Roman" w:hAnsi="Times New Roman" w:cs="Times New Roman"/>
                <w:b w:val="0"/>
                <w:i w:val="0"/>
                <w:color w:val="000000"/>
                <w:sz w:val="20"/>
              </w:rPr>
              <w:t>10</w:t>
            </w:r>
          </w:p>
        </w:tc>
        <w:tc>
          <w:tcPr>
            <w:tcW w:type="dxa" w:w="1805"/>
          </w:tcPr>
          <w:p>
            <w:pPr>
              <w:spacing w:line="240" w:lineRule="auto" w:after="40" w:before="0"/>
              <w:jc w:val="center"/>
            </w:pPr>
            <w:r>
              <w:rPr>
                <w:rFonts w:ascii="Times New Roman" w:hAnsi="Times New Roman" w:cs="Times New Roman"/>
                <w:b w:val="0"/>
                <w:i w:val="0"/>
                <w:color w:val="000000"/>
                <w:sz w:val="20"/>
              </w:rPr>
              <w:t>9–13</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C8. DISCERN Scores by Creator Type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Mdn DISCERN</w:t>
            </w:r>
          </w:p>
        </w:tc>
      </w:tr>
      <w:tr>
        <w:tc>
          <w:tcPr>
            <w:tcW w:type="dxa" w:w="3009"/>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3009"/>
          </w:tcPr>
          <w:p>
            <w:pPr>
              <w:spacing w:line="240" w:lineRule="auto" w:after="40" w:before="0"/>
              <w:jc w:val="center"/>
            </w:pPr>
            <w:r>
              <w:rPr>
                <w:rFonts w:ascii="Times New Roman" w:hAnsi="Times New Roman" w:cs="Times New Roman"/>
                <w:b w:val="0"/>
                <w:i w:val="0"/>
                <w:color w:val="000000"/>
                <w:sz w:val="20"/>
              </w:rPr>
              <w:t>17</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Certified Fitness Professional</w:t>
            </w:r>
          </w:p>
        </w:tc>
        <w:tc>
          <w:tcPr>
            <w:tcW w:type="dxa" w:w="3009"/>
          </w:tcPr>
          <w:p>
            <w:pPr>
              <w:spacing w:line="240" w:lineRule="auto" w:after="40" w:before="0"/>
              <w:jc w:val="center"/>
            </w:pPr>
            <w:r>
              <w:rPr>
                <w:rFonts w:ascii="Times New Roman" w:hAnsi="Times New Roman" w:cs="Times New Roman"/>
                <w:b w:val="0"/>
                <w:i w:val="0"/>
                <w:color w:val="000000"/>
                <w:sz w:val="20"/>
              </w:rPr>
              <w:t>31</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Fitness Influencer</w:t>
            </w:r>
          </w:p>
        </w:tc>
        <w:tc>
          <w:tcPr>
            <w:tcW w:type="dxa" w:w="3009"/>
          </w:tcPr>
          <w:p>
            <w:pPr>
              <w:spacing w:line="240" w:lineRule="auto" w:after="40" w:before="0"/>
              <w:jc w:val="center"/>
            </w:pPr>
            <w:r>
              <w:rPr>
                <w:rFonts w:ascii="Times New Roman" w:hAnsi="Times New Roman" w:cs="Times New Roman"/>
                <w:b w:val="0"/>
                <w:i w:val="0"/>
                <w:color w:val="000000"/>
                <w:sz w:val="20"/>
              </w:rPr>
              <w:t>27</w:t>
            </w:r>
          </w:p>
        </w:tc>
        <w:tc>
          <w:tcPr>
            <w:tcW w:type="dxa" w:w="3009"/>
          </w:tcPr>
          <w:p>
            <w:pPr>
              <w:spacing w:line="240" w:lineRule="auto" w:after="40" w:before="0"/>
              <w:jc w:val="center"/>
            </w:pPr>
            <w:r>
              <w:rPr>
                <w:rFonts w:ascii="Times New Roman" w:hAnsi="Times New Roman" w:cs="Times New Roman"/>
                <w:b w:val="0"/>
                <w:i w:val="0"/>
                <w:color w:val="000000"/>
                <w:sz w:val="20"/>
              </w:rPr>
              <w:t>36.0</w:t>
            </w:r>
          </w:p>
        </w:tc>
      </w:tr>
      <w:tr>
        <w:tc>
          <w:tcPr>
            <w:tcW w:type="dxa" w:w="3009"/>
          </w:tcPr>
          <w:p>
            <w:pPr>
              <w:spacing w:line="240" w:lineRule="auto" w:after="40" w:before="0"/>
              <w:jc w:val="center"/>
            </w:pPr>
            <w:r>
              <w:rPr>
                <w:rFonts w:ascii="Times New Roman" w:hAnsi="Times New Roman" w:cs="Times New Roman"/>
                <w:b w:val="0"/>
                <w:i w:val="0"/>
                <w:color w:val="000000"/>
                <w:sz w:val="20"/>
              </w:rPr>
              <w:t>General User</w:t>
            </w:r>
          </w:p>
        </w:tc>
        <w:tc>
          <w:tcPr>
            <w:tcW w:type="dxa" w:w="3009"/>
          </w:tcPr>
          <w:p>
            <w:pPr>
              <w:spacing w:line="240" w:lineRule="auto" w:after="40" w:before="0"/>
              <w:jc w:val="center"/>
            </w:pPr>
            <w:r>
              <w:rPr>
                <w:rFonts w:ascii="Times New Roman" w:hAnsi="Times New Roman" w:cs="Times New Roman"/>
                <w:b w:val="0"/>
                <w:i w:val="0"/>
                <w:color w:val="000000"/>
                <w:sz w:val="20"/>
              </w:rPr>
              <w:t>30</w:t>
            </w:r>
          </w:p>
        </w:tc>
        <w:tc>
          <w:tcPr>
            <w:tcW w:type="dxa" w:w="3009"/>
          </w:tcPr>
          <w:p>
            <w:pPr>
              <w:spacing w:line="240" w:lineRule="auto" w:after="40" w:before="0"/>
              <w:jc w:val="center"/>
            </w:pPr>
            <w:r>
              <w:rPr>
                <w:rFonts w:ascii="Times New Roman" w:hAnsi="Times New Roman" w:cs="Times New Roman"/>
                <w:b w:val="0"/>
                <w:i w:val="0"/>
                <w:color w:val="000000"/>
                <w:sz w:val="20"/>
              </w:rPr>
              <w:t>33.0</w:t>
            </w:r>
          </w:p>
        </w:tc>
      </w:tr>
      <w:tr>
        <w:tc>
          <w:tcPr>
            <w:tcW w:type="dxa" w:w="3009"/>
          </w:tcPr>
          <w:p>
            <w:pPr>
              <w:spacing w:line="240" w:lineRule="auto" w:after="40" w:before="0"/>
              <w:jc w:val="center"/>
            </w:pPr>
            <w:r>
              <w:rPr>
                <w:rFonts w:ascii="Times New Roman" w:hAnsi="Times New Roman" w:cs="Times New Roman"/>
                <w:b w:val="0"/>
                <w:i w:val="0"/>
                <w:color w:val="000000"/>
                <w:sz w:val="20"/>
              </w:rPr>
              <w:t>Organisation</w:t>
            </w:r>
          </w:p>
        </w:tc>
        <w:tc>
          <w:tcPr>
            <w:tcW w:type="dxa" w:w="3009"/>
          </w:tcPr>
          <w:p>
            <w:pPr>
              <w:spacing w:line="240" w:lineRule="auto" w:after="40" w:before="0"/>
              <w:jc w:val="center"/>
            </w:pPr>
            <w:r>
              <w:rPr>
                <w:rFonts w:ascii="Times New Roman" w:hAnsi="Times New Roman" w:cs="Times New Roman"/>
                <w:b w:val="0"/>
                <w:i w:val="0"/>
                <w:color w:val="000000"/>
                <w:sz w:val="20"/>
              </w:rPr>
              <w:t>85</w:t>
            </w:r>
          </w:p>
        </w:tc>
        <w:tc>
          <w:tcPr>
            <w:tcW w:type="dxa" w:w="3009"/>
          </w:tcPr>
          <w:p>
            <w:pPr>
              <w:spacing w:line="240" w:lineRule="auto" w:after="40" w:before="0"/>
              <w:jc w:val="center"/>
            </w:pPr>
            <w:r>
              <w:rPr>
                <w:rFonts w:ascii="Times New Roman" w:hAnsi="Times New Roman" w:cs="Times New Roman"/>
                <w:b w:val="0"/>
                <w:i w:val="0"/>
                <w:color w:val="000000"/>
                <w:sz w:val="20"/>
              </w:rPr>
              <w:t>39.0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C9. DISCERN Scores by Content Format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w:t>
            </w:r>
          </w:p>
        </w:tc>
      </w:tr>
      <w:tr>
        <w:tc>
          <w:tcPr>
            <w:tcW w:type="dxa" w:w="2256"/>
          </w:tcPr>
          <w:p>
            <w:pPr>
              <w:spacing w:line="240" w:lineRule="auto" w:after="40" w:before="0"/>
              <w:jc w:val="center"/>
            </w:pPr>
            <w:r>
              <w:rPr>
                <w:rFonts w:ascii="Times New Roman" w:hAnsi="Times New Roman" w:cs="Times New Roman"/>
                <w:b w:val="0"/>
                <w:i w:val="0"/>
                <w:color w:val="000000"/>
                <w:sz w:val="20"/>
              </w:rPr>
              <w:t>Text Article</w:t>
            </w:r>
          </w:p>
        </w:tc>
        <w:tc>
          <w:tcPr>
            <w:tcW w:type="dxa" w:w="2256"/>
          </w:tcPr>
          <w:p>
            <w:pPr>
              <w:spacing w:line="240" w:lineRule="auto" w:after="40" w:before="0"/>
              <w:jc w:val="center"/>
            </w:pPr>
            <w:r>
              <w:rPr>
                <w:rFonts w:ascii="Times New Roman" w:hAnsi="Times New Roman" w:cs="Times New Roman"/>
                <w:b w:val="0"/>
                <w:i w:val="0"/>
                <w:color w:val="000000"/>
                <w:sz w:val="20"/>
              </w:rPr>
              <w:t>50</w:t>
            </w:r>
          </w:p>
        </w:tc>
        <w:tc>
          <w:tcPr>
            <w:tcW w:type="dxa" w:w="2256"/>
          </w:tcPr>
          <w:p>
            <w:pPr>
              <w:spacing w:line="240" w:lineRule="auto" w:after="40" w:before="0"/>
              <w:jc w:val="center"/>
            </w:pPr>
            <w:r>
              <w:rPr>
                <w:rFonts w:ascii="Times New Roman" w:hAnsi="Times New Roman" w:cs="Times New Roman"/>
                <w:b w:val="0"/>
                <w:i w:val="0"/>
                <w:color w:val="000000"/>
                <w:sz w:val="20"/>
              </w:rPr>
              <w:t>48.5</w:t>
            </w:r>
          </w:p>
        </w:tc>
        <w:tc>
          <w:tcPr>
            <w:tcW w:type="dxa" w:w="2256"/>
          </w:tcPr>
          <w:p>
            <w:pPr>
              <w:spacing w:line="240" w:lineRule="auto" w:after="40" w:before="0"/>
              <w:jc w:val="center"/>
            </w:pPr>
            <w:r>
              <w:rPr>
                <w:rFonts w:ascii="Times New Roman" w:hAnsi="Times New Roman" w:cs="Times New Roman"/>
                <w:b w:val="0"/>
                <w:i w:val="0"/>
                <w:color w:val="000000"/>
                <w:sz w:val="20"/>
              </w:rPr>
              <w:t>47.0</w:t>
            </w:r>
          </w:p>
        </w:tc>
      </w:tr>
      <w:tr>
        <w:tc>
          <w:tcPr>
            <w:tcW w:type="dxa" w:w="2256"/>
          </w:tcPr>
          <w:p>
            <w:pPr>
              <w:spacing w:line="240" w:lineRule="auto" w:after="40" w:before="0"/>
              <w:jc w:val="center"/>
            </w:pPr>
            <w:r>
              <w:rPr>
                <w:rFonts w:ascii="Times New Roman" w:hAnsi="Times New Roman" w:cs="Times New Roman"/>
                <w:b w:val="0"/>
                <w:i w:val="0"/>
                <w:color w:val="000000"/>
                <w:sz w:val="20"/>
              </w:rPr>
              <w:t>Long Video (&gt;5 min)</w:t>
            </w:r>
          </w:p>
        </w:tc>
        <w:tc>
          <w:tcPr>
            <w:tcW w:type="dxa" w:w="2256"/>
          </w:tcPr>
          <w:p>
            <w:pPr>
              <w:spacing w:line="240" w:lineRule="auto" w:after="40" w:before="0"/>
              <w:jc w:val="center"/>
            </w:pPr>
            <w:r>
              <w:rPr>
                <w:rFonts w:ascii="Times New Roman" w:hAnsi="Times New Roman" w:cs="Times New Roman"/>
                <w:b w:val="0"/>
                <w:i w:val="0"/>
                <w:color w:val="000000"/>
                <w:sz w:val="20"/>
              </w:rPr>
              <w:t>45</w:t>
            </w:r>
          </w:p>
        </w:tc>
        <w:tc>
          <w:tcPr>
            <w:tcW w:type="dxa" w:w="2256"/>
          </w:tcPr>
          <w:p>
            <w:pPr>
              <w:spacing w:line="240" w:lineRule="auto" w:after="40" w:before="0"/>
              <w:jc w:val="center"/>
            </w:pPr>
            <w:r>
              <w:rPr>
                <w:rFonts w:ascii="Times New Roman" w:hAnsi="Times New Roman" w:cs="Times New Roman"/>
                <w:b w:val="0"/>
                <w:i w:val="0"/>
                <w:color w:val="000000"/>
                <w:sz w:val="20"/>
              </w:rPr>
              <w:t>43.0</w:t>
            </w:r>
          </w:p>
        </w:tc>
        <w:tc>
          <w:tcPr>
            <w:tcW w:type="dxa" w:w="2256"/>
          </w:tcPr>
          <w:p>
            <w:pPr>
              <w:spacing w:line="240" w:lineRule="auto" w:after="40" w:before="0"/>
              <w:jc w:val="center"/>
            </w:pPr>
            <w:r>
              <w:rPr>
                <w:rFonts w:ascii="Times New Roman" w:hAnsi="Times New Roman" w:cs="Times New Roman"/>
                <w:b w:val="0"/>
                <w:i w:val="0"/>
                <w:color w:val="000000"/>
                <w:sz w:val="20"/>
              </w:rPr>
              <w:t>43.1</w:t>
            </w:r>
          </w:p>
        </w:tc>
      </w:tr>
      <w:tr>
        <w:tc>
          <w:tcPr>
            <w:tcW w:type="dxa" w:w="2256"/>
          </w:tcPr>
          <w:p>
            <w:pPr>
              <w:spacing w:line="240" w:lineRule="auto" w:after="40" w:before="0"/>
              <w:jc w:val="center"/>
            </w:pPr>
            <w:r>
              <w:rPr>
                <w:rFonts w:ascii="Times New Roman" w:hAnsi="Times New Roman" w:cs="Times New Roman"/>
                <w:b w:val="0"/>
                <w:i w:val="0"/>
                <w:color w:val="000000"/>
                <w:sz w:val="20"/>
              </w:rPr>
              <w:t>Short Video (&lt;60 s)</w:t>
            </w:r>
          </w:p>
        </w:tc>
        <w:tc>
          <w:tcPr>
            <w:tcW w:type="dxa" w:w="2256"/>
          </w:tcPr>
          <w:p>
            <w:pPr>
              <w:spacing w:line="240" w:lineRule="auto" w:after="40" w:before="0"/>
              <w:jc w:val="center"/>
            </w:pPr>
            <w:r>
              <w:rPr>
                <w:rFonts w:ascii="Times New Roman" w:hAnsi="Times New Roman" w:cs="Times New Roman"/>
                <w:b w:val="0"/>
                <w:i w:val="0"/>
                <w:color w:val="000000"/>
                <w:sz w:val="20"/>
              </w:rPr>
              <w:t>47</w:t>
            </w:r>
          </w:p>
        </w:tc>
        <w:tc>
          <w:tcPr>
            <w:tcW w:type="dxa" w:w="2256"/>
          </w:tcPr>
          <w:p>
            <w:pPr>
              <w:spacing w:line="240" w:lineRule="auto" w:after="40" w:before="0"/>
              <w:jc w:val="center"/>
            </w:pPr>
            <w:r>
              <w:rPr>
                <w:rFonts w:ascii="Times New Roman" w:hAnsi="Times New Roman" w:cs="Times New Roman"/>
                <w:b w:val="0"/>
                <w:i w:val="0"/>
                <w:color w:val="000000"/>
                <w:sz w:val="20"/>
              </w:rPr>
              <w:t>34.0</w:t>
            </w:r>
          </w:p>
        </w:tc>
        <w:tc>
          <w:tcPr>
            <w:tcW w:type="dxa" w:w="2256"/>
          </w:tcPr>
          <w:p>
            <w:pPr>
              <w:spacing w:line="240" w:lineRule="auto" w:after="40" w:before="0"/>
              <w:jc w:val="center"/>
            </w:pPr>
            <w:r>
              <w:rPr>
                <w:rFonts w:ascii="Times New Roman" w:hAnsi="Times New Roman" w:cs="Times New Roman"/>
                <w:b w:val="0"/>
                <w:i w:val="0"/>
                <w:color w:val="000000"/>
                <w:sz w:val="20"/>
              </w:rPr>
              <w:t>33.8</w:t>
            </w:r>
          </w:p>
        </w:tc>
      </w:tr>
      <w:tr>
        <w:tc>
          <w:tcPr>
            <w:tcW w:type="dxa" w:w="2256"/>
          </w:tcPr>
          <w:p>
            <w:pPr>
              <w:spacing w:line="240" w:lineRule="auto" w:after="40" w:before="0"/>
              <w:jc w:val="center"/>
            </w:pPr>
            <w:r>
              <w:rPr>
                <w:rFonts w:ascii="Times New Roman" w:hAnsi="Times New Roman" w:cs="Times New Roman"/>
                <w:b w:val="0"/>
                <w:i w:val="0"/>
                <w:color w:val="000000"/>
                <w:sz w:val="20"/>
              </w:rPr>
              <w:t>Image + Caption</w:t>
            </w:r>
          </w:p>
        </w:tc>
        <w:tc>
          <w:tcPr>
            <w:tcW w:type="dxa" w:w="2256"/>
          </w:tcPr>
          <w:p>
            <w:pPr>
              <w:spacing w:line="240" w:lineRule="auto" w:after="40" w:before="0"/>
              <w:jc w:val="center"/>
            </w:pPr>
            <w:r>
              <w:rPr>
                <w:rFonts w:ascii="Times New Roman" w:hAnsi="Times New Roman" w:cs="Times New Roman"/>
                <w:b w:val="0"/>
                <w:i w:val="0"/>
                <w:color w:val="000000"/>
                <w:sz w:val="20"/>
              </w:rPr>
              <w:t>21</w:t>
            </w:r>
          </w:p>
        </w:tc>
        <w:tc>
          <w:tcPr>
            <w:tcW w:type="dxa" w:w="2256"/>
          </w:tcPr>
          <w:p>
            <w:pPr>
              <w:spacing w:line="240" w:lineRule="auto" w:after="40" w:before="0"/>
              <w:jc w:val="center"/>
            </w:pPr>
            <w:r>
              <w:rPr>
                <w:rFonts w:ascii="Times New Roman" w:hAnsi="Times New Roman" w:cs="Times New Roman"/>
                <w:b w:val="0"/>
                <w:i w:val="0"/>
                <w:color w:val="000000"/>
                <w:sz w:val="20"/>
              </w:rPr>
              <w:t>30.0</w:t>
            </w:r>
          </w:p>
        </w:tc>
        <w:tc>
          <w:tcPr>
            <w:tcW w:type="dxa" w:w="2256"/>
          </w:tcPr>
          <w:p>
            <w:pPr>
              <w:spacing w:line="240" w:lineRule="auto" w:after="40" w:before="0"/>
              <w:jc w:val="center"/>
            </w:pPr>
            <w:r>
              <w:rPr>
                <w:rFonts w:ascii="Times New Roman" w:hAnsi="Times New Roman" w:cs="Times New Roman"/>
                <w:b w:val="0"/>
                <w:i w:val="0"/>
                <w:color w:val="000000"/>
                <w:sz w:val="20"/>
              </w:rPr>
              <w:t>30.5</w:t>
            </w:r>
          </w:p>
        </w:tc>
      </w:tr>
      <w:tr>
        <w:tc>
          <w:tcPr>
            <w:tcW w:type="dxa" w:w="2256"/>
          </w:tcPr>
          <w:p>
            <w:pPr>
              <w:spacing w:line="240" w:lineRule="auto" w:after="40" w:before="0"/>
              <w:jc w:val="center"/>
            </w:pPr>
            <w:r>
              <w:rPr>
                <w:rFonts w:ascii="Times New Roman" w:hAnsi="Times New Roman" w:cs="Times New Roman"/>
                <w:b w:val="0"/>
                <w:i w:val="0"/>
                <w:color w:val="000000"/>
                <w:sz w:val="20"/>
              </w:rPr>
              <w:t>Carousel</w:t>
            </w:r>
          </w:p>
        </w:tc>
        <w:tc>
          <w:tcPr>
            <w:tcW w:type="dxa" w:w="2256"/>
          </w:tcPr>
          <w:p>
            <w:pPr>
              <w:spacing w:line="240" w:lineRule="auto" w:after="40" w:before="0"/>
              <w:jc w:val="center"/>
            </w:pPr>
            <w:r>
              <w:rPr>
                <w:rFonts w:ascii="Times New Roman" w:hAnsi="Times New Roman" w:cs="Times New Roman"/>
                <w:b w:val="0"/>
                <w:i w:val="0"/>
                <w:color w:val="000000"/>
                <w:sz w:val="20"/>
              </w:rPr>
              <w:t>37</w:t>
            </w:r>
          </w:p>
        </w:tc>
        <w:tc>
          <w:tcPr>
            <w:tcW w:type="dxa" w:w="2256"/>
          </w:tcPr>
          <w:p>
            <w:pPr>
              <w:spacing w:line="240" w:lineRule="auto" w:after="40" w:before="0"/>
              <w:jc w:val="center"/>
            </w:pPr>
            <w:r>
              <w:rPr>
                <w:rFonts w:ascii="Times New Roman" w:hAnsi="Times New Roman" w:cs="Times New Roman"/>
                <w:b w:val="0"/>
                <w:i w:val="0"/>
                <w:color w:val="000000"/>
                <w:sz w:val="20"/>
              </w:rPr>
              <w:t>27.5</w:t>
            </w:r>
          </w:p>
        </w:tc>
        <w:tc>
          <w:tcPr>
            <w:tcW w:type="dxa" w:w="2256"/>
          </w:tcPr>
          <w:p>
            <w:pPr>
              <w:spacing w:line="240" w:lineRule="auto" w:after="40" w:before="0"/>
              <w:jc w:val="center"/>
            </w:pPr>
            <w:r>
              <w:rPr>
                <w:rFonts w:ascii="Times New Roman" w:hAnsi="Times New Roman" w:cs="Times New Roman"/>
                <w:b w:val="0"/>
                <w:i w:val="0"/>
                <w:color w:val="000000"/>
                <w:sz w:val="20"/>
              </w:rPr>
              <w:t>28.4</w:t>
            </w:r>
          </w:p>
        </w:tc>
      </w:tr>
    </w:tbl>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