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CHAPTER 1. LITERATURE REVIEW</w:t>
      </w:r>
    </w:p>
    <w:p/>
    <w:p>
      <w:pPr>
        <w:pStyle w:val="Heading2"/>
      </w:pPr>
      <w:r>
        <w:rPr>
          <w:rFonts w:ascii="Times New Roman" w:hAnsi="Times New Roman"/>
          <w:color w:val="000000"/>
        </w:rPr>
        <w:t>1.1 Digital Transformation of Health Information Seeking</w:t>
      </w:r>
    </w:p>
    <w:p/>
    <w:p>
      <w:pPr>
        <w:spacing w:line="360" w:lineRule="auto"/>
        <w:jc w:val="both"/>
      </w:pPr>
      <w:r>
        <w:rPr>
          <w:rFonts w:ascii="Times New Roman" w:hAnsi="Times New Roman"/>
          <w:sz w:val="24"/>
        </w:rPr>
        <w:t>The emergence of the internet as a primary source of health information represents one of the most consequential shifts in public health communication of the twenty-first century. Where patients once relied almost exclusively on healthcare providers, printed materials, and broadcast media for guidance on medical conditions and health behaviours, the digital era has fundamentally redistributed the locus of health information access (Eysenbach, 2002). This transformation carries profound implications for physical activity (PA) promotion, as individuals increasingly turn to online platforms to learn how, when, and why to exercise.</w:t>
      </w:r>
    </w:p>
    <w:p/>
    <w:p>
      <w:pPr>
        <w:spacing w:line="360" w:lineRule="auto"/>
        <w:jc w:val="both"/>
      </w:pPr>
      <w:r>
        <w:rPr>
          <w:rFonts w:ascii="Times New Roman" w:hAnsi="Times New Roman"/>
          <w:sz w:val="24"/>
        </w:rPr>
        <w:t>The scale of online health information seeking was established early in the digital era. Fox and Duggan (2013), reporting findings from the Pew Internet and American Life Project, found that 72% of American internet users had searched for health information online within the preceding year, and 35% had specifically attempted to self-diagnose a medical condition. These figures confirmed that seeking health information online had become a normative behaviour rather than an exception. Subsequent research has consistently reinforced this trend; Finney Rutten et al. (2019), using data from the Health Information National Trends Survey (HINTS), documented that the proportion of adults seeking health information online grew steadily between 2008 and 2017, though the percentage who did so without frustration still fell short of the Healthy People 2020 target of 45%.</w:t>
      </w:r>
    </w:p>
    <w:p/>
    <w:p>
      <w:pPr>
        <w:spacing w:line="360" w:lineRule="auto"/>
        <w:jc w:val="both"/>
      </w:pPr>
      <w:r>
        <w:rPr>
          <w:rFonts w:ascii="Times New Roman" w:hAnsi="Times New Roman"/>
          <w:sz w:val="24"/>
        </w:rPr>
        <w:t>The digital transformation of health information seeking was catalysed further by the COVID-19 pandemic, which accelerated reliance on digital channels when in-person consultations were restricted (Haghighi &amp; Farhadloo, 2025). A parallel development has been the migration of health information seeking from traditional search engines and institutional websites to social media platforms. By 2021, 72% of U.S. adults reported ever using at least one social media site (Pew Research Center, 2021), and health-related engagement on these platforms grew in tandem. By 2022, 58.9% of American adults reported watching health-related videos on YouTube, up from 39.7% only two years earlier (Mohamed &amp; Shoufan, 2024). This shift from curated, editorially controlled websites to user-generated content ecosystems has introduced new challenges for information quality assurance.</w:t>
      </w:r>
    </w:p>
    <w:p/>
    <w:p>
      <w:pPr>
        <w:spacing w:line="360" w:lineRule="auto"/>
        <w:jc w:val="both"/>
      </w:pPr>
      <w:r>
        <w:rPr>
          <w:rFonts w:ascii="Times New Roman" w:hAnsi="Times New Roman"/>
          <w:sz w:val="24"/>
        </w:rPr>
        <w:t>Eysenbach's (2002) landmark systematic review in JAMA evaluated 79 studies assessing 5,941 health websites and found that 70% of studies concluded that quality was a significant problem on the internet. This foundational finding established the evidence base for ongoing concern about the reliability of digital health information and highlighted the absence of standardised evaluation frameworks at that time. Two decades later, the landscape has grown vastly more complex: the proliferation of social media platforms, the diversification of content formats from text articles to short-form video, and the rise of influencer culture have all compounded the challenge of ensuring that the public receives accurate, evidence-based guidance on health behaviours including physical activity (Suarez-Lledo &amp; Alvarez-Galvez, 2021).</w:t>
      </w:r>
    </w:p>
    <w:p/>
    <w:p>
      <w:pPr>
        <w:spacing w:line="360" w:lineRule="auto"/>
        <w:jc w:val="both"/>
      </w:pPr>
      <w:r>
        <w:rPr>
          <w:rFonts w:ascii="Times New Roman" w:hAnsi="Times New Roman"/>
          <w:sz w:val="24"/>
        </w:rPr>
        <w:t>Critically, the shift toward digital health information seeking has not been accompanied by commensurate improvements in health literacy. Diviani et al. (2015) demonstrated through a systematic review that low health literacy is negatively associated with the ability to evaluate online health information, creating a vulnerability that is particularly relevant when platforms algorithmically prioritise engagement over accuracy. Tan and Goonawardene (2017) further found that while internet health information seeking can positively influence the patient-physician relationship, this benefit is contingent upon whether patients discuss the information with their healthcare provider, underscoring the need for high-quality digital content that can serve as a reliable complement to clinical advice.</w:t>
      </w:r>
    </w:p>
    <w:p/>
    <w:p>
      <w:pPr>
        <w:pStyle w:val="Heading2"/>
      </w:pPr>
      <w:r>
        <w:rPr>
          <w:rFonts w:ascii="Times New Roman" w:hAnsi="Times New Roman"/>
          <w:color w:val="000000"/>
        </w:rPr>
        <w:t>1.2 Theoretical Frameworks</w:t>
      </w:r>
    </w:p>
    <w:p/>
    <w:p>
      <w:pPr>
        <w:spacing w:line="360" w:lineRule="auto"/>
        <w:jc w:val="both"/>
      </w:pPr>
      <w:r>
        <w:rPr>
          <w:rFonts w:ascii="Times New Roman" w:hAnsi="Times New Roman"/>
          <w:sz w:val="24"/>
        </w:rPr>
        <w:t>Several theoretical frameworks underpin the study of health information quality in digital environments. Together, they provide a multidimensional lens through which the quality of physical activity information across platforms can be understood and assessed.</w:t>
      </w:r>
    </w:p>
    <w:p/>
    <w:p>
      <w:pPr>
        <w:spacing w:line="360" w:lineRule="auto"/>
        <w:jc w:val="both"/>
      </w:pPr>
      <w:r>
        <w:rPr>
          <w:rFonts w:ascii="Times New Roman" w:hAnsi="Times New Roman"/>
          <w:sz w:val="24"/>
        </w:rPr>
        <w:t>The Information Quality (IQ) Framework developed by Wang and Strong (1996) constitutes one of the most widely cited conceptualisations of data quality from the consumer perspective. Their empirical study identified 15 quality dimensions organised into four categories: intrinsic quality (accuracy, objectivity, believability, reputation), contextual quality (relevance, value-added, timeliness, completeness, amount of information), representational quality (interpretability, ease of understanding, concise representation, consistent representation), and accessibility quality (accessibility, access security). The framework's emphasis on consumer-defined quality is particularly relevant to health information research, as it shifts the evaluative lens from producer intentions to user needs. When applied to physical activity information online, the IQ Framework highlights that accuracy alone is insufficient; information must also be timely, relevant, interpretable, and accessible to diverse audiences.</w:t>
      </w:r>
    </w:p>
    <w:p/>
    <w:p>
      <w:pPr>
        <w:spacing w:line="360" w:lineRule="auto"/>
        <w:jc w:val="both"/>
      </w:pPr>
      <w:r>
        <w:rPr>
          <w:rFonts w:ascii="Times New Roman" w:hAnsi="Times New Roman"/>
          <w:sz w:val="24"/>
        </w:rPr>
        <w:t>Norman and Skinner (2006) extended the concept of health literacy to the digital environment through the development of the eHealth Literacy Scale (eHEALS). They defined eHealth literacy as the ability to seek, find, understand, and appraise health information from electronic sources and apply the knowledge gained to addressing or solving a health problem. The eHEALS is an eight-item self-report measure that assesses consumers' perceived skills and comfort with using digital health resources. Norman and Skinner's model recognises that eHealth literacy is itself a composite construct drawing upon six underlying literacies: traditional literacy, health literacy, information literacy, scientific literacy, media literacy, and computer literacy. This multifaceted conceptualisation is essential for understanding why consumers may struggle to critically evaluate PA information that appears in varying formats across platforms with different interface designs, algorithmic curation strategies, and content norms.</w:t>
      </w:r>
    </w:p>
    <w:p/>
    <w:p>
      <w:pPr>
        <w:spacing w:line="360" w:lineRule="auto"/>
        <w:jc w:val="both"/>
      </w:pPr>
      <w:r>
        <w:rPr>
          <w:rFonts w:ascii="Times New Roman" w:hAnsi="Times New Roman"/>
          <w:sz w:val="24"/>
        </w:rPr>
        <w:t>The CRAAP Test, developed by Blakeslee and librarians at California State University, Chico, in 2004, provides a practical heuristic for evaluating information sources across five dimensions: Currency, Relevance, Authority, Accuracy, and Purpose (Blakeslee, 2004). While originally designed for academic information literacy instruction, the CRAAP Test has been adopted in health literacy contexts because its criteria map closely onto the quality indicators used in formal health information assessment instruments such as DISCERN and the JAMA Benchmarks (Sbaffi &amp; Rowley, 2017). The Currency criterion, for example, parallels the JAMA currency benchmark, while Authority aligns with the authorship criterion. The CRAAP Test thus serves as a bridge between general information literacy and the domain-specific assessment of health content.</w:t>
      </w:r>
    </w:p>
    <w:p/>
    <w:p>
      <w:pPr>
        <w:spacing w:line="360" w:lineRule="auto"/>
        <w:jc w:val="both"/>
      </w:pPr>
      <w:r>
        <w:rPr>
          <w:rFonts w:ascii="Times New Roman" w:hAnsi="Times New Roman"/>
          <w:sz w:val="24"/>
        </w:rPr>
        <w:t>The Health Belief Model (HBM), originally formulated by Rosenstock (1974) and colleagues at the United States Public Health Service in the 1950s, provides a theoretical basis for understanding why individuals seek health information and how the quality of that information may influence health behaviour. The HBM posits that health behaviour is determined by perceived susceptibility to a health threat, perceived severity of that threat, perceived benefits of taking action, perceived barriers to action, cues to action, and self-efficacy (Rosenstock, 1974). In the context of physical activity, the model suggests that individuals who perceive themselves as at risk of sedentary-behaviour-related health consequences (e.g., cardiovascular disease, obesity) and who believe in the benefits of exercise are more likely to seek PA information online. The quality of the information they encounter may then moderate their perceived self-efficacy and perceived barriers, ultimately influencing whether they adopt and maintain physically active lifestyles. Thus, poor-quality PA information on digital platforms may not merely misinform but may actively undermine the motivational pathways that the HBM describes.</w:t>
      </w:r>
    </w:p>
    <w:p/>
    <w:p>
      <w:pPr>
        <w:spacing w:line="360" w:lineRule="auto"/>
        <w:jc w:val="both"/>
      </w:pPr>
      <w:r>
        <w:rPr>
          <w:rFonts w:ascii="Times New Roman" w:hAnsi="Times New Roman"/>
          <w:sz w:val="24"/>
        </w:rPr>
        <w:t>These theoretical perspectives directly inform the study variables used in the present thesis. The Information Quality framework justifies measuring both reliability/completeness (DISCERN) and transparency/accountability (JAMA). eHealth literacy theory explains why users may rely on heuristic cues such as views and likes when appraising online content, providing the rationale for analysing engagement-quality associations. The Health Belief Model clarifies why the quality of PA advice matters for real-world behaviour, especially where uncertainty, risks, and benefits of exercise recommendations are concerned.</w:t>
      </w:r>
    </w:p>
    <w:p/>
    <w:p>
      <w:pPr>
        <w:pStyle w:val="Heading2"/>
      </w:pPr>
      <w:r>
        <w:rPr>
          <w:rFonts w:ascii="Times New Roman" w:hAnsi="Times New Roman"/>
          <w:color w:val="000000"/>
        </w:rPr>
        <w:t>1.3 Traditional Websites as Sources of Health and Physical Activity Information</w:t>
      </w:r>
    </w:p>
    <w:p/>
    <w:p>
      <w:pPr>
        <w:spacing w:line="360" w:lineRule="auto"/>
        <w:jc w:val="both"/>
      </w:pPr>
      <w:r>
        <w:rPr>
          <w:rFonts w:ascii="Times New Roman" w:hAnsi="Times New Roman"/>
          <w:sz w:val="24"/>
        </w:rPr>
        <w:t>Traditional websites, defined here as content published on the open web and indexed by search engines such as Google, have historically served as the primary digital channel for health information dissemination. These include institutional websites maintained by governmental health agencies (e.g., the World Health Organization, the National Health Service, the Centers for Disease Control and Prevention), professional medical organisations, academic medical centres, patient advocacy groups, and commercial health publishers.</w:t>
      </w:r>
    </w:p>
    <w:p/>
    <w:p>
      <w:pPr>
        <w:spacing w:line="360" w:lineRule="auto"/>
        <w:jc w:val="both"/>
      </w:pPr>
      <w:r>
        <w:rPr>
          <w:rFonts w:ascii="Times New Roman" w:hAnsi="Times New Roman"/>
          <w:sz w:val="24"/>
        </w:rPr>
        <w:t>The quality of health information on traditional websites has been the subject of extensive evaluation since the late 1990s. The Health on the Net Foundation (HON) developed the HONcode certification system to promote transparency and ethical standards among health website publishers. Boyer et al. (2011) reported that 89% of HONcode-certified websites complied with the eight HONcode principles, compared with only 0.6% of non-certified health websites, illustrating a stark quality divide. However, HONcode certification was voluntary and not universally adopted, meaning that consumers had no reliable mechanism for identifying trustworthy websites without actively checking certification status.</w:t>
      </w:r>
    </w:p>
    <w:p/>
    <w:p>
      <w:pPr>
        <w:spacing w:line="360" w:lineRule="auto"/>
        <w:jc w:val="both"/>
      </w:pPr>
      <w:r>
        <w:rPr>
          <w:rFonts w:ascii="Times New Roman" w:hAnsi="Times New Roman"/>
          <w:sz w:val="24"/>
        </w:rPr>
        <w:t>Daraz et al. (2019) conducted a meta-narrative systematic review of 153 cross-sectional studies evaluating 11,785 health websites using 14 quality assessment tools. Their findings were sobering: using DISCERN, none of the evaluated websites achieved a rating of excellent, 37-79% were rated as good, and the remainder were rated as poor. Government organisation websites received the highest mean DISCERN scores (71%, equivalent to very good), academic organisations received scores of 62% (good), and media-related sources received the lowest scores at 44% (poor). These findings underscore that while traditional websites are generally higher in quality than user-generated social media content, there remains substantial variability in quality even within this category.</w:t>
      </w:r>
    </w:p>
    <w:p/>
    <w:p>
      <w:pPr>
        <w:spacing w:line="360" w:lineRule="auto"/>
        <w:jc w:val="both"/>
      </w:pPr>
      <w:r>
        <w:rPr>
          <w:rFonts w:ascii="Times New Roman" w:hAnsi="Times New Roman"/>
          <w:sz w:val="24"/>
        </w:rPr>
        <w:t>With specific reference to physical activity information, the World Health Organization's (2020) guidelines on physical activity and sedentary behaviour represent the gold standard for evidence-based PA recommendations, prescribing 150-300 minutes of moderate-intensity or 75-150 minutes of vigorous-intensity aerobic activity per week for adults. Institutional websites that accurately reflect these guidelines provide a critical public health resource. However, commercial websites and content aggregators may present PA information that is incomplete, sensationalised, or influenced by commercial interests, potentially leading consumers toward ineffective or unsafe exercise practices.</w:t>
      </w:r>
    </w:p>
    <w:p/>
    <w:p>
      <w:pPr>
        <w:pStyle w:val="Heading2"/>
      </w:pPr>
      <w:r>
        <w:rPr>
          <w:rFonts w:ascii="Times New Roman" w:hAnsi="Times New Roman"/>
          <w:color w:val="000000"/>
        </w:rPr>
        <w:t>1.4 Social Media Platforms as Sources of Health Information</w:t>
      </w:r>
    </w:p>
    <w:p/>
    <w:p>
      <w:pPr>
        <w:spacing w:line="360" w:lineRule="auto"/>
        <w:jc w:val="both"/>
      </w:pPr>
      <w:r>
        <w:rPr>
          <w:rFonts w:ascii="Times New Roman" w:hAnsi="Times New Roman"/>
          <w:sz w:val="24"/>
        </w:rPr>
        <w:t>The role of social media in health communication has expanded dramatically in the past decade. Moorhead et al. (2013), in a seminal systematic review of 98 studies, identified seven primary uses of social media for health communication, including increasing interactions with others, facilitating and sharing health messages, and enhancing accessibility of health information. They concluded that social media holds considerable potential for health communication but cautioned that information quality and reliability require continuous monitoring.</w:t>
      </w:r>
    </w:p>
    <w:p/>
    <w:p>
      <w:pPr>
        <w:spacing w:line="360" w:lineRule="auto"/>
        <w:jc w:val="both"/>
      </w:pPr>
      <w:r>
        <w:rPr>
          <w:rFonts w:ascii="Times New Roman" w:hAnsi="Times New Roman"/>
          <w:sz w:val="24"/>
        </w:rPr>
        <w:t>Each major social media platform possesses distinct characteristics that shape the nature and quality of health content. YouTube, as the world's largest video-sharing platform, supports long-form educational content and has become a major source of exercise tutorials and health information. However, its algorithmic recommendation system prioritises engagement metrics such as views, watch time, and click-through rates, which do not necessarily correlate with accuracy or quality (Li et al., 2024). A 2022 study evaluating YouTube videos recommending exercises during the COVID-19 lockdown found mean DISCERN scores of only 2.29 out of 5 and mean Global Quality Scale (GQS) scores of 2.32, indicating low overall quality (Czenczek-Lewandowska et al., 2022).</w:t>
      </w:r>
    </w:p>
    <w:p/>
    <w:p>
      <w:pPr>
        <w:spacing w:line="360" w:lineRule="auto"/>
        <w:jc w:val="both"/>
      </w:pPr>
      <w:r>
        <w:rPr>
          <w:rFonts w:ascii="Times New Roman" w:hAnsi="Times New Roman"/>
          <w:sz w:val="24"/>
        </w:rPr>
        <w:t>TikTok has emerged as a particularly influential platform for younger demographics, with its short-form video format (typically under 60 seconds) enabling rapid dissemination of health-related content. Li et al. (2024), in a scoping review of 29 studies, found that the quality of most health-related short videos on TikTok was moderate to low, and that DISCERN was the most frequently used evaluation tool across studies, appearing in 24 of the 29 included papers. Critically, the authors noted that most existing quality assessment tools were not designed for short-form video content, raising questions about the validity of applying text-based instruments to multimedia formats. The same review further indicates that medically credentialed creators account for only a minority of health-related TikTok content, with much of the material produced by general users, influencers, and commercial accounts (Li et al., 2024).</w:t>
      </w:r>
    </w:p>
    <w:p/>
    <w:p>
      <w:pPr>
        <w:spacing w:line="360" w:lineRule="auto"/>
        <w:jc w:val="both"/>
      </w:pPr>
      <w:r>
        <w:rPr>
          <w:rFonts w:ascii="Times New Roman" w:hAnsi="Times New Roman"/>
          <w:sz w:val="24"/>
        </w:rPr>
        <w:t>Instagram's visual-first architecture, centred on images and short captions with a secondary carousel and Reels format, presents unique challenges for health information quality. Research on Brazilian fitness influencers found that prominent Instagram accounts disseminate low-quality information about exercise and health, with only 2.7% of analysed posts citing any scientific reference (Marocolo et al., 2021). The platform's influencer culture, in which content creators build large followings and monetise their reach through brand partnerships, creates financial incentives that may conflict with evidence-based health communication. As Pilgrim and Bohnet-Joschko (2019) observed, influencers can earn more revenue by creating content that maximises engagement, and misinformation has been linked to higher levels of user engagement.</w:t>
      </w:r>
    </w:p>
    <w:p/>
    <w:p>
      <w:pPr>
        <w:spacing w:line="360" w:lineRule="auto"/>
        <w:jc w:val="both"/>
      </w:pPr>
      <w:r>
        <w:rPr>
          <w:rFonts w:ascii="Times New Roman" w:hAnsi="Times New Roman"/>
          <w:sz w:val="24"/>
        </w:rPr>
        <w:t>The prevalence of health misinformation on social media is well documented. Suarez-Lledo and Alvarez-Galvez (2021), in a systematic review of studies published before March 2019, found that misinformation was most prevalent for content related to smoking products and drugs (reaching 87% in some studies) and vaccines (43%). While physical activity misinformation has received comparatively less attention, the structural incentives for engagement-driven content and the low barriers to publishing health advice on social media platforms suggest that PA information is similarly vulnerable to quality deficits.</w:t>
      </w:r>
    </w:p>
    <w:p/>
    <w:p>
      <w:pPr>
        <w:pStyle w:val="Heading2"/>
      </w:pPr>
      <w:r>
        <w:rPr>
          <w:rFonts w:ascii="Times New Roman" w:hAnsi="Times New Roman"/>
          <w:color w:val="000000"/>
        </w:rPr>
        <w:t>1.5 Quality Assessment Tools and Cross-Platform Applicability</w:t>
      </w:r>
    </w:p>
    <w:p/>
    <w:p>
      <w:pPr>
        <w:spacing w:line="360" w:lineRule="auto"/>
        <w:jc w:val="both"/>
      </w:pPr>
      <w:r>
        <w:rPr>
          <w:rFonts w:ascii="Times New Roman" w:hAnsi="Times New Roman"/>
          <w:sz w:val="24"/>
        </w:rPr>
        <w:t>Two instruments occupy a central position in the assessment of consumer health information quality: the DISCERN instrument and the JAMA Benchmarks.</w:t>
      </w:r>
    </w:p>
    <w:p/>
    <w:p>
      <w:pPr>
        <w:spacing w:line="360" w:lineRule="auto"/>
        <w:jc w:val="both"/>
      </w:pPr>
      <w:r>
        <w:rPr>
          <w:rFonts w:ascii="Times New Roman" w:hAnsi="Times New Roman"/>
          <w:sz w:val="24"/>
        </w:rPr>
        <w:t>DISCERN was developed by Charnock et al. (1999) at the University of Oxford as a standardised tool for judging the quality of written consumer health information about treatment choices. The instrument comprises 16 items: questions 1 through 8 assess the reliability of the publication (Section 1), questions 9 through 15 evaluate the quality of information about treatment choices (Section 2), and question 16 provides an overall quality rating (Section 3). Each item is scored on a scale from 1 (definite no) to 5 (definite yes), yielding a total score range of 16 to 80. The instrument was validated through a multi-stage process involving expert panels, health information providers, and self-help group members, and has demonstrated acceptable inter-rater reliability (Charnock et al., 1999). DISCERN has subsequently become the most widely used tool for evaluating health information quality, with applications spanning websites, YouTube videos, and social media posts across a broad range of health topics (Li et al., 2024).</w:t>
      </w:r>
    </w:p>
    <w:p/>
    <w:p>
      <w:pPr>
        <w:spacing w:line="360" w:lineRule="auto"/>
        <w:jc w:val="both"/>
      </w:pPr>
      <w:r>
        <w:rPr>
          <w:rFonts w:ascii="Times New Roman" w:hAnsi="Times New Roman"/>
          <w:sz w:val="24"/>
        </w:rPr>
        <w:t>The JAMA Benchmarks were proposed by Silberg et al. (1997) as a set of four core standards for health information published on the internet: authorship (identification of authors and their credentials), attribution (clear listing of references and sources), disclosure (transparent declaration of sponsorship, conflicts of interest, and funding), and currency (indication of content creation and update dates). The JAMA Benchmarks are scored as binary criteria (present or absent), yielding a total score of 0 to 4. Their streamlined nature makes them efficient for rapid quality screening, and they complement the more detailed DISCERN assessment by capturing essential transparency indicators.</w:t>
      </w:r>
    </w:p>
    <w:p/>
    <w:p>
      <w:pPr>
        <w:spacing w:line="360" w:lineRule="auto"/>
        <w:jc w:val="both"/>
      </w:pPr>
      <w:r>
        <w:rPr>
          <w:rFonts w:ascii="Times New Roman" w:hAnsi="Times New Roman"/>
          <w:sz w:val="24"/>
        </w:rPr>
        <w:t>The Global Quality Scale (GQS), developed by Bernard et al. (2007), provides a five-point Likert assessment of overall information quality and usefulness, and has been shown to correlate strongly with DISCERN (r = 0.88). The GQS has been widely adopted for evaluating health video content, particularly on YouTube (Li et al., 2024).</w:t>
      </w:r>
    </w:p>
    <w:p/>
    <w:p>
      <w:pPr>
        <w:spacing w:line="360" w:lineRule="auto"/>
        <w:jc w:val="both"/>
      </w:pPr>
      <w:r>
        <w:rPr>
          <w:rFonts w:ascii="Times New Roman" w:hAnsi="Times New Roman"/>
          <w:sz w:val="24"/>
        </w:rPr>
        <w:t>A significant methodological challenge in contemporary health information research is the adaptation of these instruments, all originally developed for text-based content, to multimedia and short-form video formats. Li et al. (2024) noted that most tools used to assess TikTok health videos were not developed for short-form video content and lacked credibility testing in that context. The DISCERN instrument, for example, asks whether the publication refers to areas of uncertainty, a question that may be difficult to operationalise for a 30-second TikTok video. Similarly, the JAMA authorship criterion requires assessment of whether authors and their credentials are identified, which must be reinterpreted for social media contexts where the creator's bio or verification status serves as a proxy for credentialing. These adaptations, while necessary for cross-platform research, introduce a degree of measurement heterogeneity that must be acknowledged in study design and interpretation. For social media content, researchers have operationalised JAMA criteria such that authorship is satisfied when a creator's bio states professional credentials or the account is a verified professional account, attribution is met when sources are cited in captions or shown on screen, disclosure is met when sponsorships or partnerships are declared, and currency is typically automatically satisfied because social media posts display publication dates.</w:t>
      </w:r>
    </w:p>
    <w:p/>
    <w:p>
      <w:pPr>
        <w:pStyle w:val="Heading2"/>
      </w:pPr>
      <w:r>
        <w:rPr>
          <w:rFonts w:ascii="Times New Roman" w:hAnsi="Times New Roman"/>
          <w:color w:val="000000"/>
        </w:rPr>
        <w:t>1.6 Evidence for the Quality Gap and Moderating Factors</w:t>
      </w:r>
    </w:p>
    <w:p/>
    <w:p>
      <w:pPr>
        <w:spacing w:line="360" w:lineRule="auto"/>
        <w:jc w:val="both"/>
      </w:pPr>
      <w:r>
        <w:rPr>
          <w:rFonts w:ascii="Times New Roman" w:hAnsi="Times New Roman"/>
          <w:sz w:val="24"/>
        </w:rPr>
        <w:t>A growing body of evidence documents systematic quality differences between health information published on traditional websites and that disseminated through social media platforms. A 2025 meta-analysis published in the Journal of Medical Internet Research, analysing 75 studies encompassing 297,519 posts across 15 platforms, reported a pooled percentage-standardised DISCERN score of 43.58% (95% CI: 37.80–49.35%) for cancer-related information on new media, with approximately 27% of posts containing misinformation (Liu et al., 2025). The analysis further found that studies focusing on video-based media were statistically less likely to yield higher quality conclusions compared with those on text-based media, suggesting a format-dependent quality gradient.</w:t>
      </w:r>
    </w:p>
    <w:p/>
    <w:p>
      <w:pPr>
        <w:spacing w:line="360" w:lineRule="auto"/>
        <w:jc w:val="both"/>
      </w:pPr>
      <w:r>
        <w:rPr>
          <w:rFonts w:ascii="Times New Roman" w:hAnsi="Times New Roman"/>
          <w:sz w:val="24"/>
        </w:rPr>
        <w:t>Platform-specific studies reinforce this pattern. Haghighi and Farhadloo (2025), in a cross-sectional analysis of the top 100 health-related websites most frequently shared on Twitter during the early COVID-19 pandemic, found that 81% received low DISCERN scores and 95% met only two of the four JAMA benchmark criteria. No website met all four JAMA criteria, and only five met three. These findings highlight that even the curated content surfacing through social media sharing is of questionable quality. On TikTok, research has consistently demonstrated low overall quality of health content, with the platform's short-form format constraining the depth and nuance of health information that can be conveyed (Li et al., 2024).</w:t>
      </w:r>
    </w:p>
    <w:p/>
    <w:p>
      <w:pPr>
        <w:spacing w:line="360" w:lineRule="auto"/>
        <w:jc w:val="both"/>
      </w:pPr>
      <w:r>
        <w:rPr>
          <w:rFonts w:ascii="Times New Roman" w:hAnsi="Times New Roman"/>
          <w:sz w:val="24"/>
        </w:rPr>
        <w:t>Creator type has emerged as an important moderator of health information quality. Content produced by healthcare professionals and medical organisations generally scores higher on quality assessment tools than content produced by non-medical influencers and general users (Daraz et al., 2019; Li et al., 2024). However, the proportion of health content created by qualified professionals varies dramatically across platforms. On TikTok, medically credentialed creators appear to represent only a minority of health information producers, with the remainder largely comprising general users, influencers, and commercial accounts (Li et al., 2024). On Instagram, even creators with relevant academic qualifications rarely cite scientific evidence; Marocolo et al. (2021) found that only 2.7% of posts by major Brazilian fitness influencers included references. This pattern suggests that platform culture and incentive structures may override individual creator qualifications in determining information quality.</w:t>
      </w:r>
    </w:p>
    <w:p/>
    <w:p>
      <w:pPr>
        <w:spacing w:line="360" w:lineRule="auto"/>
        <w:jc w:val="both"/>
      </w:pPr>
      <w:r>
        <w:rPr>
          <w:rFonts w:ascii="Times New Roman" w:hAnsi="Times New Roman"/>
          <w:sz w:val="24"/>
        </w:rPr>
        <w:t>The relationship between engagement metrics and information quality represents a particularly concerning dimension of the quality gap. Research has demonstrated that exposure to social engagement metrics (likes, shares, views) increases users' vulnerability to misinformation by creating a perceived credibility that is independent of actual content quality (Avram et al., 2020). Content that generates emotional responses, whether through sensationalism, controversy, or aspirational imagery, tends to receive higher engagement than evidence-based but less emotionally stimulating content (Pilgrim &amp; Bohnet-Joschko, 2019). This creates a structural misalignment between platform incentive systems, which reward engagement, and public health objectives, which require accuracy. For physical activity content specifically, this dynamic may lead to the amplification of extreme exercise regimens, unsupported supplement claims, or unrealistic body-image content at the expense of evidence-based guidelines such as those issued by the World Health Organization (2020).</w:t>
      </w:r>
    </w:p>
    <w:p/>
    <w:p>
      <w:pPr>
        <w:pStyle w:val="Heading2"/>
      </w:pPr>
      <w:r>
        <w:rPr>
          <w:rFonts w:ascii="Times New Roman" w:hAnsi="Times New Roman"/>
          <w:color w:val="000000"/>
        </w:rPr>
        <w:t>1.7 Summary and Rationale for the Present Study</w:t>
      </w:r>
    </w:p>
    <w:p/>
    <w:p>
      <w:pPr>
        <w:spacing w:line="360" w:lineRule="auto"/>
        <w:jc w:val="both"/>
      </w:pPr>
      <w:r>
        <w:rPr>
          <w:rFonts w:ascii="Times New Roman" w:hAnsi="Times New Roman"/>
          <w:sz w:val="24"/>
        </w:rPr>
        <w:t>The literature reviewed in this chapter establishes several key findings. First, online health information seeking is now a normative behaviour, with the majority of adults regularly consulting digital sources for health guidance, including physical activity information. Second, the migration from traditional websites to social media platforms has introduced new quality challenges, as user-generated content, algorithmic curation, and engagement-driven incentive structures create conditions favourable to the proliferation of low-quality and misleading health information. Third, established quality assessment instruments, particularly DISCERN and the JAMA Benchmarks, provide reliable and validated tools for evaluating health information, though their application to multimedia and short-form video content requires careful operationalisation. Fourth, the existing evidence consistently indicates that health information quality on social media is generally lower than on traditional websites, with substantial variability by platform type, creator qualifications, and content format.</w:t>
      </w:r>
    </w:p>
    <w:p/>
    <w:p>
      <w:pPr>
        <w:spacing w:line="360" w:lineRule="auto"/>
        <w:jc w:val="both"/>
      </w:pPr>
      <w:r>
        <w:rPr>
          <w:rFonts w:ascii="Times New Roman" w:hAnsi="Times New Roman"/>
          <w:sz w:val="24"/>
        </w:rPr>
        <w:t>Despite the breadth of this literature, a significant gap remains. To date, no single study has conducted a head-to-head comparison of physical activity information quality across all four major platform types, namely traditional websites, YouTube, TikTok, and Instagram, using both DISCERN and JAMA Benchmarks within a unified methodological framework. Existing studies have typically examined one or two platforms, focused on a specific health condition rather than general physical activity content, or used only one quality assessment instrument. The absence of a comprehensive, multi-platform comparison limits the ability to draw actionable conclusions about where the greatest quality deficits lie and what factors, such as creator type and engagement metrics, may moderate quality across the digital information ecosystem.</w:t>
      </w:r>
    </w:p>
    <w:p/>
    <w:p>
      <w:pPr>
        <w:spacing w:line="360" w:lineRule="auto"/>
        <w:jc w:val="both"/>
      </w:pPr>
      <w:r>
        <w:rPr>
          <w:rFonts w:ascii="Times New Roman" w:hAnsi="Times New Roman"/>
          <w:sz w:val="24"/>
        </w:rPr>
        <w:t>The present study addresses this gap by conducting a cross-sectional content analysis of 197 items across traditional websites, YouTube, TikTok, and Instagram, applying both the DISCERN instrument and JAMA Benchmarks to assess physical activity information quality. The final audited sample comprised 50 websites, 50 YouTube videos, 47 TikTok videos, and 50 Instagram posts. The study is guided by three research questions:</w:t>
      </w:r>
    </w:p>
    <w:p/>
    <w:p>
      <w:pPr>
        <w:spacing w:line="360" w:lineRule="auto"/>
        <w:ind w:left="720"/>
        <w:jc w:val="both"/>
      </w:pPr>
      <w:r>
        <w:rPr>
          <w:rFonts w:ascii="Times New Roman" w:hAnsi="Times New Roman"/>
          <w:sz w:val="24"/>
        </w:rPr>
        <w:t>1. How does physical activity information quality differ between traditional websites and social media platforms as measured by DISCERN and JAMA benchmarks?</w:t>
      </w:r>
    </w:p>
    <w:p>
      <w:pPr>
        <w:spacing w:line="360" w:lineRule="auto"/>
        <w:ind w:left="720"/>
        <w:jc w:val="both"/>
      </w:pPr>
      <w:r>
        <w:rPr>
          <w:rFonts w:ascii="Times New Roman" w:hAnsi="Times New Roman"/>
          <w:sz w:val="24"/>
        </w:rPr>
        <w:t>2. Does creator type (healthcare professional versus fitness influencer versus general user) moderate quality scores?</w:t>
      </w:r>
    </w:p>
    <w:p>
      <w:pPr>
        <w:spacing w:line="360" w:lineRule="auto"/>
        <w:ind w:left="720"/>
        <w:jc w:val="both"/>
      </w:pPr>
      <w:r>
        <w:rPr>
          <w:rFonts w:ascii="Times New Roman" w:hAnsi="Times New Roman"/>
          <w:sz w:val="24"/>
        </w:rPr>
        <w:t>3. What is the relationship between engagement metrics (views, likes, shares) and information quality?</w:t>
      </w:r>
    </w:p>
    <w:p/>
    <w:p>
      <w:pPr>
        <w:spacing w:line="360" w:lineRule="auto"/>
        <w:jc w:val="both"/>
      </w:pPr>
      <w:r>
        <w:rPr>
          <w:rFonts w:ascii="Times New Roman" w:hAnsi="Times New Roman"/>
          <w:sz w:val="24"/>
        </w:rPr>
        <w:t>By addressing these questions within a single, standardised methodological framework, this study aims to provide the most comprehensive cross-platform assessment of physical activity information quality to date, generating evidence that can inform platform-level interventions, health literacy initiatives, and clinical guidance on directing patients toward reliable digital PA resources.</w:t>
      </w:r>
    </w:p>
    <w:p/>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left"/>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