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/>
        <w:jc w:val="center"/>
        <w:rPr>
          <w:rFonts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>iFox游戏SDK接入文档</w:t>
      </w:r>
    </w:p>
    <w:p>
      <w:pPr>
        <w:jc w:val="left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版本历史：</w:t>
      </w:r>
    </w:p>
    <w:tbl>
      <w:tblPr>
        <w:tblW w:w="8414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5528"/>
        <w:gridCol w:w="1134"/>
        <w:gridCol w:w="104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D9D9D9"/>
            <w:vAlign w:val="top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版本</w:t>
            </w:r>
          </w:p>
        </w:tc>
        <w:tc>
          <w:tcPr>
            <w:tcW w:w="5528" w:type="dxa"/>
            <w:shd w:val="clear" w:color="auto" w:fill="D9D9D9"/>
            <w:vAlign w:val="top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修订历史说明</w:t>
            </w:r>
          </w:p>
        </w:tc>
        <w:tc>
          <w:tcPr>
            <w:tcW w:w="1134" w:type="dxa"/>
            <w:shd w:val="clear" w:color="auto" w:fill="D9D9D9"/>
            <w:vAlign w:val="top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时间</w:t>
            </w:r>
          </w:p>
        </w:tc>
        <w:tc>
          <w:tcPr>
            <w:tcW w:w="1043" w:type="dxa"/>
            <w:shd w:val="clear" w:color="auto" w:fill="D9D9D9"/>
            <w:vAlign w:val="top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709" w:type="dxa"/>
            <w:vAlign w:val="top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528" w:type="dxa"/>
            <w:vAlign w:val="top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43" w:type="dxa"/>
            <w:vAlign w:val="top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Align w:val="top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528" w:type="dxa"/>
            <w:vAlign w:val="top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43" w:type="dxa"/>
            <w:vAlign w:val="top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709" w:type="dxa"/>
            <w:vAlign w:val="top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528" w:type="dxa"/>
            <w:vAlign w:val="top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43" w:type="dxa"/>
            <w:vAlign w:val="top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/>
    <w:p>
      <w:pPr>
        <w:pStyle w:val="5"/>
        <w:numPr>
          <w:ilvl w:val="0"/>
          <w:numId w:val="1"/>
        </w:numPr>
      </w:pPr>
      <w:r>
        <w:rPr>
          <w:rFonts w:hint="eastAsia"/>
        </w:rPr>
        <w:t>简介</w:t>
      </w:r>
    </w:p>
    <w:p>
      <w:pPr>
        <w:ind w:left="420" w:leftChars="200"/>
      </w:pPr>
      <w:r>
        <w:rPr>
          <w:rFonts w:hint="eastAsia"/>
        </w:rPr>
        <w:t>iFox游戏SDK,是提供游戏进行嵌入的服务套件。提供给游戏账号系统管理、支付代收系统。便于游戏的运营代收。</w:t>
      </w:r>
    </w:p>
    <w:p>
      <w:pPr>
        <w:pStyle w:val="5"/>
        <w:numPr>
          <w:ilvl w:val="0"/>
          <w:numId w:val="1"/>
        </w:numPr>
      </w:pPr>
      <w:r>
        <w:rPr>
          <w:rFonts w:hint="eastAsia"/>
        </w:rPr>
        <w:t>准备工作</w:t>
      </w:r>
    </w:p>
    <w:p>
      <w:pPr>
        <w:pStyle w:val="7"/>
        <w:numPr>
          <w:ilvl w:val="1"/>
          <w:numId w:val="2"/>
        </w:numPr>
        <w:ind w:firstLineChars="0"/>
        <w:rPr>
          <w:b/>
        </w:rPr>
      </w:pPr>
      <w:r>
        <w:rPr>
          <w:rFonts w:hint="eastAsia"/>
          <w:b/>
        </w:rPr>
        <w:t>接入前的准备</w:t>
      </w:r>
    </w:p>
    <w:p>
      <w:pPr>
        <w:pStyle w:val="7"/>
        <w:numPr>
          <w:ilvl w:val="0"/>
          <w:numId w:val="3"/>
        </w:numPr>
        <w:ind w:firstLineChars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</w:rPr>
        <w:t>获取AppKey</w:t>
      </w:r>
      <w:r>
        <w:rPr>
          <w:rFonts w:hint="eastAsia"/>
          <w:szCs w:val="21"/>
        </w:rPr>
        <w:t>与</w:t>
      </w:r>
      <w:r>
        <w:rPr>
          <w:rFonts w:hint="eastAsia" w:ascii="Courier New" w:hAnsi="Courier New" w:cs="Courier New"/>
          <w:color w:val="000000"/>
          <w:kern w:val="0"/>
          <w:szCs w:val="21"/>
        </w:rPr>
        <w:t>A</w:t>
      </w:r>
      <w:r>
        <w:rPr>
          <w:rFonts w:ascii="Courier New" w:hAnsi="Courier New" w:cs="Courier New"/>
          <w:color w:val="000000"/>
          <w:kern w:val="0"/>
          <w:szCs w:val="21"/>
        </w:rPr>
        <w:t>ppSecrect</w:t>
      </w:r>
      <w:r>
        <w:rPr>
          <w:rFonts w:hint="eastAsia" w:ascii="Courier New" w:hAnsi="Courier New" w:cs="Courier New"/>
          <w:color w:val="000000"/>
          <w:kern w:val="0"/>
          <w:szCs w:val="21"/>
        </w:rPr>
        <w:t>，请咨询技术支持人员提供；</w:t>
      </w:r>
    </w:p>
    <w:p>
      <w:pPr>
        <w:ind w:left="992"/>
      </w:pPr>
    </w:p>
    <w:p>
      <w:pPr>
        <w:pStyle w:val="7"/>
        <w:numPr>
          <w:ilvl w:val="1"/>
          <w:numId w:val="2"/>
        </w:numPr>
        <w:ind w:firstLineChars="0"/>
        <w:rPr>
          <w:b/>
        </w:rPr>
      </w:pPr>
      <w:r>
        <w:rPr>
          <w:rFonts w:hint="eastAsia"/>
          <w:b/>
        </w:rPr>
        <w:t>修改</w:t>
      </w:r>
      <w:r>
        <w:rPr>
          <w:b/>
        </w:rPr>
        <w:t>AndroidManifest.xml</w:t>
      </w:r>
      <w:r>
        <w:rPr>
          <w:rFonts w:hint="eastAsia"/>
          <w:b/>
        </w:rPr>
        <w:t xml:space="preserve"> </w:t>
      </w:r>
    </w:p>
    <w:p>
      <w:pPr>
        <w:pStyle w:val="7"/>
        <w:ind w:left="991" w:leftChars="472" w:firstLine="0" w:firstLineChars="0"/>
      </w:pPr>
      <w:r>
        <w:rPr>
          <w:rFonts w:hint="eastAsia"/>
        </w:rPr>
        <w:t>修改Manifest下配置文件,把manifest.txt 相应内容拷贝到AndroidManifest.xml,</w:t>
      </w:r>
    </w:p>
    <w:p>
      <w:pPr>
        <w:pStyle w:val="7"/>
        <w:ind w:left="991" w:leftChars="472" w:firstLine="0" w:firstLineChars="0"/>
        <w:rPr>
          <w:color w:val="FF0000"/>
        </w:rPr>
      </w:pPr>
      <w:r>
        <w:rPr>
          <w:rFonts w:hint="eastAsia"/>
          <w:color w:val="FF0000"/>
        </w:rPr>
        <w:t>注意: AndroidManifest application节点,不能添加主题 android:Theme选项!</w:t>
      </w:r>
    </w:p>
    <w:p>
      <w:pPr>
        <w:rPr>
          <w:color w:val="000000"/>
        </w:rPr>
      </w:pP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ab/>
      </w:r>
      <w:r>
        <w:rPr>
          <w:rFonts w:hint="eastAsia"/>
          <w:color w:val="000000"/>
        </w:rPr>
        <w:t>2.3   接入项目库</w:t>
      </w:r>
      <w:r>
        <w:rPr>
          <w:rFonts w:hint="eastAsia"/>
          <w:color w:val="000000"/>
        </w:rPr>
        <w:tab/>
      </w:r>
    </w:p>
    <w:p>
      <w:pPr>
        <w:ind w:left="1050" w:leftChars="500"/>
        <w:rPr>
          <w:rFonts w:hint="eastAsia"/>
          <w:color w:val="000000"/>
        </w:rPr>
      </w:pPr>
      <w:r>
        <w:rPr>
          <w:rFonts w:hint="eastAsia"/>
          <w:color w:val="000000"/>
        </w:rPr>
        <w:t>把iFoxSDK\Resource 目录下的文件拷贝到,游戏工程目录下</w:t>
      </w:r>
    </w:p>
    <w:p>
      <w:pPr>
        <w:widowControl w:val="0"/>
        <w:autoSpaceDE w:val="0"/>
        <w:autoSpaceDN w:val="0"/>
        <w:ind w:firstLine="420" w:firstLineChars="0"/>
        <w:rPr>
          <w:rFonts w:hint="eastAsia" w:ascii="Arial" w:hAnsi="Arial" w:eastAsia="Arial"/>
          <w:color w:val="FF0000"/>
          <w:sz w:val="24"/>
        </w:rPr>
      </w:pPr>
      <w:r>
        <w:rPr>
          <w:rFonts w:hint="eastAsia"/>
          <w:color w:val="FF0000"/>
          <w:lang w:val="en-US" w:eastAsia="zh-CN"/>
        </w:rPr>
        <w:t xml:space="preserve">      注:其中alipay_lib是支付宝资源项目库,需要导入当前资源项目,</w:t>
      </w:r>
      <w:bookmarkStart w:id="0" w:name="_GoBack"/>
      <w:bookmarkEnd w:id="0"/>
    </w:p>
    <w:p>
      <w:pPr>
        <w:widowControl w:val="0"/>
        <w:autoSpaceDE w:val="0"/>
        <w:autoSpaceDN w:val="0"/>
        <w:rPr>
          <w:rFonts w:hint="eastAsia" w:ascii="宋体" w:hAnsi="宋体"/>
          <w:color w:val="FF0000"/>
          <w:sz w:val="21"/>
          <w:lang w:val="en-US" w:eastAsia="zh-CN"/>
        </w:rPr>
      </w:pPr>
      <w:r>
        <w:rPr>
          <w:rFonts w:hint="eastAsia" w:ascii="宋体" w:hAnsi="宋体"/>
          <w:color w:val="FF0000"/>
          <w:sz w:val="21"/>
          <w:lang w:val="en-US" w:eastAsia="zh-CN"/>
        </w:rPr>
        <w:t xml:space="preserve"> </w:t>
      </w:r>
      <w:r>
        <w:rPr>
          <w:rFonts w:hint="eastAsia" w:ascii="宋体" w:hAnsi="宋体"/>
          <w:color w:val="FF0000"/>
          <w:sz w:val="21"/>
          <w:lang w:val="en-US" w:eastAsia="zh-CN"/>
        </w:rPr>
        <w:tab/>
        <w:t/>
      </w:r>
      <w:r>
        <w:rPr>
          <w:rFonts w:hint="eastAsia" w:ascii="宋体" w:hAnsi="宋体"/>
          <w:color w:val="FF0000"/>
          <w:sz w:val="21"/>
          <w:lang w:val="en-US" w:eastAsia="zh-CN"/>
        </w:rPr>
        <w:tab/>
        <w:t xml:space="preserve">   </w:t>
      </w:r>
      <w:r>
        <w:rPr>
          <w:rFonts w:hint="eastAsia" w:ascii="宋体" w:hAnsi="宋体" w:eastAsia="宋体"/>
          <w:color w:val="FF0000"/>
          <w:sz w:val="21"/>
        </w:rPr>
        <w:t>将</w:t>
      </w:r>
      <w:r>
        <w:rPr>
          <w:rFonts w:hint="eastAsia" w:ascii="Arial" w:hAnsi="Arial" w:eastAsia="Arial"/>
          <w:color w:val="FF0000"/>
          <w:sz w:val="21"/>
        </w:rPr>
        <w:t>alipay_lib</w:t>
      </w:r>
      <w:r>
        <w:rPr>
          <w:rFonts w:hint="eastAsia" w:ascii="宋体" w:hAnsi="宋体" w:eastAsia="宋体"/>
          <w:color w:val="FF0000"/>
          <w:sz w:val="21"/>
        </w:rPr>
        <w:t>拷贝到</w:t>
      </w:r>
      <w:r>
        <w:rPr>
          <w:rFonts w:hint="eastAsia" w:ascii="Arial" w:hAnsi="Arial" w:eastAsia="Arial"/>
          <w:color w:val="FF0000"/>
          <w:sz w:val="21"/>
        </w:rPr>
        <w:t>Eclipse workspace</w:t>
      </w:r>
      <w:r>
        <w:rPr>
          <w:rFonts w:hint="eastAsia" w:ascii="宋体" w:hAnsi="宋体" w:eastAsia="宋体"/>
          <w:color w:val="FF0000"/>
          <w:sz w:val="21"/>
        </w:rPr>
        <w:t>，通过</w:t>
      </w:r>
      <w:r>
        <w:rPr>
          <w:rFonts w:hint="eastAsia" w:ascii="Arial" w:hAnsi="Arial" w:eastAsia="Arial"/>
          <w:color w:val="FF0000"/>
          <w:sz w:val="21"/>
        </w:rPr>
        <w:t>Eclipse import</w:t>
      </w:r>
      <w:r>
        <w:rPr>
          <w:rFonts w:hint="eastAsia" w:ascii="宋体" w:hAnsi="宋体" w:eastAsia="宋体"/>
          <w:color w:val="FF0000"/>
          <w:sz w:val="21"/>
        </w:rPr>
        <w:t>该工程，并在此工</w:t>
      </w:r>
      <w:r>
        <w:rPr>
          <w:rFonts w:hint="eastAsia" w:ascii="宋体" w:hAnsi="宋体"/>
          <w:color w:val="FF0000"/>
          <w:sz w:val="21"/>
          <w:lang w:val="en-US" w:eastAsia="zh-CN"/>
        </w:rPr>
        <w:tab/>
        <w:t/>
      </w:r>
      <w:r>
        <w:rPr>
          <w:rFonts w:hint="eastAsia" w:ascii="宋体" w:hAnsi="宋体"/>
          <w:color w:val="FF0000"/>
          <w:sz w:val="21"/>
          <w:lang w:val="en-US" w:eastAsia="zh-CN"/>
        </w:rPr>
        <w:tab/>
        <w:t xml:space="preserve">   </w:t>
      </w:r>
      <w:r>
        <w:rPr>
          <w:rFonts w:hint="eastAsia" w:ascii="宋体" w:hAnsi="宋体" w:eastAsia="宋体"/>
          <w:color w:val="FF0000"/>
          <w:sz w:val="21"/>
        </w:rPr>
        <w:t>程的</w:t>
      </w:r>
      <w:r>
        <w:rPr>
          <w:rFonts w:hint="eastAsia" w:ascii="Arial" w:hAnsi="Arial" w:eastAsia="Arial"/>
          <w:color w:val="FF0000"/>
          <w:sz w:val="21"/>
        </w:rPr>
        <w:t>Properties-&gt;Android</w:t>
      </w:r>
      <w:r>
        <w:rPr>
          <w:rFonts w:hint="eastAsia" w:ascii="宋体" w:hAnsi="宋体" w:eastAsia="宋体"/>
          <w:color w:val="FF0000"/>
          <w:sz w:val="21"/>
        </w:rPr>
        <w:t>中选中为</w:t>
      </w:r>
      <w:r>
        <w:rPr>
          <w:rFonts w:hint="eastAsia" w:ascii="Arial" w:hAnsi="Arial" w:eastAsia="Arial"/>
          <w:color w:val="FF0000"/>
          <w:sz w:val="21"/>
        </w:rPr>
        <w:t>library</w:t>
      </w:r>
      <w:r>
        <w:rPr>
          <w:rFonts w:hint="eastAsia" w:ascii="宋体" w:hAnsi="宋体" w:eastAsia="宋体"/>
          <w:color w:val="FF0000"/>
          <w:sz w:val="21"/>
        </w:rPr>
        <w:t>工程</w:t>
      </w:r>
      <w:r>
        <w:rPr>
          <w:rFonts w:hint="eastAsia" w:ascii="宋体" w:hAnsi="宋体"/>
          <w:color w:val="FF0000"/>
          <w:sz w:val="21"/>
          <w:lang w:val="en-US" w:eastAsia="zh-CN"/>
        </w:rPr>
        <w:t>,</w:t>
      </w:r>
    </w:p>
    <w:p>
      <w:pPr>
        <w:widowControl w:val="0"/>
        <w:autoSpaceDE w:val="0"/>
        <w:autoSpaceDN w:val="0"/>
        <w:rPr>
          <w:rFonts w:hint="eastAsia" w:ascii="宋体" w:hAnsi="宋体" w:eastAsia="宋体"/>
          <w:color w:val="FF0000"/>
          <w:sz w:val="21"/>
        </w:rPr>
      </w:pPr>
      <w:r>
        <w:rPr>
          <w:rFonts w:hint="eastAsia" w:ascii="宋体" w:hAnsi="宋体"/>
          <w:color w:val="FF0000"/>
          <w:sz w:val="21"/>
          <w:lang w:val="en-US" w:eastAsia="zh-CN"/>
        </w:rPr>
        <w:t xml:space="preserve">           </w:t>
      </w:r>
      <w:r>
        <w:rPr>
          <w:rFonts w:hint="eastAsia" w:ascii="宋体" w:hAnsi="宋体" w:eastAsia="宋体"/>
          <w:color w:val="FF0000"/>
          <w:sz w:val="21"/>
        </w:rPr>
        <w:t>在商户应用工程的</w:t>
      </w:r>
      <w:r>
        <w:rPr>
          <w:rFonts w:hint="eastAsia" w:ascii="Arial" w:hAnsi="Arial" w:eastAsia="Arial"/>
          <w:color w:val="FF0000"/>
          <w:sz w:val="21"/>
        </w:rPr>
        <w:t>Properties-&gt;Android</w:t>
      </w:r>
      <w:r>
        <w:rPr>
          <w:rFonts w:hint="eastAsia" w:ascii="宋体" w:hAnsi="宋体" w:eastAsia="宋体"/>
          <w:color w:val="FF0000"/>
          <w:sz w:val="21"/>
        </w:rPr>
        <w:t>中</w:t>
      </w:r>
      <w:r>
        <w:rPr>
          <w:rFonts w:hint="eastAsia" w:ascii="宋体" w:hAnsi="宋体"/>
          <w:color w:val="FF0000"/>
          <w:sz w:val="21"/>
          <w:lang w:eastAsia="zh-CN"/>
        </w:rPr>
        <w:t>引用资源工程</w:t>
      </w:r>
    </w:p>
    <w:p>
      <w:pPr>
        <w:ind w:left="1050" w:leftChars="500"/>
        <w:rPr>
          <w:rFonts w:hint="eastAsia" w:eastAsia="宋体"/>
          <w:color w:val="FF0000"/>
          <w:lang w:val="en-US" w:eastAsia="zh-CN"/>
        </w:rPr>
      </w:pPr>
    </w:p>
    <w:p>
      <w:pPr>
        <w:rPr>
          <w:color w:val="00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000000"/>
        </w:rPr>
        <w:t>2.4   调用接口</w:t>
      </w:r>
    </w:p>
    <w:p>
      <w:pPr>
        <w:pStyle w:val="7"/>
        <w:ind w:left="992" w:firstLine="0"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调用IFox.init()接口初始化</w:t>
      </w:r>
    </w:p>
    <w:p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5"/>
        <w:numPr>
          <w:ilvl w:val="0"/>
          <w:numId w:val="1"/>
        </w:numPr>
      </w:pPr>
      <w:r>
        <w:rPr>
          <w:rFonts w:hint="eastAsia"/>
        </w:rPr>
        <w:t>API列表说明</w:t>
      </w:r>
    </w:p>
    <w:p>
      <w:pPr>
        <w:pStyle w:val="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初始化</w:t>
      </w:r>
    </w:p>
    <w:tbl>
      <w:tblPr>
        <w:tblW w:w="7530" w:type="dxa"/>
        <w:tblInd w:w="99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55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30" w:type="dxa"/>
            <w:gridSpan w:val="2"/>
            <w:vAlign w:val="top"/>
          </w:tcPr>
          <w:p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init(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Activity act, String appKey, String appSecrect)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5579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activity</w:t>
            </w:r>
          </w:p>
        </w:tc>
        <w:tc>
          <w:tcPr>
            <w:tcW w:w="5579" w:type="dxa"/>
            <w:vAlign w:val="top"/>
          </w:tcPr>
          <w:p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游戏的的主Activity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951" w:type="dxa"/>
            <w:vAlign w:val="top"/>
          </w:tcPr>
          <w:p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appKey</w:t>
            </w:r>
          </w:p>
        </w:tc>
        <w:tc>
          <w:tcPr>
            <w:tcW w:w="5579" w:type="dxa"/>
            <w:vAlign w:val="top"/>
          </w:tcPr>
          <w:p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游戏的在平台中的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app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key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appSecrect</w:t>
            </w:r>
          </w:p>
        </w:tc>
        <w:tc>
          <w:tcPr>
            <w:tcW w:w="5579" w:type="dxa"/>
            <w:vAlign w:val="top"/>
          </w:tcPr>
          <w:p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游戏的在平台中的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app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secrect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InitCallBack</w:t>
            </w:r>
          </w:p>
        </w:tc>
        <w:tc>
          <w:tcPr>
            <w:tcW w:w="5579" w:type="dxa"/>
            <w:vAlign w:val="top"/>
          </w:tcPr>
          <w:p>
            <w:pP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3F5FBF"/>
                <w:kern w:val="0"/>
                <w:sz w:val="20"/>
                <w:szCs w:val="20"/>
              </w:rPr>
              <w:t>初始化回调,必须回调onSuccess才能进行其他动作,支付,登录等,如果失败,需重新调用init方法,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interface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InitCallBack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初始化成功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onSuccess();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初始化失败,必须重新调用初始化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onFail(String msg);</w:t>
            </w:r>
          </w:p>
          <w:p>
            <w:pP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>
      <w:pPr>
        <w:ind w:left="992"/>
      </w:pPr>
    </w:p>
    <w:p>
      <w:pPr>
        <w:pStyle w:val="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显示登录界面</w:t>
      </w:r>
    </w:p>
    <w:tbl>
      <w:tblPr>
        <w:tblW w:w="7530" w:type="dxa"/>
        <w:tblInd w:w="99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7"/>
        <w:gridCol w:w="63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7530" w:type="dxa"/>
            <w:gridSpan w:val="2"/>
            <w:vAlign w:val="top"/>
          </w:tcPr>
          <w:p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loginPage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Activity activity,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Bundle bundle,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LoginListener listener)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147" w:type="dxa"/>
            <w:vAlign w:val="top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6383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147" w:type="dxa"/>
            <w:vAlign w:val="top"/>
          </w:tcPr>
          <w:p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activity</w:t>
            </w:r>
          </w:p>
        </w:tc>
        <w:tc>
          <w:tcPr>
            <w:tcW w:w="6383" w:type="dxa"/>
            <w:vAlign w:val="top"/>
          </w:tcPr>
          <w:p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游戏的的主Activity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147" w:type="dxa"/>
            <w:vAlign w:val="top"/>
          </w:tcPr>
          <w:p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bundle</w:t>
            </w:r>
          </w:p>
        </w:tc>
        <w:tc>
          <w:tcPr>
            <w:tcW w:w="6383" w:type="dxa"/>
            <w:vAlign w:val="top"/>
          </w:tcPr>
          <w:p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需要额外传入的参数，如果没有，留空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147" w:type="dxa"/>
            <w:vAlign w:val="top"/>
          </w:tcPr>
          <w:p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listener</w:t>
            </w:r>
          </w:p>
        </w:tc>
        <w:tc>
          <w:tcPr>
            <w:tcW w:w="6383" w:type="dxa"/>
            <w:vAlign w:val="top"/>
          </w:tcPr>
          <w:p>
            <w:pP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登录结果回调的处理</w:t>
            </w:r>
            <w:r>
              <w:rPr>
                <w:rFonts w:hint="eastAsia" w:ascii="Courier New" w:hAnsi="Courier New" w:cs="Courier New"/>
                <w:color w:val="3F5FBF"/>
                <w:kern w:val="0"/>
                <w:sz w:val="20"/>
                <w:szCs w:val="20"/>
              </w:rPr>
              <w:t>，回调接口是：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interface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LoginListener{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登录成功的回调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@param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bundle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           回调参数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onSuccess(Bundle bundle);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登录过程取消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onCancel();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20"/>
                <w:szCs w:val="20"/>
              </w:rPr>
              <w:t xml:space="preserve">onSuccess -&gt; Bundler 回调参数会回调登录后的token,可用以下方法读取, key :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token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token = bundle.getString(KeyConstants.INTENT_DATA_KEY_TOKEN);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uid = bundle.getString(KeyConstants.INTENT_DATA_KEY_UID);</w:t>
            </w:r>
          </w:p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147" w:type="dxa"/>
            <w:vAlign w:val="top"/>
          </w:tcPr>
          <w:p>
            <w:pP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</w:pPr>
          </w:p>
        </w:tc>
        <w:tc>
          <w:tcPr>
            <w:tcW w:w="6383" w:type="dxa"/>
            <w:vAlign w:val="top"/>
          </w:tcPr>
          <w:p>
            <w:pP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</w:pPr>
          </w:p>
        </w:tc>
      </w:tr>
    </w:tbl>
    <w:p>
      <w:pPr>
        <w:ind w:left="992"/>
      </w:pPr>
    </w:p>
    <w:p>
      <w:pPr>
        <w:autoSpaceDE w:val="0"/>
        <w:autoSpaceDN w:val="0"/>
        <w:adjustRightInd w:val="0"/>
        <w:jc w:val="left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>
      <w:pPr>
        <w:pStyle w:val="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显示支付界面</w:t>
      </w:r>
    </w:p>
    <w:tbl>
      <w:tblPr>
        <w:tblW w:w="8188" w:type="dxa"/>
        <w:tblInd w:w="99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7"/>
        <w:gridCol w:w="70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8188" w:type="dxa"/>
            <w:gridSpan w:val="2"/>
            <w:vAlign w:val="top"/>
          </w:tcPr>
          <w:p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chargePage(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Activity activity,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Bundle bundle,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ChargeListener listener)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177" w:type="dxa"/>
            <w:vAlign w:val="top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7011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177" w:type="dxa"/>
            <w:vAlign w:val="top"/>
          </w:tcPr>
          <w:p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activity</w:t>
            </w:r>
          </w:p>
        </w:tc>
        <w:tc>
          <w:tcPr>
            <w:tcW w:w="7011" w:type="dxa"/>
            <w:vAlign w:val="top"/>
          </w:tcPr>
          <w:p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游戏的的主Activity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177" w:type="dxa"/>
            <w:vAlign w:val="top"/>
          </w:tcPr>
          <w:p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bundle</w:t>
            </w:r>
          </w:p>
        </w:tc>
        <w:tc>
          <w:tcPr>
            <w:tcW w:w="7011" w:type="dxa"/>
            <w:vAlign w:val="top"/>
          </w:tcPr>
          <w:p>
            <w:pP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需要额外传入的参数，</w:t>
            </w:r>
            <w:r>
              <w:rPr>
                <w:rFonts w:hint="eastAsia"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</w:t>
            </w:r>
          </w:p>
          <w:p>
            <w:pP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3F5FBF"/>
                <w:kern w:val="0"/>
                <w:sz w:val="20"/>
                <w:szCs w:val="20"/>
              </w:rPr>
              <w:t xml:space="preserve">道具号(int类型):购买的道具号码, (必传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–</w:t>
            </w:r>
            <w:r>
              <w:rPr>
                <w:rFonts w:hint="eastAsia"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不能为0)</w:t>
            </w:r>
          </w:p>
          <w:p>
            <w:pP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3F5FBF"/>
                <w:kern w:val="0"/>
                <w:sz w:val="20"/>
                <w:szCs w:val="20"/>
              </w:rPr>
              <w:t>附加信息(String类型):需要保存到服务器的订单附加信息</w:t>
            </w:r>
          </w:p>
          <w:p>
            <w:pP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3F5FBF"/>
                <w:kern w:val="0"/>
                <w:sz w:val="20"/>
                <w:szCs w:val="20"/>
              </w:rPr>
              <w:t>固定支付金额 (float 类型) 需要固定支付的金额</w:t>
            </w:r>
          </w:p>
          <w:p>
            <w:pP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</w:pPr>
          </w:p>
          <w:p>
            <w:r>
              <w:rPr>
                <w:rFonts w:hint="eastAsia"/>
              </w:rPr>
              <w:t>bundle.putString(KeyConstants.INTENT_DATA_KEY_EXTRA, "需要保存的字符串");</w:t>
            </w:r>
          </w:p>
          <w:p>
            <w:r>
              <w:t>bundle.putInt(KeyConstants.INTENT_DATA_KEY_PID, 333);</w:t>
            </w:r>
          </w:p>
          <w:p>
            <w:r>
              <w:t>bundle.putFloat(KeyConstants.INTENT_DATA_KEY_AMOUNT, 10F);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附加信息key: extra    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道具号key: pid</w:t>
            </w:r>
          </w:p>
          <w:p>
            <w:r>
              <w:rPr>
                <w:rFonts w:hint="eastAsia"/>
                <w:color w:val="FF0000"/>
              </w:rPr>
              <w:t>固定支付金额: key:amount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177" w:type="dxa"/>
            <w:vAlign w:val="top"/>
          </w:tcPr>
          <w:p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listener</w:t>
            </w:r>
          </w:p>
        </w:tc>
        <w:tc>
          <w:tcPr>
            <w:tcW w:w="7011" w:type="dxa"/>
            <w:vAlign w:val="top"/>
          </w:tcPr>
          <w:p>
            <w:pP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支付结果回调的处理</w:t>
            </w:r>
            <w:r>
              <w:rPr>
                <w:rFonts w:hint="eastAsia" w:ascii="Courier New" w:hAnsi="Courier New" w:cs="Courier New"/>
                <w:color w:val="3F5FBF"/>
                <w:kern w:val="0"/>
                <w:sz w:val="20"/>
                <w:szCs w:val="20"/>
              </w:rPr>
              <w:t>，回调接口是：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interface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ChargeListener{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支付成功的回调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@param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bundle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           回调参数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onSuccess(Bundle bundle);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支付失败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onFail();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支付完成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onFinish();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支付过程取消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onCancel();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r>
              <w:t xml:space="preserve"> </w:t>
            </w:r>
            <w:r>
              <w:rPr>
                <w:rFonts w:hint="eastAsia"/>
              </w:rPr>
              <w:t>//商品id</w:t>
            </w:r>
          </w:p>
          <w:p>
            <w:r>
              <w:t>int pid = bundle.getInt(KeyConstants.INTENT_DATA_KEY_PID);</w:t>
            </w:r>
          </w:p>
          <w:p>
            <w:r>
              <w:rPr>
                <w:rFonts w:hint="eastAsia"/>
              </w:rPr>
              <w:t>//订单号</w:t>
            </w:r>
          </w:p>
          <w:p>
            <w:r>
              <w:rPr>
                <w:rFonts w:hint="eastAsia"/>
              </w:rPr>
              <w:t>String orderId=bundle.getString(KeyConstants.INTENT_DATA_KEY_ORDERID);</w:t>
            </w:r>
          </w:p>
          <w:p>
            <w:r>
              <w:rPr>
                <w:rFonts w:hint="eastAsia"/>
              </w:rPr>
              <w:t>//支付的价钱</w:t>
            </w:r>
          </w:p>
          <w:p>
            <w:r>
              <w:rPr>
                <w:rFonts w:hint="eastAsia"/>
              </w:rPr>
              <w:t xml:space="preserve">float amount = bundle.getFloat(KeyConstants.INTENT_DATA_KEY_AMOUNT); </w:t>
            </w:r>
          </w:p>
          <w:p/>
          <w:p>
            <w:r>
              <w:rPr>
                <w:rFonts w:hint="eastAsia"/>
              </w:rPr>
              <w:t>当支付成功后bundle会回调以上信息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道具号 key : pid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订单号 key:</w:t>
            </w:r>
            <w:r>
              <w:rPr>
                <w:color w:val="FF0000"/>
              </w:rPr>
              <w:t xml:space="preserve"> ordered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价钱 key: </w:t>
            </w:r>
            <w:r>
              <w:rPr>
                <w:color w:val="FF0000"/>
              </w:rPr>
              <w:t>amount</w:t>
            </w:r>
          </w:p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177" w:type="dxa"/>
            <w:vAlign w:val="top"/>
          </w:tcPr>
          <w:p>
            <w:pP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</w:pPr>
          </w:p>
        </w:tc>
        <w:tc>
          <w:tcPr>
            <w:tcW w:w="7011" w:type="dxa"/>
            <w:vAlign w:val="top"/>
          </w:tcPr>
          <w:p>
            <w:pP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</w:pPr>
          </w:p>
        </w:tc>
      </w:tr>
    </w:tbl>
    <w:p>
      <w:pPr>
        <w:pStyle w:val="5"/>
        <w:numPr>
          <w:ilvl w:val="0"/>
          <w:numId w:val="1"/>
        </w:numPr>
      </w:pPr>
      <w:r>
        <w:rPr>
          <w:rFonts w:hint="eastAsia"/>
        </w:rPr>
        <w:t>显示排行榜页面</w:t>
      </w:r>
    </w:p>
    <w:p>
      <w:pPr>
        <w:ind w:left="420"/>
      </w:pPr>
    </w:p>
    <w:tbl>
      <w:tblPr>
        <w:tblW w:w="7530" w:type="dxa"/>
        <w:tblInd w:w="99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55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7530" w:type="dxa"/>
            <w:gridSpan w:val="2"/>
            <w:vAlign w:val="top"/>
          </w:tcPr>
          <w:p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leaderboardPage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Activity act)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951" w:type="dxa"/>
            <w:vAlign w:val="top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5579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951" w:type="dxa"/>
            <w:vAlign w:val="top"/>
          </w:tcPr>
          <w:p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activity</w:t>
            </w:r>
          </w:p>
        </w:tc>
        <w:tc>
          <w:tcPr>
            <w:tcW w:w="5579" w:type="dxa"/>
            <w:vAlign w:val="top"/>
          </w:tcPr>
          <w:p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游戏的的主Activity</w:t>
            </w:r>
          </w:p>
        </w:tc>
      </w:tr>
    </w:tbl>
    <w:p/>
    <w:p>
      <w:pPr>
        <w:pStyle w:val="5"/>
        <w:numPr>
          <w:ilvl w:val="0"/>
          <w:numId w:val="1"/>
        </w:numPr>
      </w:pPr>
      <w:r>
        <w:rPr>
          <w:rFonts w:hint="eastAsia"/>
        </w:rPr>
        <w:t>提交分数</w:t>
      </w:r>
    </w:p>
    <w:p>
      <w:pPr>
        <w:ind w:left="420"/>
      </w:pPr>
    </w:p>
    <w:tbl>
      <w:tblPr>
        <w:tblW w:w="7560" w:type="dxa"/>
        <w:tblInd w:w="99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9"/>
        <w:gridCol w:w="560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918" w:hRule="atLeast"/>
        </w:trPr>
        <w:tc>
          <w:tcPr>
            <w:tcW w:w="7560" w:type="dxa"/>
            <w:gridSpan w:val="2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submitScore(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Activity activity,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score,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lid,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OnCommitScoreCallBack cb) {</w:t>
            </w:r>
          </w:p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959" w:type="dxa"/>
            <w:vAlign w:val="top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5601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959" w:type="dxa"/>
            <w:vAlign w:val="top"/>
          </w:tcPr>
          <w:p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activity</w:t>
            </w:r>
          </w:p>
        </w:tc>
        <w:tc>
          <w:tcPr>
            <w:tcW w:w="5601" w:type="dxa"/>
            <w:vAlign w:val="top"/>
          </w:tcPr>
          <w:p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游戏的的主Activity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959" w:type="dxa"/>
            <w:vAlign w:val="top"/>
          </w:tcPr>
          <w:p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score</w:t>
            </w:r>
          </w:p>
        </w:tc>
        <w:tc>
          <w:tcPr>
            <w:tcW w:w="5601" w:type="dxa"/>
            <w:vAlign w:val="top"/>
          </w:tcPr>
          <w:p>
            <w:r>
              <w:rPr>
                <w:rFonts w:hint="eastAsia" w:ascii="Courier New" w:hAnsi="Courier New" w:cs="Courier New"/>
                <w:color w:val="3F5FBF"/>
                <w:kern w:val="0"/>
                <w:sz w:val="20"/>
                <w:szCs w:val="20"/>
              </w:rPr>
              <w:t>需要提交的分数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57" w:hRule="atLeast"/>
        </w:trPr>
        <w:tc>
          <w:tcPr>
            <w:tcW w:w="1959" w:type="dxa"/>
            <w:vAlign w:val="top"/>
          </w:tcPr>
          <w:p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lid</w:t>
            </w:r>
          </w:p>
        </w:tc>
        <w:tc>
          <w:tcPr>
            <w:tcW w:w="5601" w:type="dxa"/>
            <w:vAlign w:val="top"/>
          </w:tcPr>
          <w:p>
            <w:r>
              <w:rPr>
                <w:rFonts w:hint="eastAsia" w:ascii="Courier New" w:hAnsi="Courier New" w:cs="Courier New"/>
                <w:color w:val="3F5FBF"/>
                <w:kern w:val="0"/>
                <w:sz w:val="20"/>
                <w:szCs w:val="20"/>
              </w:rPr>
              <w:t>排行榜id,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959" w:type="dxa"/>
            <w:vAlign w:val="top"/>
          </w:tcPr>
          <w:p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cb</w:t>
            </w:r>
          </w:p>
        </w:tc>
        <w:tc>
          <w:tcPr>
            <w:tcW w:w="5601" w:type="dxa"/>
            <w:vAlign w:val="top"/>
          </w:tcPr>
          <w:p>
            <w:pP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3F5FBF"/>
                <w:kern w:val="0"/>
                <w:sz w:val="20"/>
                <w:szCs w:val="20"/>
              </w:rPr>
              <w:t>提交分数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回调的处理</w:t>
            </w:r>
            <w:r>
              <w:rPr>
                <w:rFonts w:hint="eastAsia" w:ascii="Courier New" w:hAnsi="Courier New" w:cs="Courier New"/>
                <w:color w:val="3F5FBF"/>
                <w:kern w:val="0"/>
                <w:sz w:val="20"/>
                <w:szCs w:val="20"/>
              </w:rPr>
              <w:t>，回调接口是：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interface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OnCommitScoreCallBack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onSuccess();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onFail(String msg);</w:t>
            </w:r>
          </w:p>
          <w:p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>
      <w:pPr>
        <w:pStyle w:val="5"/>
        <w:numPr>
          <w:ilvl w:val="0"/>
          <w:numId w:val="1"/>
        </w:numPr>
      </w:pPr>
      <w:r>
        <w:rPr>
          <w:rFonts w:hint="eastAsia"/>
        </w:rPr>
        <w:t>分享</w:t>
      </w:r>
    </w:p>
    <w:p>
      <w:pPr>
        <w:ind w:left="420"/>
      </w:pPr>
    </w:p>
    <w:tbl>
      <w:tblPr>
        <w:tblW w:w="7560" w:type="dxa"/>
        <w:tblInd w:w="99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9"/>
        <w:gridCol w:w="560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8" w:hRule="atLeast"/>
        </w:trPr>
        <w:tc>
          <w:tcPr>
            <w:tcW w:w="7560" w:type="dxa"/>
            <w:gridSpan w:val="2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share(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Activity activity)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959" w:type="dxa"/>
            <w:vAlign w:val="top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5601" w:type="dxa"/>
            <w:vAlign w:val="top"/>
          </w:tcPr>
          <w:p>
            <w:r>
              <w:rPr>
                <w:rFonts w:hint="eastAsia"/>
              </w:rPr>
              <w:t>分享接口,直接调用,会自动获取下载模版分享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959" w:type="dxa"/>
            <w:vAlign w:val="top"/>
          </w:tcPr>
          <w:p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activity</w:t>
            </w:r>
          </w:p>
        </w:tc>
        <w:tc>
          <w:tcPr>
            <w:tcW w:w="5601" w:type="dxa"/>
            <w:vAlign w:val="top"/>
          </w:tcPr>
          <w:p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游戏的的主Activity</w:t>
            </w:r>
          </w:p>
        </w:tc>
      </w:tr>
    </w:tbl>
    <w:p>
      <w:pPr>
        <w:rPr>
          <w:rFonts w:hint="eastAsia"/>
        </w:rPr>
      </w:pPr>
    </w:p>
    <w:p/>
    <w:p/>
    <w:p>
      <w:pPr>
        <w:rPr>
          <w:color w:val="FF0000"/>
        </w:rPr>
      </w:pPr>
      <w:r>
        <w:rPr>
          <w:rFonts w:hint="eastAsia"/>
          <w:color w:val="FF0000"/>
        </w:rPr>
        <w:t>关于Bundle 传值用到的key 可直接调用 KeyConstants里的变量</w:t>
      </w:r>
    </w:p>
    <w:p/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intent 传递数据key </w:t>
      </w:r>
      <w:r>
        <w:rPr>
          <w:rFonts w:ascii="Consolas" w:hAnsi="Consolas" w:cs="Consolas"/>
          <w:color w:val="7F7F9F"/>
          <w:kern w:val="0"/>
          <w:sz w:val="24"/>
          <w:szCs w:val="24"/>
        </w:rPr>
        <w:t>-&gt;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登录后的token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*/</w:t>
      </w:r>
    </w:p>
    <w:p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INTENT_DATA_KEY_TOKEN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"token"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3F5FBF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>
      <w:pPr>
        <w:autoSpaceDE w:val="0"/>
        <w:autoSpaceDN w:val="0"/>
        <w:adjustRightInd w:val="0"/>
        <w:ind w:left="54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* intent 传递数据key </w:t>
      </w:r>
      <w:r>
        <w:rPr>
          <w:rFonts w:ascii="Consolas" w:hAnsi="Consolas" w:cs="Consolas"/>
          <w:color w:val="7F7F9F"/>
          <w:kern w:val="0"/>
          <w:sz w:val="24"/>
          <w:szCs w:val="24"/>
        </w:rPr>
        <w:t>-&gt;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支付游戏需要传递记录的数据;如：区服信息，</w:t>
      </w:r>
      <w:r>
        <w:rPr>
          <w:rFonts w:hint="eastAsia" w:ascii="Consolas" w:hAnsi="Consolas" w:cs="Consolas"/>
          <w:color w:val="3F5FBF"/>
          <w:kern w:val="0"/>
          <w:sz w:val="24"/>
          <w:szCs w:val="24"/>
        </w:rPr>
        <w:t xml:space="preserve">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角色信息等 "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sn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=133242434&amp;role=张三"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*/</w:t>
      </w:r>
    </w:p>
    <w:p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INTENT_DATA_KEY_EXTRA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"extra"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支付key 传递过来的道具编号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*/</w:t>
      </w:r>
    </w:p>
    <w:p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INTENT_DATA_KEY_PID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"pid"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支付金额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*/</w:t>
      </w:r>
    </w:p>
    <w:p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INTENT_DATA_KEY_AMOUNT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"amount"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订单号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*/</w:t>
      </w:r>
    </w:p>
    <w:p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INTENT_DATA_KEY_ORDERID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"orderid"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</w:t>
      </w:r>
      <w:r>
        <w:rPr>
          <w:rFonts w:hint="eastAsia" w:ascii="Consolas" w:hAnsi="Consolas" w:cs="Consolas"/>
          <w:color w:val="3F5FBF"/>
          <w:kern w:val="0"/>
          <w:sz w:val="24"/>
          <w:szCs w:val="24"/>
        </w:rPr>
        <w:t>用户id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*/</w:t>
      </w:r>
    </w:p>
    <w:p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INTENT_DATA_KEY_</w:t>
      </w:r>
      <w:r>
        <w:rPr>
          <w:rFonts w:hint="eastAsia" w:ascii="Consolas" w:hAnsi="Consolas" w:cs="Consolas"/>
          <w:i/>
          <w:iCs/>
          <w:color w:val="0000C0"/>
          <w:kern w:val="0"/>
          <w:sz w:val="24"/>
          <w:szCs w:val="24"/>
        </w:rPr>
        <w:t>UID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hint="eastAsia" w:ascii="Consolas" w:hAnsi="Consolas" w:cs="Consolas"/>
          <w:color w:val="2A00FF"/>
          <w:kern w:val="0"/>
          <w:sz w:val="24"/>
          <w:szCs w:val="24"/>
        </w:rPr>
        <w:t>uid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/>
    <w:sectPr>
      <w:head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4"/>
      <w:jc w:val="left"/>
    </w:pPr>
    <w:r>
      <w:rPr>
        <w:rFonts w:hint="eastAsia"/>
      </w:rPr>
      <w:t>QQ：1724223092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209100222">
    <w:nsid w:val="481167BE"/>
    <w:multiLevelType w:val="multilevel"/>
    <w:tmpl w:val="481167BE"/>
    <w:lvl w:ilvl="0" w:tentative="1">
      <w:start w:val="1"/>
      <w:numFmt w:val="decimal"/>
      <w:lvlText w:val="%1)"/>
      <w:lvlJc w:val="left"/>
      <w:pPr>
        <w:ind w:left="1412" w:hanging="420"/>
      </w:pPr>
    </w:lvl>
    <w:lvl w:ilvl="1" w:tentative="1">
      <w:start w:val="1"/>
      <w:numFmt w:val="lowerLetter"/>
      <w:lvlText w:val="%2)"/>
      <w:lvlJc w:val="left"/>
      <w:pPr>
        <w:ind w:left="1832" w:hanging="420"/>
      </w:pPr>
    </w:lvl>
    <w:lvl w:ilvl="2" w:tentative="1">
      <w:start w:val="1"/>
      <w:numFmt w:val="lowerRoman"/>
      <w:lvlText w:val="%3."/>
      <w:lvlJc w:val="right"/>
      <w:pPr>
        <w:ind w:left="2252" w:hanging="420"/>
      </w:pPr>
    </w:lvl>
    <w:lvl w:ilvl="3" w:tentative="1">
      <w:start w:val="1"/>
      <w:numFmt w:val="decimal"/>
      <w:lvlText w:val="%4."/>
      <w:lvlJc w:val="left"/>
      <w:pPr>
        <w:ind w:left="2672" w:hanging="420"/>
      </w:pPr>
    </w:lvl>
    <w:lvl w:ilvl="4" w:tentative="1">
      <w:start w:val="1"/>
      <w:numFmt w:val="lowerLetter"/>
      <w:lvlText w:val="%5)"/>
      <w:lvlJc w:val="left"/>
      <w:pPr>
        <w:ind w:left="3092" w:hanging="420"/>
      </w:pPr>
    </w:lvl>
    <w:lvl w:ilvl="5" w:tentative="1">
      <w:start w:val="1"/>
      <w:numFmt w:val="lowerRoman"/>
      <w:lvlText w:val="%6."/>
      <w:lvlJc w:val="right"/>
      <w:pPr>
        <w:ind w:left="3512" w:hanging="420"/>
      </w:pPr>
    </w:lvl>
    <w:lvl w:ilvl="6" w:tentative="1">
      <w:start w:val="1"/>
      <w:numFmt w:val="decimal"/>
      <w:lvlText w:val="%7."/>
      <w:lvlJc w:val="left"/>
      <w:pPr>
        <w:ind w:left="3932" w:hanging="420"/>
      </w:pPr>
    </w:lvl>
    <w:lvl w:ilvl="7" w:tentative="1">
      <w:start w:val="1"/>
      <w:numFmt w:val="lowerLetter"/>
      <w:lvlText w:val="%8)"/>
      <w:lvlJc w:val="left"/>
      <w:pPr>
        <w:ind w:left="4352" w:hanging="420"/>
      </w:pPr>
    </w:lvl>
    <w:lvl w:ilvl="8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033386869">
    <w:nsid w:val="3D983B75"/>
    <w:multiLevelType w:val="multilevel"/>
    <w:tmpl w:val="3D983B75"/>
    <w:lvl w:ilvl="0" w:tentative="1">
      <w:start w:val="2"/>
      <w:numFmt w:val="decimal"/>
      <w:lvlText w:val="%1"/>
      <w:lvlJc w:val="left"/>
      <w:pPr>
        <w:ind w:left="425" w:hanging="425"/>
      </w:pPr>
    </w:lvl>
    <w:lvl w:ilvl="1" w:tentative="1">
      <w:start w:val="1"/>
      <w:numFmt w:val="decimal"/>
      <w:lvlText w:val="%1.%2"/>
      <w:lvlJc w:val="left"/>
      <w:pPr>
        <w:ind w:left="992" w:hanging="567"/>
      </w:pPr>
    </w:lvl>
    <w:lvl w:ilvl="2" w:tentative="1">
      <w:start w:val="1"/>
      <w:numFmt w:val="decimal"/>
      <w:lvlText w:val="%1.%2.%3"/>
      <w:lvlJc w:val="left"/>
      <w:pPr>
        <w:ind w:left="1418" w:hanging="567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0599944">
    <w:nsid w:val="0D261688"/>
    <w:multiLevelType w:val="multilevel"/>
    <w:tmpl w:val="0D261688"/>
    <w:lvl w:ilvl="0" w:tentative="1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 w:tentative="1">
      <w:start w:val="1"/>
      <w:numFmt w:val="decimal"/>
      <w:lvlText w:val="%1.%2"/>
      <w:lvlJc w:val="left"/>
      <w:pPr>
        <w:ind w:left="992" w:hanging="567"/>
      </w:pPr>
    </w:lvl>
    <w:lvl w:ilvl="2" w:tentative="1">
      <w:start w:val="1"/>
      <w:numFmt w:val="decimal"/>
      <w:lvlText w:val="%1.%2.%3"/>
      <w:lvlJc w:val="left"/>
      <w:pPr>
        <w:ind w:left="1418" w:hanging="567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20599944"/>
  </w:num>
  <w:num w:numId="2">
    <w:abstractNumId w:val="1033386869"/>
  </w:num>
  <w:num w:numId="3">
    <w:abstractNumId w:val="12091002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8"/>
    <w:qFormat/>
    <w:uiPriority w:val="10"/>
    <w:pPr>
      <w:spacing w:before="240" w:after="60"/>
      <w:jc w:val="left"/>
      <w:outlineLvl w:val="0"/>
    </w:pPr>
    <w:rPr>
      <w:rFonts w:ascii="Cambria" w:hAnsi="Cambria" w:eastAsia="宋体"/>
      <w:b/>
      <w:bCs/>
      <w:szCs w:val="32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标题 Char"/>
    <w:basedOn w:val="6"/>
    <w:link w:val="5"/>
    <w:uiPriority w:val="10"/>
    <w:rPr>
      <w:rFonts w:ascii="Cambria" w:hAnsi="Cambria" w:eastAsia="宋体"/>
      <w:b/>
      <w:bCs/>
      <w:szCs w:val="32"/>
    </w:rPr>
  </w:style>
  <w:style w:type="character" w:customStyle="1" w:styleId="9">
    <w:name w:val="批注框文本 Char"/>
    <w:basedOn w:val="6"/>
    <w:link w:val="2"/>
    <w:semiHidden/>
    <w:uiPriority w:val="99"/>
    <w:rPr>
      <w:sz w:val="18"/>
      <w:szCs w:val="18"/>
    </w:rPr>
  </w:style>
  <w:style w:type="character" w:customStyle="1" w:styleId="10">
    <w:name w:val="页眉 Char"/>
    <w:basedOn w:val="6"/>
    <w:link w:val="4"/>
    <w:semiHidden/>
    <w:uiPriority w:val="99"/>
    <w:rPr>
      <w:sz w:val="18"/>
      <w:szCs w:val="18"/>
    </w:rPr>
  </w:style>
  <w:style w:type="character" w:customStyle="1" w:styleId="11">
    <w:name w:val="页脚 Char"/>
    <w:basedOn w:val="6"/>
    <w:link w:val="3"/>
    <w:semiHidden/>
    <w:uiPriority w:val="99"/>
    <w:rPr>
      <w:sz w:val="18"/>
      <w:szCs w:val="18"/>
    </w:rPr>
  </w:style>
  <w:style w:type="paragraph" w:customStyle="1" w:styleId="12">
    <w:name w:val="Default"/>
    <w:unhideWhenUsed/>
    <w:uiPriority w:val="99"/>
    <w:pPr>
      <w:widowControl w:val="0"/>
      <w:autoSpaceDE w:val="0"/>
      <w:autoSpaceDN w:val="0"/>
    </w:pPr>
    <w:rPr>
      <w:rFonts w:hint="eastAsia" w:ascii="Arial" w:hAnsi="Arial" w:eastAsia="Arial"/>
      <w:color w:val="000000"/>
      <w:sz w:val="24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537</Words>
  <Characters>3062</Characters>
  <Lines>25</Lines>
  <Paragraphs>7</Paragraphs>
  <TotalTime>0</TotalTime>
  <ScaleCrop>false</ScaleCrop>
  <LinksUpToDate>false</LinksUpToDate>
  <CharactersWithSpaces>0</CharactersWithSpaces>
  <Application>WPS Office 个人版_9.1.0.4468_{F1E327BC-269C-435d-A152-05C5408002CA}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2013-11-23T09:44:00Z</dcterms:created>
  <dc:creator>idreamsky</dc:creator>
  <cp:lastModifiedBy>easou</cp:lastModifiedBy>
  <dcterms:modified xsi:type="dcterms:W3CDTF">2014-02-12T08:08:58Z</dcterms:modified>
  <dc:title>iFox游戏SDK接入文档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