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 laboratorio había sido desempolvado. Revisando las notas de Melquíades, ahora serenamente, sin la exaltación de la novedad, en prolongadas y pacientes sesiones trataron de sepa rar el oro de Úrsula del 38cascote adherido al fondo del caldero. El joven José Arcadio participó apenas en el proceso. Mientras su padre sólo tenía cuerpo y alma para el atanor, el voluntarioso primogénito, que siempre fue demasiado grande para su edad, se convirtió en un adolescente monumental. Cambió de voz. El bozo se le pobló de un vello incipiente. Una noche Úrsula entró en el cuarto cuando él se quitaba la ropa para dormir, y experimentó un confuso sentimiento de vergüenza y piedad: era el primer hombr e que veía desnudo, después de su esposo, y estaba tan bien equipado para la vida, que le pareció anormal. Úrsula, encinta por tercera vez, vivió de nuevo sus terrores de recién casada. Por aquel tiempo iba a la casa una mujer alegre, deslenguada, provocat iva, que ayudaba en los oficios domésticos y sabía leer el porvenir en la baraja. Úrsula le habló de su hijo. Pensaba que su desproporción era algo tan desnaturalizado como la cola de cerdo del primo. La mujer soltó una risa expansiva que repercutió en tod a la casa como un reguero de vidrio. «Al contrario - dijo-. Será feliz». Para confirmar su pronóstico llevó los naipes a la casa pocos días después, y se encerró con José Arcadio en un depósito de granos contiguo a la cocina. Colocó las barajas con mucha calma en un viejo mesón de carpintería, hablando de cualquier cosa, mientras el muchacho esperaba cerca de ella más aburrido que intrigado. De 39pronto extendió la mano y lo tocó. «Qué bárbaro», dijo, sinceramente asustada, y fue todo lo que pudo d ecir. José Arcadio sintió que los huesos se le llenaban de espuma, que tenía un miedo lánguido y unos terribles deseos de llorar. La mujer no le hizo ninguna insinuación. Pero José Arcadio la siguió buscando toda la noche en el olor de humo que ella tenía en las axilas y que se le quedó metido debajo del pellejo. Quería estar con ella en todo momento, quería que ella fuera su madre, que nunca salieran del granero y que le dijera qué bárbaro, y que lo volviera a tocar y a decirle qué bárbaro. Un día no pudo soportar más y fue a buscarla a su casa. Hizo una visita formal, incomprensible, sentado en la sala sin pronunciar una palabra. En ese momento no la deseó. La encontraba distinta, enteramente ajena a la imagen que inspiraba su olor, como si fuera otra. Tom ó el café y abandonó la casa deprimido. Esa noche, en el espanto de la vigilia, la volvió a desear con una ansiedad brutal, pero entonces no la quería como era en el granero, sino como había sido aquella tarde. Días después, de un modo intempestivo, la muj er lo llamó a su casa, donde estaba sola con su madre, y 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