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5F6DF5" w14:textId="77777777" w:rsidR="00B13C87" w:rsidRPr="00B13C87" w:rsidRDefault="00B13C87" w:rsidP="00B13C87">
      <w:r w:rsidRPr="00B13C87">
        <w:t xml:space="preserve">Rêver de visiter </w:t>
      </w:r>
      <w:proofErr w:type="spellStart"/>
      <w:r w:rsidRPr="00B13C87">
        <w:t>Jurassic</w:t>
      </w:r>
      <w:proofErr w:type="spellEnd"/>
      <w:r w:rsidRPr="00B13C87">
        <w:t xml:space="preserve"> Park et Barbie Land, de participer à </w:t>
      </w:r>
      <w:r w:rsidRPr="00B13C87">
        <w:rPr>
          <w:i/>
          <w:iCs/>
        </w:rPr>
        <w:t>Fort Boyard »</w:t>
      </w:r>
      <w:r w:rsidRPr="00B13C87">
        <w:t xml:space="preserve">, d’organiser une boum avec Vic et Pénélope, de lancer les dés de </w:t>
      </w:r>
      <w:proofErr w:type="spellStart"/>
      <w:r w:rsidRPr="00B13C87">
        <w:t>Jumanji</w:t>
      </w:r>
      <w:proofErr w:type="spellEnd"/>
      <w:r w:rsidRPr="00B13C87">
        <w:t xml:space="preserve">, imiter le lieutenant Columbo, appeler son chat </w:t>
      </w:r>
      <w:proofErr w:type="spellStart"/>
      <w:r w:rsidRPr="00B13C87">
        <w:t>Brisby</w:t>
      </w:r>
      <w:proofErr w:type="spellEnd"/>
      <w:r w:rsidRPr="00B13C87">
        <w:t xml:space="preserve">, préférer </w:t>
      </w:r>
      <w:proofErr w:type="spellStart"/>
      <w:r w:rsidRPr="00B13C87">
        <w:t>Blur</w:t>
      </w:r>
      <w:proofErr w:type="spellEnd"/>
      <w:r w:rsidRPr="00B13C87">
        <w:t xml:space="preserve"> à Oasis, connaître par cœur l’introduction de </w:t>
      </w:r>
      <w:r w:rsidRPr="00B13C87">
        <w:rPr>
          <w:i/>
          <w:iCs/>
        </w:rPr>
        <w:t>L’Été indien</w:t>
      </w:r>
      <w:r w:rsidRPr="00B13C87">
        <w:t>, les répliques du </w:t>
      </w:r>
      <w:r w:rsidRPr="00B13C87">
        <w:rPr>
          <w:i/>
          <w:iCs/>
        </w:rPr>
        <w:t>Sens de la fête</w:t>
      </w:r>
      <w:r w:rsidRPr="00B13C87">
        <w:t> ou la lettre de Rosalie à David, tout cela raconte qui l’on est, et vaut parfois bien des discours. Accessible et familière, la culture populaire entre dans notre quotidien et nous accompagne tout au long de notre existence. Elle fixe des repères affectifs et crée la bande originale d’une vie.</w:t>
      </w:r>
    </w:p>
    <w:p w14:paraId="420A1A7C" w14:textId="77777777" w:rsidR="00B13C87" w:rsidRPr="00B13C87" w:rsidRDefault="00B13C87" w:rsidP="00B13C87">
      <w:r w:rsidRPr="00B13C87">
        <w:t>S’adressant aux cinéphiles, mélomanes, sérivores, lecteurs et curieux, </w:t>
      </w:r>
      <w:r w:rsidRPr="00B13C87">
        <w:rPr>
          <w:i/>
          <w:iCs/>
        </w:rPr>
        <w:t>Petites chroniques de culture populaire</w:t>
      </w:r>
      <w:r w:rsidRPr="00B13C87">
        <w:t> est un ce recueil de 52 chroniques. Il célèbre des œuvres culte et trésors oubliés, des artistes qui ont capté l’air du temps, des héros hissés au rang d’archétypes, des émissions et feuilletons devenus le théâtre de fracassantes retrouvailles, des répliques qu’on déclame telles des signes de ralliement. Le harcèlement scolaire, le permis de conduire, le féminisme, les couleurs, la linguistique, la mode ou encore la beauté figurent parmi les thèmes abordés, et un index de 850 entrées est à retrouver en fin d’ouvrage.</w:t>
      </w:r>
    </w:p>
    <w:p w14:paraId="18A6CFA8" w14:textId="77777777" w:rsidR="00B13C87" w:rsidRPr="00B13C87" w:rsidRDefault="00B13C87" w:rsidP="00B13C87">
      <w:r w:rsidRPr="00B13C87">
        <w:t>De la littérature jeunesse au film d’horreur, de la chanson au phénomène de société, du sport au jeu télévisé, du dessin animé au feuilleton, cet ouvrage analyse le divertissement sous l’angle de l’écriture. Vous y comprendrez que la culture populaire n’est d’aucun pays, sinon celui de l’enthousiasme.</w:t>
      </w:r>
    </w:p>
    <w:p w14:paraId="527913E1" w14:textId="65016E43" w:rsidR="00B13C87" w:rsidRPr="00B13C87" w:rsidRDefault="00B13C87" w:rsidP="00B13C87">
      <w:r w:rsidRPr="00B13C87">
        <w:t>Préface et chronique sur Roland-Garros par le journaliste </w:t>
      </w:r>
      <w:hyperlink r:id="rId5" w:tgtFrame="_blank" w:history="1"/>
      <w:r w:rsidRPr="00B13C87">
        <w:t>.</w:t>
      </w:r>
    </w:p>
    <w:p w14:paraId="09FC9341" w14:textId="77777777" w:rsidR="00B13C87" w:rsidRPr="00B13C87" w:rsidRDefault="00B13C87" w:rsidP="00B13C87">
      <w:r w:rsidRPr="00B13C87">
        <w:t xml:space="preserve">214 pages, 18 euros, 19 x 10 cm, broché, </w:t>
      </w:r>
      <w:proofErr w:type="spellStart"/>
      <w:r w:rsidRPr="00B13C87">
        <w:t>LibriSphaera</w:t>
      </w:r>
      <w:proofErr w:type="spellEnd"/>
      <w:r w:rsidRPr="00B13C87">
        <w:t>, novembre 2023</w:t>
      </w:r>
    </w:p>
    <w:p w14:paraId="24EBBD9A" w14:textId="4F8D8BE0" w:rsidR="00BD37CD" w:rsidRPr="00B13C87" w:rsidRDefault="00B13C87">
      <w:r w:rsidRPr="00B13C87">
        <w:t xml:space="preserve">Dès le collège ou le lycée, le désir de suivre des études de lettres peut se manifester et prendre forme. Voici 13 conseils, applicables facilement et très </w:t>
      </w:r>
      <w:proofErr w:type="gramStart"/>
      <w:r w:rsidRPr="00B13C87">
        <w:t>tôt,  qui</w:t>
      </w:r>
      <w:proofErr w:type="gramEnd"/>
      <w:r w:rsidRPr="00B13C87">
        <w:t xml:space="preserve"> pourront accompagner toute une scolarité, toute un parcours universitaire et une vie professionnelle.</w:t>
      </w:r>
    </w:p>
    <w:p w14:paraId="40EBDF3D" w14:textId="77777777" w:rsidR="00B13C87" w:rsidRPr="00B13C87" w:rsidRDefault="00B13C87" w:rsidP="00B13C87">
      <w:r w:rsidRPr="00B13C87">
        <w:t>L’inscription en bibliothèque ou médiathèque permet d’avoir accès à de très nombreux livres gratuitement ou à moindres frais, de les parcourir, sans les acheter, pour faire des recherches. Avec la bibliothèque, adieu la culpabilité de ne pas finir un livre. On peut réserver des nouveautés, et prolonger ses emprunts. Les livres que vous souhaitez emprunter ne font pas partie du fonds ? Les usagers peuvent souvent faire des suggestions, et il n’est pas rare que celles-ci soient prises en compte.</w:t>
      </w:r>
    </w:p>
    <w:p w14:paraId="62FD5B13" w14:textId="77777777" w:rsidR="00B13C87" w:rsidRPr="00B13C87" w:rsidRDefault="00B13C87" w:rsidP="00B13C87">
      <w:r w:rsidRPr="00B13C87">
        <w:t xml:space="preserve">Le moindre livre lu peut nourrir une réflexion, stimuler l’imaginaire et inspirer une création artistique, apporter des réponses à une question, servir d’exemple dans une </w:t>
      </w:r>
      <w:proofErr w:type="gramStart"/>
      <w:r w:rsidRPr="00B13C87">
        <w:t>dissertation,…</w:t>
      </w:r>
      <w:proofErr w:type="gramEnd"/>
      <w:r w:rsidRPr="00B13C87">
        <w:t> tout cela, parfois, des années après. Encore faut-il se rappeler de ce qu’on lit ! Pour cela, ne pas hésiter à prendre des notes, même succinctes, de la moindre de ses lectures.</w:t>
      </w:r>
    </w:p>
    <w:p w14:paraId="2C9BC7BD" w14:textId="77777777" w:rsidR="00B13C87" w:rsidRPr="00B13C87" w:rsidRDefault="00B13C87" w:rsidP="00B13C87">
      <w:r w:rsidRPr="00B13C87">
        <w:lastRenderedPageBreak/>
        <w:t>Vous avez entendu parler d’un livre que vous ne souhaitez pas lire dans l’immédiat, mais qui pourrait, un jour, vous être utile ? Constituez-vous une P.A.L (pile à lire), une liste de livres à lire, puisque demain est un autre jour.</w:t>
      </w:r>
    </w:p>
    <w:p w14:paraId="10DD6B3E" w14:textId="7B47EA60" w:rsidR="00B13C87" w:rsidRPr="00B13C87" w:rsidRDefault="00B13C87">
      <w:r w:rsidRPr="00B13C87">
        <w:t>Chroniquer, même pour soi, les livres qu’on a lus permet de s’entraîner au résumé et à la synthèse, de se forger un avis, de l’exprimer et le défendre avec nuance et clarté. Diffuser ses chroniques littéraires et en consulter permet d’être conforté dans ses opinions, ou au contraire d’en changer. Les programmes télévisés présentent et critiquent de manière succincte les films et séries diffusés. Les tournures employées, la construction de ces textes peuvent être étudiées pour comprendre comment écrire une critique efficace et s’en inspirer.</w:t>
      </w:r>
    </w:p>
    <w:p w14:paraId="36726DF2" w14:textId="2B68458E" w:rsidR="00B13C87" w:rsidRPr="00B13C87" w:rsidRDefault="00B13C87">
      <w:r w:rsidRPr="00B13C87">
        <w:t>Les programmes scolaires officiels n’offrent pas toujours la possibilité de lire de la littérature étrangère. Or, une littérature nationale est toujours le fruit d’héritages et influences divers. Par exemple, lire Pétrarque permet de comprendre les sonnets de Clément Marot, Ronsard et Joachim du Bellay. Les romans sentimentaux de Samuel Richardson constituent une étape essentielle dans l’histoire du roman. Alors que la culture populaire et l’inconscient collectif présentent Roméo, le héros de Shakespeare, comme un jeune homme romantique et rêveur, revenir au texte permet de réaliser que Roméo est en réalité un héros inconstant, maladroit et complexe.</w:t>
      </w:r>
    </w:p>
    <w:sectPr w:rsidR="00B13C87" w:rsidRPr="00B13C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CE6EA9"/>
    <w:multiLevelType w:val="multilevel"/>
    <w:tmpl w:val="2972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7809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C87"/>
    <w:rsid w:val="004E086D"/>
    <w:rsid w:val="00B13C87"/>
    <w:rsid w:val="00BD37CD"/>
    <w:rsid w:val="00E0760E"/>
    <w:rsid w:val="00FD18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241F4"/>
  <w15:chartTrackingRefBased/>
  <w15:docId w15:val="{7CF1BC72-ADB5-47E1-8AA5-0161AFFEA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3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3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3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3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3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3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3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3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3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3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3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3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3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3C87"/>
    <w:rPr>
      <w:rFonts w:eastAsiaTheme="majorEastAsia" w:cstheme="majorBidi"/>
      <w:color w:val="272727" w:themeColor="text1" w:themeTint="D8"/>
    </w:rPr>
  </w:style>
  <w:style w:type="paragraph" w:styleId="Title">
    <w:name w:val="Title"/>
    <w:basedOn w:val="Normal"/>
    <w:next w:val="Normal"/>
    <w:link w:val="TitleChar"/>
    <w:uiPriority w:val="10"/>
    <w:qFormat/>
    <w:rsid w:val="00B13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3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3C87"/>
    <w:pPr>
      <w:spacing w:before="160"/>
      <w:jc w:val="center"/>
    </w:pPr>
    <w:rPr>
      <w:i/>
      <w:iCs/>
      <w:color w:val="404040" w:themeColor="text1" w:themeTint="BF"/>
    </w:rPr>
  </w:style>
  <w:style w:type="character" w:customStyle="1" w:styleId="QuoteChar">
    <w:name w:val="Quote Char"/>
    <w:basedOn w:val="DefaultParagraphFont"/>
    <w:link w:val="Quote"/>
    <w:uiPriority w:val="29"/>
    <w:rsid w:val="00B13C87"/>
    <w:rPr>
      <w:i/>
      <w:iCs/>
      <w:color w:val="404040" w:themeColor="text1" w:themeTint="BF"/>
    </w:rPr>
  </w:style>
  <w:style w:type="paragraph" w:styleId="ListParagraph">
    <w:name w:val="List Paragraph"/>
    <w:basedOn w:val="Normal"/>
    <w:uiPriority w:val="34"/>
    <w:qFormat/>
    <w:rsid w:val="00B13C87"/>
    <w:pPr>
      <w:ind w:left="720"/>
      <w:contextualSpacing/>
    </w:pPr>
  </w:style>
  <w:style w:type="character" w:styleId="IntenseEmphasis">
    <w:name w:val="Intense Emphasis"/>
    <w:basedOn w:val="DefaultParagraphFont"/>
    <w:uiPriority w:val="21"/>
    <w:qFormat/>
    <w:rsid w:val="00B13C87"/>
    <w:rPr>
      <w:i/>
      <w:iCs/>
      <w:color w:val="0F4761" w:themeColor="accent1" w:themeShade="BF"/>
    </w:rPr>
  </w:style>
  <w:style w:type="paragraph" w:styleId="IntenseQuote">
    <w:name w:val="Intense Quote"/>
    <w:basedOn w:val="Normal"/>
    <w:next w:val="Normal"/>
    <w:link w:val="IntenseQuoteChar"/>
    <w:uiPriority w:val="30"/>
    <w:qFormat/>
    <w:rsid w:val="00B13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3C87"/>
    <w:rPr>
      <w:i/>
      <w:iCs/>
      <w:color w:val="0F4761" w:themeColor="accent1" w:themeShade="BF"/>
    </w:rPr>
  </w:style>
  <w:style w:type="character" w:styleId="IntenseReference">
    <w:name w:val="Intense Reference"/>
    <w:basedOn w:val="DefaultParagraphFont"/>
    <w:uiPriority w:val="32"/>
    <w:qFormat/>
    <w:rsid w:val="00B13C87"/>
    <w:rPr>
      <w:b/>
      <w:bCs/>
      <w:smallCaps/>
      <w:color w:val="0F4761" w:themeColor="accent1" w:themeShade="BF"/>
      <w:spacing w:val="5"/>
    </w:rPr>
  </w:style>
  <w:style w:type="character" w:styleId="Hyperlink">
    <w:name w:val="Hyperlink"/>
    <w:basedOn w:val="DefaultParagraphFont"/>
    <w:uiPriority w:val="99"/>
    <w:unhideWhenUsed/>
    <w:rsid w:val="00B13C87"/>
    <w:rPr>
      <w:color w:val="467886" w:themeColor="hyperlink"/>
      <w:u w:val="single"/>
    </w:rPr>
  </w:style>
  <w:style w:type="character" w:styleId="UnresolvedMention">
    <w:name w:val="Unresolved Mention"/>
    <w:basedOn w:val="DefaultParagraphFont"/>
    <w:uiPriority w:val="99"/>
    <w:semiHidden/>
    <w:unhideWhenUsed/>
    <w:rsid w:val="00B13C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82693">
      <w:bodyDiv w:val="1"/>
      <w:marLeft w:val="0"/>
      <w:marRight w:val="0"/>
      <w:marTop w:val="0"/>
      <w:marBottom w:val="0"/>
      <w:divBdr>
        <w:top w:val="none" w:sz="0" w:space="0" w:color="auto"/>
        <w:left w:val="none" w:sz="0" w:space="0" w:color="auto"/>
        <w:bottom w:val="none" w:sz="0" w:space="0" w:color="auto"/>
        <w:right w:val="none" w:sz="0" w:space="0" w:color="auto"/>
      </w:divBdr>
    </w:div>
    <w:div w:id="101459389">
      <w:bodyDiv w:val="1"/>
      <w:marLeft w:val="0"/>
      <w:marRight w:val="0"/>
      <w:marTop w:val="0"/>
      <w:marBottom w:val="0"/>
      <w:divBdr>
        <w:top w:val="none" w:sz="0" w:space="0" w:color="auto"/>
        <w:left w:val="none" w:sz="0" w:space="0" w:color="auto"/>
        <w:bottom w:val="none" w:sz="0" w:space="0" w:color="auto"/>
        <w:right w:val="none" w:sz="0" w:space="0" w:color="auto"/>
      </w:divBdr>
    </w:div>
    <w:div w:id="359360965">
      <w:bodyDiv w:val="1"/>
      <w:marLeft w:val="0"/>
      <w:marRight w:val="0"/>
      <w:marTop w:val="0"/>
      <w:marBottom w:val="0"/>
      <w:divBdr>
        <w:top w:val="none" w:sz="0" w:space="0" w:color="auto"/>
        <w:left w:val="none" w:sz="0" w:space="0" w:color="auto"/>
        <w:bottom w:val="none" w:sz="0" w:space="0" w:color="auto"/>
        <w:right w:val="none" w:sz="0" w:space="0" w:color="auto"/>
      </w:divBdr>
    </w:div>
    <w:div w:id="449589895">
      <w:bodyDiv w:val="1"/>
      <w:marLeft w:val="0"/>
      <w:marRight w:val="0"/>
      <w:marTop w:val="0"/>
      <w:marBottom w:val="0"/>
      <w:divBdr>
        <w:top w:val="none" w:sz="0" w:space="0" w:color="auto"/>
        <w:left w:val="none" w:sz="0" w:space="0" w:color="auto"/>
        <w:bottom w:val="none" w:sz="0" w:space="0" w:color="auto"/>
        <w:right w:val="none" w:sz="0" w:space="0" w:color="auto"/>
      </w:divBdr>
    </w:div>
    <w:div w:id="831795181">
      <w:bodyDiv w:val="1"/>
      <w:marLeft w:val="0"/>
      <w:marRight w:val="0"/>
      <w:marTop w:val="0"/>
      <w:marBottom w:val="0"/>
      <w:divBdr>
        <w:top w:val="none" w:sz="0" w:space="0" w:color="auto"/>
        <w:left w:val="none" w:sz="0" w:space="0" w:color="auto"/>
        <w:bottom w:val="none" w:sz="0" w:space="0" w:color="auto"/>
        <w:right w:val="none" w:sz="0" w:space="0" w:color="auto"/>
      </w:divBdr>
    </w:div>
    <w:div w:id="977144606">
      <w:bodyDiv w:val="1"/>
      <w:marLeft w:val="0"/>
      <w:marRight w:val="0"/>
      <w:marTop w:val="0"/>
      <w:marBottom w:val="0"/>
      <w:divBdr>
        <w:top w:val="none" w:sz="0" w:space="0" w:color="auto"/>
        <w:left w:val="none" w:sz="0" w:space="0" w:color="auto"/>
        <w:bottom w:val="none" w:sz="0" w:space="0" w:color="auto"/>
        <w:right w:val="none" w:sz="0" w:space="0" w:color="auto"/>
      </w:divBdr>
    </w:div>
    <w:div w:id="996804710">
      <w:bodyDiv w:val="1"/>
      <w:marLeft w:val="0"/>
      <w:marRight w:val="0"/>
      <w:marTop w:val="0"/>
      <w:marBottom w:val="0"/>
      <w:divBdr>
        <w:top w:val="none" w:sz="0" w:space="0" w:color="auto"/>
        <w:left w:val="none" w:sz="0" w:space="0" w:color="auto"/>
        <w:bottom w:val="none" w:sz="0" w:space="0" w:color="auto"/>
        <w:right w:val="none" w:sz="0" w:space="0" w:color="auto"/>
      </w:divBdr>
    </w:div>
    <w:div w:id="1435129333">
      <w:bodyDiv w:val="1"/>
      <w:marLeft w:val="0"/>
      <w:marRight w:val="0"/>
      <w:marTop w:val="0"/>
      <w:marBottom w:val="0"/>
      <w:divBdr>
        <w:top w:val="none" w:sz="0" w:space="0" w:color="auto"/>
        <w:left w:val="none" w:sz="0" w:space="0" w:color="auto"/>
        <w:bottom w:val="none" w:sz="0" w:space="0" w:color="auto"/>
        <w:right w:val="none" w:sz="0" w:space="0" w:color="auto"/>
      </w:divBdr>
    </w:div>
    <w:div w:id="1951742729">
      <w:bodyDiv w:val="1"/>
      <w:marLeft w:val="0"/>
      <w:marRight w:val="0"/>
      <w:marTop w:val="0"/>
      <w:marBottom w:val="0"/>
      <w:divBdr>
        <w:top w:val="none" w:sz="0" w:space="0" w:color="auto"/>
        <w:left w:val="none" w:sz="0" w:space="0" w:color="auto"/>
        <w:bottom w:val="none" w:sz="0" w:space="0" w:color="auto"/>
        <w:right w:val="none" w:sz="0" w:space="0" w:color="auto"/>
      </w:divBdr>
    </w:div>
    <w:div w:id="204105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ntexteunjour.fr/2016/04/01/frederic-verdier-ou-la-confession-dun-journaliste-du-siec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672</Words>
  <Characters>3696</Characters>
  <Application>Microsoft Office Word</Application>
  <DocSecurity>0</DocSecurity>
  <Lines>30</Lines>
  <Paragraphs>8</Paragraphs>
  <ScaleCrop>false</ScaleCrop>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2025-02-28T21:28:00Z</dcterms:created>
  <dcterms:modified xsi:type="dcterms:W3CDTF">2025-02-28T21:36:00Z</dcterms:modified>
</cp:coreProperties>
</file>