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8677" w14:textId="2AD4DA87" w:rsidR="001443CD" w:rsidRPr="008855EC" w:rsidRDefault="001443CD" w:rsidP="001443CD">
      <w:pPr>
        <w:pStyle w:val="Kop3"/>
        <w:rPr>
          <w:rFonts w:eastAsia="Times New Roman" w:cstheme="minorHAnsi"/>
          <w:lang w:val="en-US" w:eastAsia="nl-NL"/>
        </w:rPr>
      </w:pPr>
      <w:r w:rsidRPr="008855EC">
        <w:rPr>
          <w:rFonts w:eastAsia="Times New Roman" w:cstheme="minorHAnsi"/>
          <w:lang w:val="en-US" w:eastAsia="nl-NL"/>
        </w:rPr>
        <w:t>Data Dictionary</w:t>
      </w:r>
      <w:r>
        <w:rPr>
          <w:rFonts w:eastAsia="Times New Roman" w:cstheme="minorHAnsi"/>
          <w:lang w:val="en-US" w:eastAsia="nl-NL"/>
        </w:rPr>
        <w:t xml:space="preserve"> – Value Investing</w:t>
      </w:r>
    </w:p>
    <w:p w14:paraId="04066F0E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Identifiers  </w:t>
      </w:r>
    </w:p>
    <w:p w14:paraId="05DF2E2D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Ticker: Company trading symbol  </w:t>
      </w:r>
    </w:p>
    <w:p w14:paraId="5DFB2FC4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Date: Date of the observation (price + ratios)  </w:t>
      </w:r>
    </w:p>
    <w:p w14:paraId="08644D9F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</w:p>
    <w:p w14:paraId="0B0270F5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Price / Market  </w:t>
      </w:r>
    </w:p>
    <w:p w14:paraId="77B41036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Adjusted Close (Target Variable): Realistic price including dividends and splits. Used for return calculations.  </w:t>
      </w:r>
    </w:p>
    <w:p w14:paraId="51DEE413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Volume: Indicates market activity and sentiment around a stock.  </w:t>
      </w:r>
    </w:p>
    <w:p w14:paraId="6EE07B80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Market Cap: Company size. Smaller companies may have more pricing inefficiencies.  </w:t>
      </w:r>
    </w:p>
    <w:p w14:paraId="34EECC18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</w:p>
    <w:p w14:paraId="48189274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Valuation (Core for value investing)  </w:t>
      </w:r>
    </w:p>
    <w:p w14:paraId="71B74EE5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P/E (ttm): Price relative to earnings. Used to assess how expensive a company is.  </w:t>
      </w:r>
    </w:p>
    <w:p w14:paraId="205A9078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P/S (ttm): Price relative to revenue. Useful when earnings are less reliable.  </w:t>
      </w:r>
    </w:p>
    <w:p w14:paraId="4D650703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P/B: Price relative to assets. Classic value investing metric.  </w:t>
      </w:r>
    </w:p>
    <w:p w14:paraId="37CAD981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P/FCF (ttm): Price relative to free cash flow.  </w:t>
      </w:r>
    </w:p>
    <w:p w14:paraId="7C06F46A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EV/EBITDA: Measures value based on operational cash flow. Widely used by professionals.  </w:t>
      </w:r>
    </w:p>
    <w:p w14:paraId="31DB7C72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EV/Sales: Alternative valuation when profits are unstable.  </w:t>
      </w:r>
    </w:p>
    <w:p w14:paraId="4C41F7A8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</w:p>
    <w:p w14:paraId="19C6C47F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Value Signal  </w:t>
      </w:r>
    </w:p>
    <w:p w14:paraId="796CF527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Book to Market Value: Inverse of P/B. Indicates how “cheap” a stock is relative to its assets.  </w:t>
      </w:r>
    </w:p>
    <w:p w14:paraId="6405E223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</w:p>
    <w:p w14:paraId="50C1340D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Quality (avoid value traps).  </w:t>
      </w:r>
    </w:p>
    <w:p w14:paraId="1EF6C0AC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Operating Income/EV: Measures profitability relative to company value.  </w:t>
      </w:r>
    </w:p>
    <w:p w14:paraId="7B4A5A2D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Altman Z Score: Financial health indicator. Helps detect risk of bankruptcy.  </w:t>
      </w:r>
    </w:p>
    <w:p w14:paraId="6E726C6D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</w:p>
    <w:p w14:paraId="36B68A02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Optional  </w:t>
      </w:r>
    </w:p>
    <w:p w14:paraId="13D944AC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Dividend Yield: Income return from dividends.  </w:t>
      </w:r>
    </w:p>
    <w:p w14:paraId="112C3B13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proofErr w:type="gramStart"/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>Stakeholder</w:t>
      </w:r>
      <w:proofErr w:type="gramEnd"/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 mentioned dividend as an important anchor in valuation shows reliability of company.  </w:t>
      </w:r>
    </w:p>
    <w:p w14:paraId="68E31168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</w:p>
    <w:p w14:paraId="6A1FA3E3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Data Choice  </w:t>
      </w:r>
    </w:p>
    <w:p w14:paraId="5ADF24E3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The dataset contains both quarterly and yearly (TTM) data we will use past data of 3 years.  </w:t>
      </w:r>
    </w:p>
    <w:p w14:paraId="3D97081C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>For this model, TTM data is used because:</w:t>
      </w:r>
    </w:p>
    <w:p w14:paraId="661EE65F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</w:p>
    <w:p w14:paraId="4A78C04C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It reduces short-term noise  </w:t>
      </w:r>
    </w:p>
    <w:p w14:paraId="15761222" w14:textId="77777777" w:rsidR="001443CD" w:rsidRPr="0029777C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It better reflects long-term earning capacity  </w:t>
      </w:r>
    </w:p>
    <w:p w14:paraId="6DA252C1" w14:textId="77777777" w:rsidR="001443CD" w:rsidRPr="005B0BB1" w:rsidRDefault="001443CD" w:rsidP="001443C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</w:pP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>It aligns with how the stakeholder evaluates companies with long term vision in mind</w:t>
      </w:r>
      <w:r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 mentioned in the expert interview transcription</w:t>
      </w:r>
      <w:r w:rsidRPr="0029777C">
        <w:rPr>
          <w:rFonts w:eastAsia="Times New Roman" w:cstheme="minorHAnsi"/>
          <w:kern w:val="0"/>
          <w:sz w:val="24"/>
          <w:szCs w:val="24"/>
          <w:lang w:val="en-US" w:eastAsia="nl-NL"/>
          <w14:ligatures w14:val="none"/>
        </w:rPr>
        <w:t xml:space="preserve">.  </w:t>
      </w:r>
    </w:p>
    <w:p w14:paraId="074D9CFE" w14:textId="77777777" w:rsidR="00465AA9" w:rsidRPr="001443CD" w:rsidRDefault="00465AA9">
      <w:pPr>
        <w:rPr>
          <w:lang w:val="en-US"/>
        </w:rPr>
      </w:pPr>
    </w:p>
    <w:sectPr w:rsidR="00465AA9" w:rsidRPr="001443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CD"/>
    <w:rsid w:val="001443CD"/>
    <w:rsid w:val="003943CF"/>
    <w:rsid w:val="003E0E26"/>
    <w:rsid w:val="00465AA9"/>
    <w:rsid w:val="00CA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014C5"/>
  <w15:chartTrackingRefBased/>
  <w15:docId w15:val="{096CA9B7-E2E2-4692-ACE0-74308B2C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443CD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1443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443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443C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443C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443C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443C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443C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443C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443C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44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44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44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443C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443C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443C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443C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443C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443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4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4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443C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4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443C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1443C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443CD"/>
    <w:pPr>
      <w:spacing w:line="278" w:lineRule="auto"/>
      <w:ind w:left="720"/>
      <w:contextualSpacing/>
    </w:pPr>
    <w:rPr>
      <w:sz w:val="24"/>
      <w:szCs w:val="24"/>
    </w:rPr>
  </w:style>
  <w:style w:type="character" w:styleId="Intensievebenadrukking">
    <w:name w:val="Intense Emphasis"/>
    <w:basedOn w:val="Standaardalinea-lettertype"/>
    <w:uiPriority w:val="21"/>
    <w:qFormat/>
    <w:rsid w:val="001443C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44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443C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44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Lafhaïlat,Ayoub A.</dc:creator>
  <cp:keywords/>
  <dc:description/>
  <cp:lastModifiedBy>Lafhaïlat,Ayoub A.</cp:lastModifiedBy>
  <cp:revision>1</cp:revision>
  <dcterms:created xsi:type="dcterms:W3CDTF">2026-06-28T18:37:00Z</dcterms:created>
  <dcterms:modified xsi:type="dcterms:W3CDTF">2026-06-28T18:37:00Z</dcterms:modified>
</cp:coreProperties>
</file>