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02290391"/>
        <w:docPartObj>
          <w:docPartGallery w:val="Cover Pages"/>
          <w:docPartUnique/>
        </w:docPartObj>
      </w:sdtPr>
      <w:sdtContent>
        <w:p w14:paraId="70A7903B" w14:textId="6EBCA5E7" w:rsidR="00BA05F6" w:rsidRDefault="00BA05F6">
          <w:r>
            <w:rPr>
              <w:noProof/>
            </w:rPr>
            <mc:AlternateContent>
              <mc:Choice Requires="wpg">
                <w:drawing>
                  <wp:anchor distT="0" distB="0" distL="114300" distR="114300" simplePos="0" relativeHeight="251662336" behindDoc="0" locked="0" layoutInCell="1" allowOverlap="1" wp14:anchorId="675524B6" wp14:editId="486E4EEE">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ep 150"/>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3BDADB8" id="Groep 150"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SNDhAUAAH4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IFI0O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chthoe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hthoe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AD6E11E" wp14:editId="308721E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kstvak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BCADA23" w14:textId="4F3FF48C" w:rsidR="00BA05F6" w:rsidRDefault="00BA05F6">
                                    <w:pPr>
                                      <w:pStyle w:val="Geenafstand"/>
                                      <w:jc w:val="right"/>
                                      <w:rPr>
                                        <w:color w:val="595959" w:themeColor="text1" w:themeTint="A6"/>
                                        <w:sz w:val="28"/>
                                        <w:szCs w:val="28"/>
                                      </w:rPr>
                                    </w:pPr>
                                    <w:r>
                                      <w:rPr>
                                        <w:color w:val="595959" w:themeColor="text1" w:themeTint="A6"/>
                                        <w:sz w:val="28"/>
                                        <w:szCs w:val="28"/>
                                      </w:rPr>
                                      <w:t>Ayoub Lafhailat</w:t>
                                    </w:r>
                                  </w:p>
                                </w:sdtContent>
                              </w:sdt>
                              <w:p w14:paraId="301F775D" w14:textId="12450C35" w:rsidR="00BA05F6" w:rsidRDefault="00BA05F6">
                                <w:pPr>
                                  <w:pStyle w:val="Geenafstand"/>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517502@student.fontys.nl</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AD6E11E" id="_x0000_t202" coordsize="21600,21600" o:spt="202" path="m,l,21600r21600,l21600,xe">
                    <v:stroke joinstyle="miter"/>
                    <v:path gradientshapeok="t" o:connecttype="rect"/>
                  </v:shapetype>
                  <v:shape id="Tekstvak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BCADA23" w14:textId="4F3FF48C" w:rsidR="00BA05F6" w:rsidRDefault="00BA05F6">
                              <w:pPr>
                                <w:pStyle w:val="Geenafstand"/>
                                <w:jc w:val="right"/>
                                <w:rPr>
                                  <w:color w:val="595959" w:themeColor="text1" w:themeTint="A6"/>
                                  <w:sz w:val="28"/>
                                  <w:szCs w:val="28"/>
                                </w:rPr>
                              </w:pPr>
                              <w:r>
                                <w:rPr>
                                  <w:color w:val="595959" w:themeColor="text1" w:themeTint="A6"/>
                                  <w:sz w:val="28"/>
                                  <w:szCs w:val="28"/>
                                </w:rPr>
                                <w:t>Ayoub Lafhailat</w:t>
                              </w:r>
                            </w:p>
                          </w:sdtContent>
                        </w:sdt>
                        <w:p w14:paraId="301F775D" w14:textId="12450C35" w:rsidR="00BA05F6" w:rsidRDefault="00BA05F6">
                          <w:pPr>
                            <w:pStyle w:val="Geenafstand"/>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517502@student.fontys.nl</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4B2B7061" wp14:editId="5C83298E">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kstvak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E126DB" w14:textId="3D5AC9FA" w:rsidR="00BA05F6" w:rsidRPr="00BA05F6" w:rsidRDefault="00BA05F6">
                                <w:pPr>
                                  <w:pStyle w:val="Geenafstand"/>
                                  <w:jc w:val="right"/>
                                  <w:rPr>
                                    <w:color w:val="4F81BD" w:themeColor="accent1"/>
                                    <w:sz w:val="28"/>
                                    <w:szCs w:val="28"/>
                                    <w:lang w:val="nl-NL"/>
                                  </w:rPr>
                                </w:pPr>
                                <w:proofErr w:type="spellStart"/>
                                <w:r>
                                  <w:rPr>
                                    <w:color w:val="4F81BD" w:themeColor="accent1"/>
                                    <w:sz w:val="28"/>
                                    <w:szCs w:val="28"/>
                                    <w:lang w:val="nl-NL"/>
                                  </w:rPr>
                                  <w:t>Description</w:t>
                                </w:r>
                                <w:proofErr w:type="spellEnd"/>
                              </w:p>
                              <w:sdt>
                                <w:sdtPr>
                                  <w:rPr>
                                    <w:color w:val="595959" w:themeColor="text1" w:themeTint="A6"/>
                                    <w:sz w:val="20"/>
                                    <w:szCs w:val="20"/>
                                  </w:rPr>
                                  <w:alias w:val="Samenvatting"/>
                                  <w:tag w:val=""/>
                                  <w:id w:val="1375273687"/>
                                  <w:dataBinding w:prefixMappings="xmlns:ns0='http://schemas.microsoft.com/office/2006/coverPageProps' " w:xpath="/ns0:CoverPageProperties[1]/ns0:Abstract[1]" w:storeItemID="{55AF091B-3C7A-41E3-B477-F2FDAA23CFDA}"/>
                                  <w:text w:multiLine="1"/>
                                </w:sdtPr>
                                <w:sdtContent>
                                  <w:p w14:paraId="769C6384" w14:textId="11966145" w:rsidR="00BA05F6" w:rsidRPr="00BA05F6" w:rsidRDefault="00BA05F6">
                                    <w:pPr>
                                      <w:pStyle w:val="Geenafstand"/>
                                      <w:jc w:val="right"/>
                                      <w:rPr>
                                        <w:color w:val="595959" w:themeColor="text1" w:themeTint="A6"/>
                                        <w:sz w:val="20"/>
                                        <w:szCs w:val="20"/>
                                      </w:rPr>
                                    </w:pPr>
                                    <w:r w:rsidRPr="00BA05F6">
                                      <w:rPr>
                                        <w:color w:val="595959" w:themeColor="text1" w:themeTint="A6"/>
                                        <w:sz w:val="20"/>
                                        <w:szCs w:val="20"/>
                                      </w:rPr>
                                      <w:t>This document is meant to p</w:t>
                                    </w:r>
                                    <w:r>
                                      <w:rPr>
                                        <w:color w:val="595959" w:themeColor="text1" w:themeTint="A6"/>
                                        <w:sz w:val="20"/>
                                        <w:szCs w:val="20"/>
                                      </w:rPr>
                                      <w:t xml:space="preserve">rovide a clear description of the Value Investing Machine </w:t>
                                    </w:r>
                                    <w:proofErr w:type="spellStart"/>
                                    <w:r>
                                      <w:rPr>
                                        <w:color w:val="595959" w:themeColor="text1" w:themeTint="A6"/>
                                        <w:sz w:val="20"/>
                                        <w:szCs w:val="20"/>
                                      </w:rPr>
                                      <w:t>Learnig</w:t>
                                    </w:r>
                                    <w:proofErr w:type="spellEnd"/>
                                    <w:r>
                                      <w:rPr>
                                        <w:color w:val="595959" w:themeColor="text1" w:themeTint="A6"/>
                                        <w:sz w:val="20"/>
                                        <w:szCs w:val="20"/>
                                      </w:rPr>
                                      <w:t xml:space="preserve"> Model setup and process. As well as provide technical details and limitations of the project.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B2B7061" id="Tekstvak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6E126DB" w14:textId="3D5AC9FA" w:rsidR="00BA05F6" w:rsidRPr="00BA05F6" w:rsidRDefault="00BA05F6">
                          <w:pPr>
                            <w:pStyle w:val="Geenafstand"/>
                            <w:jc w:val="right"/>
                            <w:rPr>
                              <w:color w:val="4F81BD" w:themeColor="accent1"/>
                              <w:sz w:val="28"/>
                              <w:szCs w:val="28"/>
                              <w:lang w:val="nl-NL"/>
                            </w:rPr>
                          </w:pPr>
                          <w:proofErr w:type="spellStart"/>
                          <w:r>
                            <w:rPr>
                              <w:color w:val="4F81BD" w:themeColor="accent1"/>
                              <w:sz w:val="28"/>
                              <w:szCs w:val="28"/>
                              <w:lang w:val="nl-NL"/>
                            </w:rPr>
                            <w:t>Description</w:t>
                          </w:r>
                          <w:proofErr w:type="spellEnd"/>
                        </w:p>
                        <w:sdt>
                          <w:sdtPr>
                            <w:rPr>
                              <w:color w:val="595959" w:themeColor="text1" w:themeTint="A6"/>
                              <w:sz w:val="20"/>
                              <w:szCs w:val="20"/>
                            </w:rPr>
                            <w:alias w:val="Samenvatting"/>
                            <w:tag w:val=""/>
                            <w:id w:val="1375273687"/>
                            <w:dataBinding w:prefixMappings="xmlns:ns0='http://schemas.microsoft.com/office/2006/coverPageProps' " w:xpath="/ns0:CoverPageProperties[1]/ns0:Abstract[1]" w:storeItemID="{55AF091B-3C7A-41E3-B477-F2FDAA23CFDA}"/>
                            <w:text w:multiLine="1"/>
                          </w:sdtPr>
                          <w:sdtContent>
                            <w:p w14:paraId="769C6384" w14:textId="11966145" w:rsidR="00BA05F6" w:rsidRPr="00BA05F6" w:rsidRDefault="00BA05F6">
                              <w:pPr>
                                <w:pStyle w:val="Geenafstand"/>
                                <w:jc w:val="right"/>
                                <w:rPr>
                                  <w:color w:val="595959" w:themeColor="text1" w:themeTint="A6"/>
                                  <w:sz w:val="20"/>
                                  <w:szCs w:val="20"/>
                                </w:rPr>
                              </w:pPr>
                              <w:r w:rsidRPr="00BA05F6">
                                <w:rPr>
                                  <w:color w:val="595959" w:themeColor="text1" w:themeTint="A6"/>
                                  <w:sz w:val="20"/>
                                  <w:szCs w:val="20"/>
                                </w:rPr>
                                <w:t>This document is meant to p</w:t>
                              </w:r>
                              <w:r>
                                <w:rPr>
                                  <w:color w:val="595959" w:themeColor="text1" w:themeTint="A6"/>
                                  <w:sz w:val="20"/>
                                  <w:szCs w:val="20"/>
                                </w:rPr>
                                <w:t xml:space="preserve">rovide a clear description of the Value Investing Machine </w:t>
                              </w:r>
                              <w:proofErr w:type="spellStart"/>
                              <w:r>
                                <w:rPr>
                                  <w:color w:val="595959" w:themeColor="text1" w:themeTint="A6"/>
                                  <w:sz w:val="20"/>
                                  <w:szCs w:val="20"/>
                                </w:rPr>
                                <w:t>Learnig</w:t>
                              </w:r>
                              <w:proofErr w:type="spellEnd"/>
                              <w:r>
                                <w:rPr>
                                  <w:color w:val="595959" w:themeColor="text1" w:themeTint="A6"/>
                                  <w:sz w:val="20"/>
                                  <w:szCs w:val="20"/>
                                </w:rPr>
                                <w:t xml:space="preserve"> Model setup and process. As well as provide technical details and limitations of the project.</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EDE1124" wp14:editId="184462C7">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kstvak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196409" w14:textId="41B6E3D2" w:rsidR="00BA05F6" w:rsidRPr="00BA05F6" w:rsidRDefault="00BA05F6">
                                <w:pPr>
                                  <w:jc w:val="right"/>
                                  <w:rPr>
                                    <w:color w:val="4F81BD" w:themeColor="accent1"/>
                                    <w:sz w:val="64"/>
                                    <w:szCs w:val="64"/>
                                  </w:rPr>
                                </w:pPr>
                                <w:sdt>
                                  <w:sdtPr>
                                    <w:rPr>
                                      <w:caps/>
                                      <w:color w:val="4F81BD"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BA05F6">
                                      <w:rPr>
                                        <w:caps/>
                                        <w:color w:val="4F81BD" w:themeColor="accent1"/>
                                        <w:sz w:val="64"/>
                                        <w:szCs w:val="64"/>
                                      </w:rPr>
                                      <w:t xml:space="preserve">Value Investing model </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A1F8F1F" w14:textId="2FD001B6" w:rsidR="00BA05F6" w:rsidRPr="00BA05F6" w:rsidRDefault="00BA05F6">
                                    <w:pPr>
                                      <w:jc w:val="right"/>
                                      <w:rPr>
                                        <w:smallCaps/>
                                        <w:color w:val="404040" w:themeColor="text1" w:themeTint="BF"/>
                                        <w:sz w:val="36"/>
                                        <w:szCs w:val="36"/>
                                        <w:lang w:val="nl-NL"/>
                                      </w:rPr>
                                    </w:pPr>
                                    <w:r w:rsidRPr="00BA05F6">
                                      <w:rPr>
                                        <w:color w:val="404040" w:themeColor="text1" w:themeTint="BF"/>
                                        <w:sz w:val="36"/>
                                        <w:szCs w:val="36"/>
                                      </w:rPr>
                                      <w:t>HANDOVER DESCRIPTION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EDE1124" id="Tekstvak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45196409" w14:textId="41B6E3D2" w:rsidR="00BA05F6" w:rsidRPr="00BA05F6" w:rsidRDefault="00BA05F6">
                          <w:pPr>
                            <w:jc w:val="right"/>
                            <w:rPr>
                              <w:color w:val="4F81BD" w:themeColor="accent1"/>
                              <w:sz w:val="64"/>
                              <w:szCs w:val="64"/>
                            </w:rPr>
                          </w:pPr>
                          <w:sdt>
                            <w:sdtPr>
                              <w:rPr>
                                <w:caps/>
                                <w:color w:val="4F81BD"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BA05F6">
                                <w:rPr>
                                  <w:caps/>
                                  <w:color w:val="4F81BD" w:themeColor="accent1"/>
                                  <w:sz w:val="64"/>
                                  <w:szCs w:val="64"/>
                                </w:rPr>
                                <w:t xml:space="preserve">Value Investing model </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A1F8F1F" w14:textId="2FD001B6" w:rsidR="00BA05F6" w:rsidRPr="00BA05F6" w:rsidRDefault="00BA05F6">
                              <w:pPr>
                                <w:jc w:val="right"/>
                                <w:rPr>
                                  <w:smallCaps/>
                                  <w:color w:val="404040" w:themeColor="text1" w:themeTint="BF"/>
                                  <w:sz w:val="36"/>
                                  <w:szCs w:val="36"/>
                                  <w:lang w:val="nl-NL"/>
                                </w:rPr>
                              </w:pPr>
                              <w:r w:rsidRPr="00BA05F6">
                                <w:rPr>
                                  <w:color w:val="404040" w:themeColor="text1" w:themeTint="BF"/>
                                  <w:sz w:val="36"/>
                                  <w:szCs w:val="36"/>
                                </w:rPr>
                                <w:t>HANDOVER DESCRIPTION</w:t>
                              </w:r>
                            </w:p>
                          </w:sdtContent>
                        </w:sdt>
                      </w:txbxContent>
                    </v:textbox>
                    <w10:wrap type="square" anchorx="page" anchory="page"/>
                  </v:shape>
                </w:pict>
              </mc:Fallback>
            </mc:AlternateContent>
          </w:r>
        </w:p>
        <w:p w14:paraId="6FB7E30D" w14:textId="4BE08E48" w:rsidR="00BA05F6" w:rsidRDefault="00BA05F6">
          <w:pPr>
            <w:spacing w:after="200" w:line="276" w:lineRule="auto"/>
            <w:rPr>
              <w:rFonts w:asciiTheme="majorHAnsi" w:eastAsiaTheme="majorEastAsia" w:hAnsiTheme="majorHAnsi" w:cstheme="majorBidi"/>
              <w:b/>
              <w:bCs/>
              <w:color w:val="365F91" w:themeColor="accent1" w:themeShade="BF"/>
              <w:sz w:val="32"/>
              <w:szCs w:val="28"/>
            </w:rPr>
          </w:pPr>
          <w:r>
            <w:br w:type="page"/>
          </w:r>
        </w:p>
      </w:sdtContent>
    </w:sdt>
    <w:p w14:paraId="292F5C92" w14:textId="5831207B" w:rsidR="00BE43CC" w:rsidRDefault="00841E1A">
      <w:pPr>
        <w:pStyle w:val="Kop1"/>
      </w:pPr>
      <w:r>
        <w:lastRenderedPageBreak/>
        <w:t>Value Investing model</w:t>
      </w:r>
      <w:r w:rsidR="00BA05F6">
        <w:t xml:space="preserve"> – Handover Description</w:t>
      </w:r>
    </w:p>
    <w:p w14:paraId="18FF1845" w14:textId="77777777" w:rsidR="00BE43CC" w:rsidRDefault="00841E1A">
      <w:pPr>
        <w:pStyle w:val="Kop2"/>
      </w:pPr>
      <w:r>
        <w:t>Machine-learning model</w:t>
      </w:r>
    </w:p>
    <w:p w14:paraId="0D52D0A2" w14:textId="77777777" w:rsidR="00BE43CC" w:rsidRDefault="00841E1A">
      <w:r>
        <w:t>The machine-learning component is a proof of concept for predicting a future stock price value from historical market data and financial ratio indicators. The purpose is to support a value-investing workflow by giving the stakeholder an extra screening signal for financial analysis.</w:t>
      </w:r>
    </w:p>
    <w:p w14:paraId="3D1A87DB" w14:textId="77777777" w:rsidR="00BE43CC" w:rsidRDefault="00841E1A">
      <w:r>
        <w:t>The model does not make investment decisions and should not be interpreted as financial advice. It produces a numerical prediction that can help compare companies or start further analysis, but the final decision must still be made by the stakeholder using domain knowledge and other financial research.</w:t>
      </w:r>
    </w:p>
    <w:p w14:paraId="3DDAAE75" w14:textId="77777777" w:rsidR="00BE43CC" w:rsidRDefault="00841E1A">
      <w:r>
        <w:t>The main prediction target in the final demo is Future Adj Close. This represents the adjusted closing price at a future point in time, approximately one year ahead, based on the selected horizon in the notebook.</w:t>
      </w:r>
    </w:p>
    <w:p w14:paraId="09638670" w14:textId="77777777" w:rsidR="00BE43CC" w:rsidRDefault="00841E1A">
      <w:pPr>
        <w:pStyle w:val="Kop2"/>
      </w:pPr>
      <w:r>
        <w:t>Chosen approach</w:t>
      </w:r>
    </w:p>
    <w:p w14:paraId="4A29388D" w14:textId="77777777" w:rsidR="00BE43CC" w:rsidRDefault="00841E1A">
      <w:r>
        <w:t>A supervised regression approach was selected because the project predicts a numerical value: the future adjusted closing price of a stock. This matches the analytic question "how much will the adjusted closing price be in the future?"</w:t>
      </w:r>
    </w:p>
    <w:p w14:paraId="2A6B461A" w14:textId="77777777" w:rsidR="00BE43CC" w:rsidRDefault="00841E1A">
      <w:r>
        <w:t>The final demo model uses Linear Regression. This was chosen because it is simple, fast to train, easy to explain, and suitable as a transparent baseline model for a value-investing proof of concept. A more complex model could be tested later, but Linear Regression makes it easier to show how the input features relate to the prediction.</w:t>
      </w:r>
    </w:p>
    <w:p w14:paraId="706D14DB" w14:textId="77777777" w:rsidR="00BE43CC" w:rsidRDefault="00841E1A">
      <w:r>
        <w:t>The model is not intended to discover unknown market behaviour. It learns relationships in the available SimFin data between current financial indicators and the future adjusted closing price. Because stock prices are highly time-dependent, the model must always be compared with a naive baseline that simply uses the current price as the future prediction.</w:t>
      </w:r>
    </w:p>
    <w:p w14:paraId="23C6055B" w14:textId="77777777" w:rsidR="00BE43CC" w:rsidRDefault="00841E1A">
      <w:pPr>
        <w:pStyle w:val="Kop2"/>
      </w:pPr>
      <w:r>
        <w:t>Dataset and features</w:t>
      </w:r>
    </w:p>
    <w:p w14:paraId="7EC827D5" w14:textId="77777777" w:rsidR="00BE43CC" w:rsidRDefault="00841E1A">
      <w:r>
        <w:t>The project uses SimFin daily share price data with additional valuation and financial ratio columns. The raw dataset contained approximately 22,430,785 rows, 28 columns and was around 3.6 GB. The relevant company identifier and time columns are Ticker, SimFinId and Date. The Date column is essential for sorting the time series and creating the future target variable.</w:t>
      </w:r>
    </w:p>
    <w:p w14:paraId="5FAD03EC" w14:textId="77777777" w:rsidR="00BE43CC" w:rsidRDefault="00841E1A">
      <w:r>
        <w:t>The selected model features for the final demo are:</w:t>
      </w:r>
    </w:p>
    <w:p w14:paraId="0B7C6428" w14:textId="77777777" w:rsidR="00BE43CC" w:rsidRDefault="00841E1A">
      <w:pPr>
        <w:pStyle w:val="Lijstopsomteken"/>
      </w:pPr>
      <w:r>
        <w:t>Adj. Close</w:t>
      </w:r>
    </w:p>
    <w:p w14:paraId="3E1B09D4" w14:textId="77777777" w:rsidR="00BE43CC" w:rsidRDefault="00841E1A">
      <w:pPr>
        <w:pStyle w:val="Lijstopsomteken"/>
      </w:pPr>
      <w:r>
        <w:t>Volume</w:t>
      </w:r>
    </w:p>
    <w:p w14:paraId="2E54E5CE" w14:textId="77777777" w:rsidR="00BE43CC" w:rsidRDefault="00841E1A">
      <w:pPr>
        <w:pStyle w:val="Lijstopsomteken"/>
      </w:pPr>
      <w:r>
        <w:t>Market-Cap</w:t>
      </w:r>
    </w:p>
    <w:p w14:paraId="0A00D6DF" w14:textId="77777777" w:rsidR="00BE43CC" w:rsidRDefault="00841E1A">
      <w:pPr>
        <w:pStyle w:val="Lijstopsomteken"/>
      </w:pPr>
      <w:r>
        <w:t>P/E (ttm)</w:t>
      </w:r>
    </w:p>
    <w:p w14:paraId="5D3FE3FB" w14:textId="77777777" w:rsidR="00BE43CC" w:rsidRDefault="00841E1A">
      <w:pPr>
        <w:pStyle w:val="Lijstopsomteken"/>
      </w:pPr>
      <w:r>
        <w:t>P/S (ttm)</w:t>
      </w:r>
    </w:p>
    <w:p w14:paraId="7719EC25" w14:textId="77777777" w:rsidR="00BE43CC" w:rsidRDefault="00841E1A">
      <w:pPr>
        <w:pStyle w:val="Lijstopsomteken"/>
      </w:pPr>
      <w:r>
        <w:t>P/B</w:t>
      </w:r>
    </w:p>
    <w:p w14:paraId="38855116" w14:textId="77777777" w:rsidR="00BE43CC" w:rsidRDefault="00841E1A">
      <w:pPr>
        <w:pStyle w:val="Lijstopsomteken"/>
      </w:pPr>
      <w:r>
        <w:t>P/FCF (ttm)</w:t>
      </w:r>
    </w:p>
    <w:p w14:paraId="6D848664" w14:textId="77777777" w:rsidR="00BE43CC" w:rsidRDefault="00841E1A">
      <w:pPr>
        <w:pStyle w:val="Lijstopsomteken"/>
      </w:pPr>
      <w:r>
        <w:t>EV/EBITDA</w:t>
      </w:r>
    </w:p>
    <w:p w14:paraId="10249C86" w14:textId="77777777" w:rsidR="00BE43CC" w:rsidRDefault="00841E1A">
      <w:pPr>
        <w:pStyle w:val="Lijstopsomteken"/>
      </w:pPr>
      <w:r>
        <w:t>EV/Sales</w:t>
      </w:r>
    </w:p>
    <w:p w14:paraId="67956D43" w14:textId="77777777" w:rsidR="00BE43CC" w:rsidRDefault="00841E1A">
      <w:pPr>
        <w:pStyle w:val="Lijstopsomteken"/>
      </w:pPr>
      <w:r>
        <w:t>Book to Market Value</w:t>
      </w:r>
    </w:p>
    <w:p w14:paraId="6A8D8019" w14:textId="77777777" w:rsidR="00BE43CC" w:rsidRDefault="00841E1A">
      <w:pPr>
        <w:pStyle w:val="Lijstopsomteken"/>
      </w:pPr>
      <w:r>
        <w:t>Operating Income/EV</w:t>
      </w:r>
    </w:p>
    <w:p w14:paraId="51783A57" w14:textId="77777777" w:rsidR="00BE43CC" w:rsidRDefault="00841E1A">
      <w:pPr>
        <w:pStyle w:val="Lijstopsomteken"/>
      </w:pPr>
      <w:r>
        <w:t>Altman Z Score</w:t>
      </w:r>
    </w:p>
    <w:p w14:paraId="0C62EDBB" w14:textId="77777777" w:rsidR="00BE43CC" w:rsidRDefault="00841E1A">
      <w:r>
        <w:t>Ticker, SimFinId and Date are mainly used for grouping, sorting, filtering and target creation. They should not be treated as normal numeric prediction features unless a future developer deliberately designs a suitable encoding strategy.</w:t>
      </w:r>
    </w:p>
    <w:p w14:paraId="4A46D568" w14:textId="77777777" w:rsidR="00BE43CC" w:rsidRDefault="00841E1A">
      <w:r>
        <w:lastRenderedPageBreak/>
        <w:t>The final model does not use Dividend Yield. Earlier feature-selection work considered several financial columns, but the demo feature set was kept smaller and more explainable.</w:t>
      </w:r>
    </w:p>
    <w:p w14:paraId="1A75D2A5" w14:textId="77777777" w:rsidR="00BE43CC" w:rsidRDefault="00841E1A">
      <w:pPr>
        <w:pStyle w:val="Kop2"/>
      </w:pPr>
      <w:r>
        <w:t>Target variable</w:t>
      </w:r>
    </w:p>
    <w:p w14:paraId="351ED1F1" w14:textId="77777777" w:rsidR="00BE43CC" w:rsidRDefault="00841E1A">
      <w:r>
        <w:t>The target variable is Future Adj Close. It is created by sorting each company by Ticker and Date and then shifting the Adj. Close value forward by the selected prediction horizon. This means each row contains today's financial and price information, while the target contains the adjusted closing price from a future date for the same ticker.</w:t>
      </w:r>
    </w:p>
    <w:p w14:paraId="7A68E7C2" w14:textId="77777777" w:rsidR="00BE43CC" w:rsidRDefault="00841E1A">
      <w:r>
        <w:t>Rows at the end of each ticker time series that do not have a future adjusted close value must be removed from the supervised training data. Otherwise the model would contain missing target values.</w:t>
      </w:r>
    </w:p>
    <w:p w14:paraId="258FFC2F" w14:textId="77777777" w:rsidR="00BE43CC" w:rsidRDefault="00841E1A">
      <w:r>
        <w:t>During the project, price change and price change percentage were also investigated as possible target variables or interpretation columns. This is important because predicting the absolute future price may mostly teach the model to copy the current price, while predicting future price movement or percentage return may better match the value-investing problem.</w:t>
      </w:r>
    </w:p>
    <w:p w14:paraId="1FCA508C" w14:textId="77777777" w:rsidR="00BE43CC" w:rsidRDefault="00841E1A">
      <w:pPr>
        <w:pStyle w:val="Kop2"/>
      </w:pPr>
      <w:r>
        <w:t>Data cleaning and preprocessing</w:t>
      </w:r>
    </w:p>
    <w:p w14:paraId="2F80CA8D" w14:textId="77777777" w:rsidR="00BE43CC" w:rsidRDefault="00841E1A">
      <w:r>
        <w:t>The data preparation process focuses on turning the large SimFin dataset into a usable modelling dataset. The cleaned datasets used during the project were referred to as df_good and df_trim. The trimmed dataset became the main baseline dataset after filtering for company completeness and usable rows.</w:t>
      </w:r>
    </w:p>
    <w:p w14:paraId="7AE745D5" w14:textId="77777777" w:rsidR="00BE43CC" w:rsidRDefault="00841E1A">
      <w:r>
        <w:t>Important preparation steps include:</w:t>
      </w:r>
    </w:p>
    <w:p w14:paraId="156EE894" w14:textId="77777777" w:rsidR="00BE43CC" w:rsidRDefault="00841E1A">
      <w:pPr>
        <w:ind w:left="360" w:hanging="360"/>
      </w:pPr>
      <w:r>
        <w:t>1. Load the SimFin dataset and select the relevant price, market and valuation columns.</w:t>
      </w:r>
    </w:p>
    <w:p w14:paraId="5ADD3454" w14:textId="77777777" w:rsidR="00BE43CC" w:rsidRDefault="00841E1A">
      <w:pPr>
        <w:ind w:left="360" w:hanging="360"/>
      </w:pPr>
      <w:r>
        <w:t>2. Convert Date to a usable date format.</w:t>
      </w:r>
    </w:p>
    <w:p w14:paraId="732D6E0D" w14:textId="77777777" w:rsidR="00BE43CC" w:rsidRDefault="00841E1A">
      <w:pPr>
        <w:ind w:left="360" w:hanging="360"/>
      </w:pPr>
      <w:r>
        <w:t>3. Sort the data by ticker and date so the future target is created correctly.</w:t>
      </w:r>
    </w:p>
    <w:p w14:paraId="30E3EC5F" w14:textId="77777777" w:rsidR="00BE43CC" w:rsidRDefault="00841E1A">
      <w:pPr>
        <w:ind w:left="360" w:hanging="360"/>
      </w:pPr>
      <w:r>
        <w:t>4. Create Future Adj Close by shifting Adj. Close within each ticker group.</w:t>
      </w:r>
    </w:p>
    <w:p w14:paraId="32EFD7E6" w14:textId="77777777" w:rsidR="00BE43CC" w:rsidRDefault="00841E1A">
      <w:pPr>
        <w:ind w:left="360" w:hanging="360"/>
      </w:pPr>
      <w:r>
        <w:t>5. Remove rows where the future target is missing.</w:t>
      </w:r>
    </w:p>
    <w:p w14:paraId="363A4ECC" w14:textId="77777777" w:rsidR="00BE43CC" w:rsidRDefault="00841E1A">
      <w:pPr>
        <w:ind w:left="360" w:hanging="360"/>
      </w:pPr>
      <w:r>
        <w:t>6. Check missing values, placeholder values and unusable values such as infinite ratios.</w:t>
      </w:r>
    </w:p>
    <w:p w14:paraId="75EDC372" w14:textId="77777777" w:rsidR="00BE43CC" w:rsidRDefault="00841E1A">
      <w:pPr>
        <w:ind w:left="360" w:hanging="360"/>
      </w:pPr>
      <w:r>
        <w:t>7. Filter companies based on completeness. During the analysis there were 5,793 total companies, 2,062 companies with at least 90% completeness and 681 companies with 100% completeness.</w:t>
      </w:r>
    </w:p>
    <w:p w14:paraId="3D6FD65D" w14:textId="77777777" w:rsidR="00BE43CC" w:rsidRDefault="00841E1A">
      <w:pPr>
        <w:ind w:left="360" w:hanging="360"/>
      </w:pPr>
      <w:r>
        <w:t>8. Inspect outliers and extreme values, especially in price and ratio columns.</w:t>
      </w:r>
    </w:p>
    <w:p w14:paraId="067F81A2" w14:textId="77777777" w:rsidR="00BE43CC" w:rsidRDefault="00841E1A">
      <w:pPr>
        <w:ind w:left="360" w:hanging="360"/>
      </w:pPr>
      <w:r>
        <w:t>9. Create the final numerical feature matrix and target vector for model training.</w:t>
      </w:r>
    </w:p>
    <w:p w14:paraId="649CE124" w14:textId="77777777" w:rsidR="00BE43CC" w:rsidRDefault="00841E1A">
      <w:r>
        <w:t>No image, text or categorical preprocessing is required for the final Linear Regression model. The current implementation is mainly tabular numerical regression. If categorical variables such as ticker, market or sector are added later, they must be encoded properly before training.</w:t>
      </w:r>
    </w:p>
    <w:p w14:paraId="7176123E" w14:textId="77777777" w:rsidR="00BE43CC" w:rsidRDefault="00841E1A">
      <w:pPr>
        <w:pStyle w:val="Kop2"/>
      </w:pPr>
      <w:r>
        <w:t>Training configuration</w:t>
      </w:r>
    </w:p>
    <w:p w14:paraId="59A6D181" w14:textId="77777777" w:rsidR="00BE43CC" w:rsidRDefault="00841E1A">
      <w:r>
        <w:t>The final demo model uses scikit-learn Linear Regression. The exact train/test split should be checked in the notebook, because reproducibility depends on whether a random seed and a time-aware split were used.</w:t>
      </w:r>
    </w:p>
    <w:p w14:paraId="6FC01ACD" w14:textId="77777777" w:rsidR="00BE43CC" w:rsidRDefault="00841E1A">
      <w:r>
        <w:t>The main model settings are:</w:t>
      </w:r>
    </w:p>
    <w:p w14:paraId="37D11B9D" w14:textId="77777777" w:rsidR="00BE43CC" w:rsidRDefault="00841E1A">
      <w:pPr>
        <w:pStyle w:val="Lijstopsomteken"/>
      </w:pPr>
      <w:r>
        <w:t>Algorithm: Linear Regression</w:t>
      </w:r>
    </w:p>
    <w:p w14:paraId="6C1D3AA9" w14:textId="77777777" w:rsidR="00BE43CC" w:rsidRDefault="00841E1A">
      <w:pPr>
        <w:pStyle w:val="Lijstopsomteken"/>
      </w:pPr>
      <w:r>
        <w:t>Problem type: supervised regression</w:t>
      </w:r>
    </w:p>
    <w:p w14:paraId="3860636D" w14:textId="77777777" w:rsidR="00BE43CC" w:rsidRDefault="00841E1A">
      <w:pPr>
        <w:pStyle w:val="Lijstopsomteken"/>
      </w:pPr>
      <w:r>
        <w:t>Target: Future Adj Close</w:t>
      </w:r>
    </w:p>
    <w:p w14:paraId="64D31427" w14:textId="77777777" w:rsidR="00BE43CC" w:rsidRDefault="00841E1A">
      <w:pPr>
        <w:pStyle w:val="Lijstopsomteken"/>
      </w:pPr>
      <w:r>
        <w:t>Evaluation metrics: R2, MAE, RMSE and Max Error</w:t>
      </w:r>
    </w:p>
    <w:p w14:paraId="10B907EB" w14:textId="77777777" w:rsidR="00BE43CC" w:rsidRDefault="00841E1A">
      <w:pPr>
        <w:pStyle w:val="Lijstopsomteken"/>
      </w:pPr>
      <w:r>
        <w:t>Main baseline: naive prediction using current Adj. Close</w:t>
      </w:r>
    </w:p>
    <w:p w14:paraId="25717D7E" w14:textId="77777777" w:rsidR="00BE43CC" w:rsidRDefault="00841E1A">
      <w:pPr>
        <w:pStyle w:val="Lijstopsomteken"/>
      </w:pPr>
      <w:r>
        <w:t>Input type: numerical tabular financial data</w:t>
      </w:r>
    </w:p>
    <w:p w14:paraId="0DE80A51" w14:textId="77777777" w:rsidR="00BE43CC" w:rsidRDefault="00841E1A">
      <w:pPr>
        <w:pStyle w:val="Lijstopsomteken"/>
      </w:pPr>
      <w:r>
        <w:lastRenderedPageBreak/>
        <w:t>Implementation: Python, pandas and scikit-learn</w:t>
      </w:r>
    </w:p>
    <w:p w14:paraId="19E07A1A" w14:textId="77777777" w:rsidR="00BE43CC" w:rsidRDefault="00841E1A">
      <w:r>
        <w:t>Because the target is time-based, a random split can give an overly optimistic result if future and past observations from the same company are mixed incorrectly. Future development should use a strict time-based split or a grouped time-series validation strategy.</w:t>
      </w:r>
    </w:p>
    <w:p w14:paraId="53B90585" w14:textId="77777777" w:rsidR="00BE43CC" w:rsidRDefault="00841E1A">
      <w:pPr>
        <w:pStyle w:val="Kop2"/>
      </w:pPr>
      <w:r>
        <w:t>Training process</w:t>
      </w:r>
    </w:p>
    <w:p w14:paraId="7C15A37E" w14:textId="77777777" w:rsidR="00BE43CC" w:rsidRDefault="00841E1A">
      <w:r>
        <w:t>The training process can be reproduced as follows:</w:t>
      </w:r>
    </w:p>
    <w:p w14:paraId="652E135B" w14:textId="77777777" w:rsidR="00BE43CC" w:rsidRDefault="00841E1A">
      <w:pPr>
        <w:ind w:left="360" w:hanging="360"/>
      </w:pPr>
      <w:r>
        <w:t>1. Load the prepared dataset.</w:t>
      </w:r>
    </w:p>
    <w:p w14:paraId="33A96A31" w14:textId="77777777" w:rsidR="00BE43CC" w:rsidRDefault="00841E1A">
      <w:pPr>
        <w:ind w:left="360" w:hanging="360"/>
      </w:pPr>
      <w:r>
        <w:t>2. Select the final feature columns.</w:t>
      </w:r>
    </w:p>
    <w:p w14:paraId="055BB55E" w14:textId="77777777" w:rsidR="00BE43CC" w:rsidRDefault="00841E1A">
      <w:pPr>
        <w:ind w:left="360" w:hanging="360"/>
      </w:pPr>
      <w:r>
        <w:t>3. Separate X, the feature matrix, from y, the Future Adj Close target.</w:t>
      </w:r>
    </w:p>
    <w:p w14:paraId="2A498947" w14:textId="77777777" w:rsidR="00BE43CC" w:rsidRDefault="00841E1A">
      <w:pPr>
        <w:ind w:left="360" w:hanging="360"/>
      </w:pPr>
      <w:r>
        <w:t>4. Split the data into training and test data.</w:t>
      </w:r>
    </w:p>
    <w:p w14:paraId="6224301F" w14:textId="77777777" w:rsidR="00BE43CC" w:rsidRDefault="00841E1A">
      <w:pPr>
        <w:ind w:left="360" w:hanging="360"/>
      </w:pPr>
      <w:r>
        <w:t>5. Train the Linear Regression model on the training data.</w:t>
      </w:r>
    </w:p>
    <w:p w14:paraId="21571278" w14:textId="77777777" w:rsidR="00BE43CC" w:rsidRDefault="00841E1A">
      <w:pPr>
        <w:ind w:left="360" w:hanging="360"/>
      </w:pPr>
      <w:r>
        <w:t>6. Predict Future Adj Close for the test rows.</w:t>
      </w:r>
    </w:p>
    <w:p w14:paraId="246C4D14" w14:textId="77777777" w:rsidR="00BE43CC" w:rsidRDefault="00841E1A">
      <w:pPr>
        <w:ind w:left="360" w:hanging="360"/>
      </w:pPr>
      <w:r>
        <w:t>7. Evaluate the model using R2, MAE, RMSE and Max Error.</w:t>
      </w:r>
    </w:p>
    <w:p w14:paraId="69D5B6AE" w14:textId="77777777" w:rsidR="00BE43CC" w:rsidRDefault="00841E1A">
      <w:pPr>
        <w:ind w:left="360" w:hanging="360"/>
      </w:pPr>
      <w:r>
        <w:t>8. Compare the model against a naive baseline that predicts the future price as the current Adj. Close.</w:t>
      </w:r>
    </w:p>
    <w:p w14:paraId="46CE16D0" w14:textId="77777777" w:rsidR="00BE43CC" w:rsidRDefault="00841E1A">
      <w:pPr>
        <w:ind w:left="360" w:hanging="360"/>
      </w:pPr>
      <w:r>
        <w:t>9. Inspect actual-versus-predicted plots and residual/error plots.</w:t>
      </w:r>
    </w:p>
    <w:p w14:paraId="6B4E0F17" w14:textId="77777777" w:rsidR="00BE43CC" w:rsidRDefault="00841E1A">
      <w:pPr>
        <w:ind w:left="360" w:hanging="360"/>
      </w:pPr>
      <w:r>
        <w:t>10. Save the trained model artefact for use in the demo application.</w:t>
      </w:r>
    </w:p>
    <w:p w14:paraId="2CA5C3EB" w14:textId="77777777" w:rsidR="00BE43CC" w:rsidRDefault="00841E1A">
      <w:r>
        <w:t>The most important control step is the comparison with the naive baseline. A high R2 score is not automatically strong evidence of predictive power in stock-price modelling, because the current stock price is usually already very close to the future stock price compared with the full price scale.</w:t>
      </w:r>
    </w:p>
    <w:p w14:paraId="6E59CAD6" w14:textId="77777777" w:rsidR="00BE43CC" w:rsidRDefault="00841E1A">
      <w:pPr>
        <w:pStyle w:val="Kop2"/>
      </w:pPr>
      <w:r>
        <w:t>Evaluation results</w:t>
      </w:r>
    </w:p>
    <w:p w14:paraId="05C763FD" w14:textId="77777777" w:rsidR="00BE43CC" w:rsidRDefault="00841E1A">
      <w:r>
        <w:t>The recorded final demo model reached approximately:</w:t>
      </w:r>
    </w:p>
    <w:p w14:paraId="4D539848" w14:textId="77777777" w:rsidR="00BE43CC" w:rsidRDefault="00841E1A">
      <w:pPr>
        <w:pStyle w:val="Lijstopsomteken"/>
      </w:pPr>
      <w:r>
        <w:t>MAE: 19.312589</w:t>
      </w:r>
    </w:p>
    <w:p w14:paraId="1B05E4EA" w14:textId="77777777" w:rsidR="00BE43CC" w:rsidRDefault="00841E1A">
      <w:pPr>
        <w:pStyle w:val="Lijstopsomteken"/>
      </w:pPr>
      <w:r>
        <w:t>RMSE: 38.611335</w:t>
      </w:r>
    </w:p>
    <w:p w14:paraId="4C2BA7EB" w14:textId="77777777" w:rsidR="00BE43CC" w:rsidRDefault="00841E1A">
      <w:pPr>
        <w:pStyle w:val="Lijstopsomteken"/>
      </w:pPr>
      <w:r>
        <w:t>R2: 0.892099</w:t>
      </w:r>
    </w:p>
    <w:p w14:paraId="41D5C414" w14:textId="77777777" w:rsidR="00BE43CC" w:rsidRDefault="00841E1A">
      <w:r>
        <w:t>At first sight, this looks like a strong result. However, the naive baseline that simply uses the current Adj. Close as the future prediction achieved very similar performance:</w:t>
      </w:r>
    </w:p>
    <w:p w14:paraId="40D007B6" w14:textId="77777777" w:rsidR="00BE43CC" w:rsidRDefault="00841E1A">
      <w:pPr>
        <w:pStyle w:val="Lijstopsomteken"/>
      </w:pPr>
      <w:r>
        <w:t>Naive baseline MAE: 19.460854</w:t>
      </w:r>
    </w:p>
    <w:p w14:paraId="07C49FCC" w14:textId="77777777" w:rsidR="00BE43CC" w:rsidRDefault="00841E1A">
      <w:pPr>
        <w:pStyle w:val="Lijstopsomteken"/>
      </w:pPr>
      <w:r>
        <w:t>Naive baseline RMSE: 39.735274</w:t>
      </w:r>
    </w:p>
    <w:p w14:paraId="1D32FDF3" w14:textId="77777777" w:rsidR="00BE43CC" w:rsidRDefault="00841E1A">
      <w:pPr>
        <w:pStyle w:val="Lijstopsomteken"/>
      </w:pPr>
      <w:r>
        <w:t>Naive baseline R2: 0.885727</w:t>
      </w:r>
    </w:p>
    <w:p w14:paraId="48450687" w14:textId="77777777" w:rsidR="00BE43CC" w:rsidRDefault="00841E1A">
      <w:r>
        <w:t>This means the final model only slightly improves on a very simple baseline. The high R2 score should therefore not be interpreted as proof that the model can reliably predict future stock prices from financial fundamentals.</w:t>
      </w:r>
    </w:p>
    <w:p w14:paraId="1B184C2D" w14:textId="77777777" w:rsidR="00BE43CC" w:rsidRDefault="00841E1A">
      <w:r>
        <w:t>An additional validation test removed the current Adj. Close feature. Without current Adj. Close, the model reached approximately R2 = 0.169833. This shows that the current price is the dominant predictor and that the remaining financial ratio features have much weaker predictive power for the absolute future price target.</w:t>
      </w:r>
    </w:p>
    <w:p w14:paraId="0E2F19BE" w14:textId="77777777" w:rsidR="00BE43CC" w:rsidRDefault="00841E1A">
      <w:r>
        <w:t>Earlier baseline experiments also showed that using all available selected features performed better than a smaller correlation-filtered feature set. The all-feature baseline reached approximately R2 = 0.266891, while the correlation-filtered set reached approximately R2 = 0.188645. These results support the conclusion that the model is sensitive to feature choice and that the target variable should be reconsidered in further iterations.</w:t>
      </w:r>
    </w:p>
    <w:p w14:paraId="3FFB34C3" w14:textId="77777777" w:rsidR="00BE43CC" w:rsidRDefault="00841E1A">
      <w:pPr>
        <w:pStyle w:val="Kop2"/>
      </w:pPr>
      <w:r>
        <w:lastRenderedPageBreak/>
        <w:t>Interpretation and explainability</w:t>
      </w:r>
    </w:p>
    <w:p w14:paraId="2323F329" w14:textId="77777777" w:rsidR="00BE43CC" w:rsidRDefault="00841E1A">
      <w:r>
        <w:t>The model is relatively explainable because Linear Regression produces a linear relationship between the input features and the prediction. In principle, the coefficients can be inspected to see which variables increase or decrease the predicted future adjusted closing price.</w:t>
      </w:r>
    </w:p>
    <w:p w14:paraId="353428F6" w14:textId="77777777" w:rsidR="00BE43CC" w:rsidRDefault="00841E1A">
      <w:r>
        <w:t>However, coefficient interpretation must be done carefully because the features have different scales. For example, Market-Cap and ratio columns operate on very different numeric ranges. If coefficients are used for explanation, the data should preferably be standardised first or the explanation should focus on prediction behaviour and feature importance rather than raw coefficient size.</w:t>
      </w:r>
    </w:p>
    <w:p w14:paraId="2D1440A2" w14:textId="77777777" w:rsidR="00BE43CC" w:rsidRDefault="00841E1A">
      <w:r>
        <w:t>The strongest practical explanation from the project is that the model relies heavily on Adj. Close. This is transparent and important for the stakeholder: the model mostly learns price persistence, not a deep value-investing signal. This also explains why the naive current-price baseline performs almost as well as the trained model.</w:t>
      </w:r>
    </w:p>
    <w:p w14:paraId="7D004377" w14:textId="77777777" w:rsidR="00BE43CC" w:rsidRDefault="00841E1A">
      <w:pPr>
        <w:pStyle w:val="Kop2"/>
      </w:pPr>
      <w:r>
        <w:t>Feedback generation in the demo application</w:t>
      </w:r>
    </w:p>
    <w:p w14:paraId="0E292A6A" w14:textId="77777777" w:rsidR="00BE43CC" w:rsidRDefault="00841E1A">
      <w:r>
        <w:t>The model itself only returns a numerical prediction for Future Adj Close. It does not generate natural-language financial advice, confidence intervals or buy/sell recommendations.</w:t>
      </w:r>
    </w:p>
    <w:p w14:paraId="5C4CD37D" w14:textId="77777777" w:rsidR="00BE43CC" w:rsidRDefault="00841E1A">
      <w:r>
        <w:t>The demo application should therefore present the output as a limited model prediction. A correct explanation to the user is:</w:t>
      </w:r>
    </w:p>
    <w:p w14:paraId="0A5A37FB" w14:textId="77777777" w:rsidR="00BE43CC" w:rsidRDefault="00841E1A">
      <w:r>
        <w:t>"The model estimates the future adjusted closing price based on the provided market and financial ratio inputs. The prediction is mainly useful as a proof of concept and should be compared with the current price and other financial analysis."</w:t>
      </w:r>
    </w:p>
    <w:p w14:paraId="42225C4B" w14:textId="77777777" w:rsidR="00BE43CC" w:rsidRDefault="00841E1A">
      <w:r>
        <w:t>The application should also clearly display the model limitations. In particular, the user must understand that a high R2 score is partly caused by the current Adj. Close feature and does not guarantee real-world forecasting performance.</w:t>
      </w:r>
    </w:p>
    <w:p w14:paraId="3B3B875B" w14:textId="77777777" w:rsidR="00BE43CC" w:rsidRDefault="00841E1A">
      <w:pPr>
        <w:pStyle w:val="Kop2"/>
      </w:pPr>
      <w:r>
        <w:t>Deployment and application integration</w:t>
      </w:r>
    </w:p>
    <w:p w14:paraId="75C48D4A" w14:textId="77777777" w:rsidR="00BE43CC" w:rsidRDefault="00841E1A">
      <w:r>
        <w:t>The demo application was designed in ASP.NET Core Razor Pages using .NET 8 and an English user interface. The application is intended to demonstrate transparency, interpretability, explainability and transferability for LO5 Manage &amp; Control.</w:t>
      </w:r>
    </w:p>
    <w:p w14:paraId="106D4AEB" w14:textId="77777777" w:rsidR="00BE43CC" w:rsidRDefault="00841E1A">
      <w:r>
        <w:t>The intended prediction pipeline is:</w:t>
      </w:r>
    </w:p>
    <w:p w14:paraId="4BDFD6BD" w14:textId="77777777" w:rsidR="00BE43CC" w:rsidRDefault="00841E1A">
      <w:r>
        <w:t>User input -&gt; C# Razor PageModel -&gt; PredictionService -&gt; PythonPredictionRepository -&gt; predict.py -&gt; joblib model -&gt; predicted Future Adj Close</w:t>
      </w:r>
    </w:p>
    <w:p w14:paraId="653DE16E" w14:textId="77777777" w:rsidR="00BE43CC" w:rsidRDefault="00841E1A">
      <w:r>
        <w:t>The app supports manual input and example data so that the model can be demonstrated without requiring the end user to directly run the notebook. The Model Info page should document the model type, target variable, input features, metrics, limitations and correct interpretation of the output.</w:t>
      </w:r>
    </w:p>
    <w:p w14:paraId="11FE31D3" w14:textId="77777777" w:rsidR="00BE43CC" w:rsidRDefault="00841E1A">
      <w:r>
        <w:t>The application must not present the model as a trading system. It is a value-investing analysis aid and proof of concept.</w:t>
      </w:r>
    </w:p>
    <w:p w14:paraId="5FCA1E9A" w14:textId="77777777" w:rsidR="00BE43CC" w:rsidRDefault="00841E1A">
      <w:pPr>
        <w:pStyle w:val="Kop2"/>
      </w:pPr>
      <w:r>
        <w:t>Saved model</w:t>
      </w:r>
    </w:p>
    <w:p w14:paraId="6804E790" w14:textId="77777777" w:rsidR="00BE43CC" w:rsidRDefault="00841E1A">
      <w:r>
        <w:t>The trained model should be stored as a joblib artefact for use by the Python prediction script. The exact file name and path must match the configuration used in predict.py and the C# prediction repository.</w:t>
      </w:r>
    </w:p>
    <w:p w14:paraId="1F34758D" w14:textId="77777777" w:rsidR="00BE43CC" w:rsidRDefault="00841E1A">
      <w:r>
        <w:t>A future developer needs the following items to load and use the model correctly:</w:t>
      </w:r>
    </w:p>
    <w:p w14:paraId="3A8E6DD3" w14:textId="77777777" w:rsidR="00BE43CC" w:rsidRDefault="00841E1A">
      <w:pPr>
        <w:ind w:left="360" w:hanging="360"/>
      </w:pPr>
      <w:r>
        <w:t>1. The trained joblib model file.</w:t>
      </w:r>
    </w:p>
    <w:p w14:paraId="05181C0F" w14:textId="77777777" w:rsidR="00BE43CC" w:rsidRDefault="00841E1A">
      <w:pPr>
        <w:ind w:left="360" w:hanging="360"/>
      </w:pPr>
      <w:r>
        <w:t>2. The Python prediction script.</w:t>
      </w:r>
    </w:p>
    <w:p w14:paraId="08F92E37" w14:textId="77777777" w:rsidR="00BE43CC" w:rsidRDefault="00841E1A">
      <w:pPr>
        <w:ind w:left="360" w:hanging="360"/>
      </w:pPr>
      <w:r>
        <w:lastRenderedPageBreak/>
        <w:t>3. The exact feature list and feature order.</w:t>
      </w:r>
    </w:p>
    <w:p w14:paraId="5A6EA163" w14:textId="77777777" w:rsidR="00BE43CC" w:rsidRDefault="00841E1A">
      <w:pPr>
        <w:ind w:left="360" w:hanging="360"/>
      </w:pPr>
      <w:r>
        <w:t>4. The same preprocessing rules used during training.</w:t>
      </w:r>
    </w:p>
    <w:p w14:paraId="61322FA6" w14:textId="77777777" w:rsidR="00BE43CC" w:rsidRDefault="00841E1A">
      <w:pPr>
        <w:ind w:left="360" w:hanging="360"/>
      </w:pPr>
      <w:r>
        <w:t>5. The target definition for Future Adj Close.</w:t>
      </w:r>
    </w:p>
    <w:p w14:paraId="5D5AE798" w14:textId="77777777" w:rsidR="00BE43CC" w:rsidRDefault="00841E1A">
      <w:pPr>
        <w:ind w:left="360" w:hanging="360"/>
      </w:pPr>
      <w:r>
        <w:t>6. The model evaluation results and baseline comparison.</w:t>
      </w:r>
    </w:p>
    <w:p w14:paraId="03738877" w14:textId="77777777" w:rsidR="00BE43CC" w:rsidRDefault="00841E1A">
      <w:pPr>
        <w:ind w:left="360" w:hanging="360"/>
      </w:pPr>
      <w:r>
        <w:t>7. The demo application service layer that calls the Python script.</w:t>
      </w:r>
    </w:p>
    <w:p w14:paraId="0246F355" w14:textId="77777777" w:rsidR="00BE43CC" w:rsidRDefault="00841E1A">
      <w:r>
        <w:t>The model artefact alone is not enough for transferability. Without the feature order, target definition and preprocessing decisions, a future developer may accidentally send the wrong inputs into the model and produce invalid predictions.</w:t>
      </w:r>
    </w:p>
    <w:p w14:paraId="76F1BCE5" w14:textId="77777777" w:rsidR="00BE43CC" w:rsidRDefault="00841E1A">
      <w:pPr>
        <w:pStyle w:val="Kop2"/>
      </w:pPr>
      <w:r>
        <w:t>Technology stack</w:t>
      </w:r>
    </w:p>
    <w:p w14:paraId="32E8A62A" w14:textId="77777777" w:rsidR="00BE43CC" w:rsidRDefault="00841E1A">
      <w:r>
        <w:t>The model and demo were created using:</w:t>
      </w:r>
    </w:p>
    <w:p w14:paraId="223B6550" w14:textId="77777777" w:rsidR="00BE43CC" w:rsidRDefault="00841E1A">
      <w:pPr>
        <w:pStyle w:val="Lijstopsomteken"/>
      </w:pPr>
      <w:r>
        <w:t>Python</w:t>
      </w:r>
    </w:p>
    <w:p w14:paraId="5BAA6F8C" w14:textId="77777777" w:rsidR="00BE43CC" w:rsidRDefault="00841E1A">
      <w:pPr>
        <w:pStyle w:val="Lijstopsomteken"/>
      </w:pPr>
      <w:r>
        <w:t>Jupyter Notebook</w:t>
      </w:r>
    </w:p>
    <w:p w14:paraId="3486449F" w14:textId="77777777" w:rsidR="00BE43CC" w:rsidRDefault="00841E1A">
      <w:pPr>
        <w:pStyle w:val="Lijstopsomteken"/>
      </w:pPr>
      <w:r>
        <w:t>Pandas</w:t>
      </w:r>
    </w:p>
    <w:p w14:paraId="1E035DC8" w14:textId="77777777" w:rsidR="00BE43CC" w:rsidRDefault="00841E1A">
      <w:pPr>
        <w:pStyle w:val="Lijstopsomteken"/>
      </w:pPr>
      <w:r>
        <w:t>NumPy</w:t>
      </w:r>
    </w:p>
    <w:p w14:paraId="02318938" w14:textId="77777777" w:rsidR="00BE43CC" w:rsidRDefault="00841E1A">
      <w:pPr>
        <w:pStyle w:val="Lijstopsomteken"/>
      </w:pPr>
      <w:r>
        <w:t>Scikit-learn</w:t>
      </w:r>
    </w:p>
    <w:p w14:paraId="4169C85D" w14:textId="77777777" w:rsidR="00BE43CC" w:rsidRDefault="00841E1A">
      <w:pPr>
        <w:pStyle w:val="Lijstopsomteken"/>
      </w:pPr>
      <w:r>
        <w:t>Linear Regression</w:t>
      </w:r>
    </w:p>
    <w:p w14:paraId="12387946" w14:textId="77777777" w:rsidR="00BE43CC" w:rsidRDefault="00841E1A">
      <w:pPr>
        <w:pStyle w:val="Lijstopsomteken"/>
      </w:pPr>
      <w:r>
        <w:t>Joblib</w:t>
      </w:r>
    </w:p>
    <w:p w14:paraId="1B91229C" w14:textId="77777777" w:rsidR="00BE43CC" w:rsidRDefault="00841E1A">
      <w:pPr>
        <w:pStyle w:val="Lijstopsomteken"/>
      </w:pPr>
      <w:r>
        <w:t>Matplotlib</w:t>
      </w:r>
    </w:p>
    <w:p w14:paraId="29E98CA5" w14:textId="77777777" w:rsidR="00BE43CC" w:rsidRDefault="00841E1A">
      <w:pPr>
        <w:pStyle w:val="Lijstopsomteken"/>
      </w:pPr>
      <w:r>
        <w:t>SimFin data</w:t>
      </w:r>
    </w:p>
    <w:p w14:paraId="7FC564D6" w14:textId="77777777" w:rsidR="00BE43CC" w:rsidRDefault="00841E1A">
      <w:pPr>
        <w:pStyle w:val="Lijstopsomteken"/>
      </w:pPr>
      <w:r>
        <w:t>Git and GitHub</w:t>
      </w:r>
    </w:p>
    <w:p w14:paraId="52BA7035" w14:textId="77777777" w:rsidR="00BE43CC" w:rsidRDefault="00841E1A">
      <w:pPr>
        <w:pStyle w:val="Lijstopsomteken"/>
      </w:pPr>
      <w:r>
        <w:t>ASP.NET Core Razor Pages</w:t>
      </w:r>
    </w:p>
    <w:p w14:paraId="556F94DE" w14:textId="77777777" w:rsidR="00BE43CC" w:rsidRDefault="00841E1A">
      <w:pPr>
        <w:pStyle w:val="Lijstopsomteken"/>
      </w:pPr>
      <w:r>
        <w:t>.NET 8</w:t>
      </w:r>
    </w:p>
    <w:p w14:paraId="34AEECE7" w14:textId="77777777" w:rsidR="00BE43CC" w:rsidRDefault="00841E1A">
      <w:pPr>
        <w:pStyle w:val="Lijstopsomteken"/>
      </w:pPr>
      <w:r>
        <w:t>C#</w:t>
      </w:r>
    </w:p>
    <w:p w14:paraId="35C3351B" w14:textId="77777777" w:rsidR="00BE43CC" w:rsidRDefault="00841E1A">
      <w:pPr>
        <w:pStyle w:val="Kop2"/>
      </w:pPr>
      <w:r>
        <w:t>Important limitations and future work</w:t>
      </w:r>
    </w:p>
    <w:p w14:paraId="1CD928D3" w14:textId="77777777" w:rsidR="00BE43CC" w:rsidRDefault="00841E1A">
      <w:r>
        <w:t>The current implementation is a proof of concept and not a production-ready stock forecasting system.</w:t>
      </w:r>
    </w:p>
    <w:p w14:paraId="51FFDC3A" w14:textId="77777777" w:rsidR="00BE43CC" w:rsidRDefault="00841E1A">
      <w:r>
        <w:t>The most important limitations are:</w:t>
      </w:r>
    </w:p>
    <w:p w14:paraId="5FB0720A" w14:textId="77777777" w:rsidR="00BE43CC" w:rsidRDefault="00841E1A">
      <w:pPr>
        <w:pStyle w:val="Lijstopsomteken"/>
      </w:pPr>
      <w:r>
        <w:t>The model predicts an absolute future price, which is strongly influenced by the current price.</w:t>
      </w:r>
    </w:p>
    <w:p w14:paraId="0F13C2BA" w14:textId="77777777" w:rsidR="00BE43CC" w:rsidRDefault="00841E1A">
      <w:pPr>
        <w:pStyle w:val="Lijstopsomteken"/>
      </w:pPr>
      <w:r>
        <w:t>The current Adj. Close feature dominates the prediction.</w:t>
      </w:r>
    </w:p>
    <w:p w14:paraId="04220BED" w14:textId="77777777" w:rsidR="00BE43CC" w:rsidRDefault="00841E1A">
      <w:pPr>
        <w:pStyle w:val="Lijstopsomteken"/>
      </w:pPr>
      <w:r>
        <w:t>The model only slightly outperforms the naive current-price baseline.</w:t>
      </w:r>
    </w:p>
    <w:p w14:paraId="293038F9" w14:textId="77777777" w:rsidR="00BE43CC" w:rsidRDefault="00841E1A">
      <w:pPr>
        <w:pStyle w:val="Lijstopsomteken"/>
      </w:pPr>
      <w:r>
        <w:t>Without current Adj. Close, the predictive performance drops strongly.</w:t>
      </w:r>
    </w:p>
    <w:p w14:paraId="3A0672F0" w14:textId="77777777" w:rsidR="00BE43CC" w:rsidRDefault="00841E1A">
      <w:pPr>
        <w:pStyle w:val="Lijstopsomteken"/>
      </w:pPr>
      <w:r>
        <w:t>A high R2 score can be misleading for stock-price prediction.</w:t>
      </w:r>
    </w:p>
    <w:p w14:paraId="247429CC" w14:textId="77777777" w:rsidR="00BE43CC" w:rsidRDefault="00841E1A">
      <w:pPr>
        <w:pStyle w:val="Lijstopsomteken"/>
      </w:pPr>
      <w:r>
        <w:t>The model does not prove that financial ratios alone can predict future stock prices reliably.</w:t>
      </w:r>
    </w:p>
    <w:p w14:paraId="17742AF6" w14:textId="77777777" w:rsidR="00BE43CC" w:rsidRDefault="00841E1A">
      <w:pPr>
        <w:pStyle w:val="Lijstopsomteken"/>
      </w:pPr>
      <w:r>
        <w:t>The train/test split may not fully represent a real future forecasting scenario if it is not time-based.</w:t>
      </w:r>
    </w:p>
    <w:p w14:paraId="5EA0ED84" w14:textId="77777777" w:rsidR="00BE43CC" w:rsidRDefault="00841E1A">
      <w:pPr>
        <w:pStyle w:val="Lijstopsomteken"/>
      </w:pPr>
      <w:r>
        <w:t>The model does not include macroeconomic data, news, sentiment, market regime information or sector context.</w:t>
      </w:r>
    </w:p>
    <w:p w14:paraId="5EC4CC19" w14:textId="77777777" w:rsidR="00BE43CC" w:rsidRDefault="00841E1A">
      <w:pPr>
        <w:pStyle w:val="Lijstopsomteken"/>
      </w:pPr>
      <w:r>
        <w:t>The model does not include transaction costs, risk, volatility or portfolio constraints.</w:t>
      </w:r>
    </w:p>
    <w:p w14:paraId="3ED6D18B" w14:textId="77777777" w:rsidR="00BE43CC" w:rsidRDefault="00841E1A">
      <w:pPr>
        <w:pStyle w:val="Lijstopsomteken"/>
      </w:pPr>
      <w:r>
        <w:t>The model has not been validated as a real trading or investment strategy.</w:t>
      </w:r>
    </w:p>
    <w:p w14:paraId="5231A201" w14:textId="77777777" w:rsidR="00BE43CC" w:rsidRDefault="00841E1A">
      <w:pPr>
        <w:pStyle w:val="Lijstopsomteken"/>
      </w:pPr>
      <w:r>
        <w:t>The model output does not include uncertainty intervals.</w:t>
      </w:r>
    </w:p>
    <w:p w14:paraId="5520D867" w14:textId="77777777" w:rsidR="00BE43CC" w:rsidRDefault="00841E1A">
      <w:pPr>
        <w:pStyle w:val="Lijstopsomteken"/>
      </w:pPr>
      <w:r>
        <w:t>The application should not give buy, sell or hold advice.</w:t>
      </w:r>
    </w:p>
    <w:p w14:paraId="681AD1AA" w14:textId="77777777" w:rsidR="00BE43CC" w:rsidRDefault="00841E1A">
      <w:r>
        <w:t>Further development should focus first on improving the target variable. Instead of predicting Future Adj Close directly, it may be more meaningful to predict absolute price change, percentage price change or future return. The future price can then still be calculated by adding the predicted change to the current price.</w:t>
      </w:r>
    </w:p>
    <w:p w14:paraId="67EA5653" w14:textId="77777777" w:rsidR="00BE43CC" w:rsidRDefault="00841E1A">
      <w:r>
        <w:lastRenderedPageBreak/>
        <w:t>The next modelling iteration should also use a stricter time-based validation setup, compare multiple baseline models, test regularised regression and tree-based models, and evaluate performance per market, sector and ticker group. The model should be judged against practical financial metrics as well as standard ML metrics.</w:t>
      </w:r>
    </w:p>
    <w:p w14:paraId="23FE99C0" w14:textId="77777777" w:rsidR="00BE43CC" w:rsidRDefault="00841E1A">
      <w:r>
        <w:t>For transferability, the final repository should contain the notebook, saved model, prediction script, feature list, data-preparation explanation, demo application code and a short explanation of how to retrain and redeploy the model.</w:t>
      </w:r>
    </w:p>
    <w:sectPr w:rsidR="00BE43CC" w:rsidSect="00BA05F6">
      <w:pgSz w:w="12240" w:h="15840"/>
      <w:pgMar w:top="1080" w:right="1224" w:bottom="1080" w:left="1224"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619385101">
    <w:abstractNumId w:val="8"/>
  </w:num>
  <w:num w:numId="2" w16cid:durableId="664363257">
    <w:abstractNumId w:val="6"/>
  </w:num>
  <w:num w:numId="3" w16cid:durableId="84427398">
    <w:abstractNumId w:val="5"/>
  </w:num>
  <w:num w:numId="4" w16cid:durableId="1954819213">
    <w:abstractNumId w:val="4"/>
  </w:num>
  <w:num w:numId="5" w16cid:durableId="850798824">
    <w:abstractNumId w:val="7"/>
  </w:num>
  <w:num w:numId="6" w16cid:durableId="261380275">
    <w:abstractNumId w:val="3"/>
  </w:num>
  <w:num w:numId="7" w16cid:durableId="673191592">
    <w:abstractNumId w:val="2"/>
  </w:num>
  <w:num w:numId="8" w16cid:durableId="2019964839">
    <w:abstractNumId w:val="1"/>
  </w:num>
  <w:num w:numId="9" w16cid:durableId="1254431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DF9"/>
    <w:rsid w:val="0029639D"/>
    <w:rsid w:val="00326F90"/>
    <w:rsid w:val="00AA1D8D"/>
    <w:rsid w:val="00B47730"/>
    <w:rsid w:val="00BA05F6"/>
    <w:rsid w:val="00BE43CC"/>
    <w:rsid w:val="00CB0664"/>
    <w:rsid w:val="00F00B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5A942"/>
  <w14:defaultImageDpi w14:val="300"/>
  <w15:docId w15:val="{F90FB0BA-2E53-49B0-AE81-31228B4D4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120" w:line="252" w:lineRule="auto"/>
    </w:pPr>
    <w:rPr>
      <w:rFonts w:ascii="Calibri" w:eastAsia="Calibri" w:hAnsi="Calibri"/>
      <w:sz w:val="21"/>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link w:val="GeenafstandChar"/>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ind w:left="360"/>
      <w:contextualSpacing/>
    </w:pPr>
  </w:style>
  <w:style w:type="paragraph" w:styleId="Lijstvoortzetting2">
    <w:name w:val="List Continue 2"/>
    <w:basedOn w:val="Standaard"/>
    <w:uiPriority w:val="99"/>
    <w:unhideWhenUsed/>
    <w:rsid w:val="0029639D"/>
    <w:pPr>
      <w:ind w:left="720"/>
      <w:contextualSpacing/>
    </w:pPr>
  </w:style>
  <w:style w:type="paragraph" w:styleId="Lijstvoortzetting3">
    <w:name w:val="List Continue 3"/>
    <w:basedOn w:val="Standaard"/>
    <w:uiPriority w:val="99"/>
    <w:unhideWhenUsed/>
    <w:rsid w:val="0029639D"/>
    <w:pPr>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GeenafstandChar">
    <w:name w:val="Geen afstand Char"/>
    <w:basedOn w:val="Standaardalinea-lettertype"/>
    <w:link w:val="Geenafstand"/>
    <w:uiPriority w:val="1"/>
    <w:rsid w:val="00BA05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is meant to provide a clear description of the Value Investing Machine Learnig Model setup and process. As well as provide technical details and limitations of the project.</Abstract>
  <CompanyAddress/>
  <CompanyPhone/>
  <CompanyFax/>
  <CompanyEmail>517502@student.fontys.nl</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2178</Words>
  <Characters>11981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 Investing model</dc:title>
  <dc:subject>HANDOVER DESCRIPTION</dc:subject>
  <dc:creator>Ayoub Lafhailat</dc:creator>
  <cp:keywords/>
  <dc:description>generated by python-docx</dc:description>
  <cp:lastModifiedBy>Lafhaïlat,Ayoub A.</cp:lastModifiedBy>
  <cp:revision>2</cp:revision>
  <dcterms:created xsi:type="dcterms:W3CDTF">2026-06-28T21:17:00Z</dcterms:created>
  <dcterms:modified xsi:type="dcterms:W3CDTF">2026-06-28T21:17:00Z</dcterms:modified>
  <cp:category/>
</cp:coreProperties>
</file>