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8FC7" w14:textId="77777777" w:rsidR="00A44AFD" w:rsidRDefault="00AC4E2F">
      <w:pPr>
        <w:spacing w:before="2400" w:after="120"/>
        <w:jc w:val="center"/>
      </w:pPr>
      <w:r>
        <w:rPr>
          <w:b/>
          <w:bCs/>
          <w:caps/>
          <w:color w:val="1F4E79"/>
          <w:sz w:val="52"/>
          <w:szCs w:val="52"/>
        </w:rPr>
        <w:t>PROJET MARKETING</w:t>
      </w:r>
    </w:p>
    <w:p w14:paraId="73C28A73" w14:textId="77777777" w:rsidR="00A44AFD" w:rsidRDefault="00AC4E2F">
      <w:pPr>
        <w:pBdr>
          <w:bottom w:val="single" w:sz="8" w:space="6" w:color="FF9800"/>
        </w:pBdr>
        <w:spacing w:after="200"/>
        <w:jc w:val="center"/>
      </w:pPr>
      <w:r>
        <w:rPr>
          <w:color w:val="2E75B6"/>
          <w:sz w:val="36"/>
          <w:szCs w:val="36"/>
        </w:rPr>
        <w:t>A/B Testing – Analyse Statistique des Campagnes Publicitaires</w:t>
      </w:r>
    </w:p>
    <w:p w14:paraId="094650B9" w14:textId="77777777" w:rsidR="00A44AFD" w:rsidRDefault="00A44AFD">
      <w:pPr>
        <w:spacing w:after="80"/>
      </w:pPr>
    </w:p>
    <w:p w14:paraId="69936EE5" w14:textId="77777777" w:rsidR="00A44AFD" w:rsidRPr="000E2C22" w:rsidRDefault="00AC4E2F">
      <w:pPr>
        <w:spacing w:after="80"/>
        <w:jc w:val="center"/>
        <w:rPr>
          <w:lang w:val="en-GB"/>
        </w:rPr>
      </w:pPr>
      <w:r w:rsidRPr="000E2C22">
        <w:rPr>
          <w:i/>
          <w:iCs/>
          <w:color w:val="555555"/>
          <w:lang w:val="en-GB"/>
        </w:rPr>
        <w:t>Dataset : Marketing Campaign Dataset (Kaggle)</w:t>
      </w:r>
    </w:p>
    <w:p w14:paraId="58122F0A" w14:textId="77777777" w:rsidR="00A44AFD" w:rsidRPr="000E2C22" w:rsidRDefault="00AC4E2F" w:rsidP="000E2C22">
      <w:pPr>
        <w:pStyle w:val="lev1"/>
      </w:pPr>
      <w:r>
        <w:t>Comparaison des taux de conversion : Publicité (AD) vs Service Public (PSA)</w:t>
      </w:r>
    </w:p>
    <w:p w14:paraId="4CA38965" w14:textId="77777777" w:rsidR="00A44AFD" w:rsidRDefault="00AC4E2F">
      <w:pPr>
        <w:spacing w:after="600"/>
        <w:jc w:val="center"/>
      </w:pPr>
      <w:r>
        <w:rPr>
          <w:color w:val="888888"/>
        </w:rPr>
        <w:t>2024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61"/>
        <w:gridCol w:w="2219"/>
        <w:gridCol w:w="161"/>
        <w:gridCol w:w="2219"/>
        <w:gridCol w:w="161"/>
        <w:gridCol w:w="2219"/>
      </w:tblGrid>
      <w:tr w:rsidR="00A44AFD" w14:paraId="50081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96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DABDB6" w14:textId="77777777" w:rsidR="00A44AFD" w:rsidRDefault="00AC4E2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2.55%</w:t>
            </w:r>
          </w:p>
          <w:p w14:paraId="3AACB6AD" w14:textId="77777777" w:rsidR="00A44AFD" w:rsidRDefault="00AC4E2F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Taux AD</w:t>
            </w:r>
          </w:p>
          <w:p w14:paraId="0EE8D03C" w14:textId="77777777" w:rsidR="00A44AFD" w:rsidRDefault="00AC4E2F">
            <w:pPr>
              <w:jc w:val="center"/>
            </w:pPr>
            <w:r>
              <w:rPr>
                <w:i/>
                <w:iCs/>
                <w:color w:val="DDDDDD"/>
                <w:sz w:val="16"/>
                <w:szCs w:val="16"/>
              </w:rPr>
              <w:t>n = 564,577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8948EB" w14:textId="77777777" w:rsidR="00A44AFD" w:rsidRDefault="00A44AF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80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1BF1EE8" w14:textId="77777777" w:rsidR="00A44AFD" w:rsidRDefault="00AC4E2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1.79%</w:t>
            </w:r>
          </w:p>
          <w:p w14:paraId="4C11ABAF" w14:textId="77777777" w:rsidR="00A44AFD" w:rsidRDefault="00AC4E2F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Taux PSA</w:t>
            </w:r>
          </w:p>
          <w:p w14:paraId="5CF426B9" w14:textId="77777777" w:rsidR="00A44AFD" w:rsidRDefault="00AC4E2F">
            <w:pPr>
              <w:jc w:val="center"/>
            </w:pPr>
            <w:r>
              <w:rPr>
                <w:i/>
                <w:iCs/>
                <w:color w:val="DDDDDD"/>
                <w:sz w:val="16"/>
                <w:szCs w:val="16"/>
              </w:rPr>
              <w:t>n = 23,524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7E725B" w14:textId="77777777" w:rsidR="00A44AFD" w:rsidRDefault="00A44AF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F5DD29" w14:textId="77777777" w:rsidR="00A44AFD" w:rsidRDefault="00AC4E2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+42.5%</w:t>
            </w:r>
          </w:p>
          <w:p w14:paraId="71322809" w14:textId="77777777" w:rsidR="00A44AFD" w:rsidRDefault="00AC4E2F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Uplift</w:t>
            </w:r>
          </w:p>
          <w:p w14:paraId="2C36DFAD" w14:textId="77777777" w:rsidR="00A44AFD" w:rsidRDefault="00AC4E2F">
            <w:pPr>
              <w:jc w:val="center"/>
            </w:pPr>
            <w:r>
              <w:rPr>
                <w:i/>
                <w:iCs/>
                <w:color w:val="DDDDDD"/>
                <w:sz w:val="16"/>
                <w:szCs w:val="16"/>
              </w:rPr>
              <w:t>amélioration relative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2FB3CF" w14:textId="77777777" w:rsidR="00A44AFD" w:rsidRDefault="00A44AF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11DC5F" w14:textId="77777777" w:rsidR="00A44AFD" w:rsidRDefault="00AC4E2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&lt; 0.001</w:t>
            </w:r>
          </w:p>
          <w:p w14:paraId="35400FFD" w14:textId="77777777" w:rsidR="00A44AFD" w:rsidRDefault="00AC4E2F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P-value</w:t>
            </w:r>
          </w:p>
          <w:p w14:paraId="75B230D4" w14:textId="77777777" w:rsidR="00A44AFD" w:rsidRDefault="00AC4E2F">
            <w:pPr>
              <w:jc w:val="center"/>
            </w:pPr>
            <w:r>
              <w:rPr>
                <w:i/>
                <w:iCs/>
                <w:color w:val="DDDDDD"/>
                <w:sz w:val="16"/>
                <w:szCs w:val="16"/>
              </w:rPr>
              <w:t>H₀ rejetée (α=0.05)</w:t>
            </w:r>
          </w:p>
        </w:tc>
      </w:tr>
    </w:tbl>
    <w:p w14:paraId="62B29C56" w14:textId="77777777" w:rsidR="00A44AFD" w:rsidRDefault="00A44AFD">
      <w:pPr>
        <w:spacing w:after="80"/>
      </w:pPr>
    </w:p>
    <w:p w14:paraId="79246D33" w14:textId="77777777" w:rsidR="00A44AFD" w:rsidRDefault="00A44AFD">
      <w:pPr>
        <w:spacing w:after="80"/>
      </w:pPr>
    </w:p>
    <w:p w14:paraId="057E3531" w14:textId="77777777" w:rsidR="00A44AFD" w:rsidRDefault="00AC4E2F">
      <w:r>
        <w:br w:type="page"/>
      </w:r>
    </w:p>
    <w:p w14:paraId="55CB4F6C" w14:textId="77777777" w:rsidR="00A44AFD" w:rsidRDefault="00AC4E2F">
      <w:pPr>
        <w:pStyle w:val="Titre1"/>
      </w:pPr>
      <w:r>
        <w:lastRenderedPageBreak/>
        <w:t>1. Compréhension Métier</w:t>
      </w:r>
    </w:p>
    <w:p w14:paraId="73B2CC08" w14:textId="77777777" w:rsidR="00A44AFD" w:rsidRDefault="00A44AFD">
      <w:pPr>
        <w:pBdr>
          <w:bottom w:val="single" w:sz="6" w:space="1" w:color="2E75B6"/>
        </w:pBdr>
        <w:spacing w:after="120"/>
      </w:pPr>
    </w:p>
    <w:p w14:paraId="2D4A3B07" w14:textId="77777777" w:rsidR="00A44AFD" w:rsidRDefault="00AC4E2F">
      <w:pPr>
        <w:pStyle w:val="Titre2"/>
      </w:pPr>
      <w:r>
        <w:t>1.1 Contexte &amp; Enjeux</w:t>
      </w:r>
    </w:p>
    <w:p w14:paraId="13C75995" w14:textId="77777777" w:rsidR="00A44AFD" w:rsidRDefault="00AC4E2F">
      <w:pPr>
        <w:spacing w:after="120"/>
      </w:pPr>
      <w:r>
        <w:t>Une entreprise souhaite améliorer ses performances marketing en optimisant ses campagnes publicitaires. Pour ce faire, elle a mis en place une expérience d'A/B testing permettant de co</w:t>
      </w:r>
      <w:r>
        <w:t>mparer l'efficacité de deux types de messages diffusés auprès d'un échantillon représentatif de sa cible.</w:t>
      </w:r>
    </w:p>
    <w:p w14:paraId="61C45B08" w14:textId="77777777" w:rsidR="00A44AFD" w:rsidRDefault="00AC4E2F">
      <w:pPr>
        <w:spacing w:after="120"/>
      </w:pPr>
      <w:r>
        <w:t>Deux groupes ont été constitués de manière aléatoire :</w:t>
      </w:r>
    </w:p>
    <w:p w14:paraId="44E51AB2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Groupe AD (traitement) : exposé à la publicité payante de la marque.</w:t>
      </w:r>
    </w:p>
    <w:p w14:paraId="243E01DF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Groupe PSA (contrôle) : exposé à des annonces de service public, sans contenu commercial.</w:t>
      </w:r>
    </w:p>
    <w:p w14:paraId="79DA8E5E" w14:textId="77777777" w:rsidR="00A44AFD" w:rsidRDefault="00A44AFD">
      <w:pPr>
        <w:spacing w:after="80"/>
      </w:pPr>
    </w:p>
    <w:p w14:paraId="50949B7E" w14:textId="77777777" w:rsidR="00A44AFD" w:rsidRDefault="00AC4E2F">
      <w:pPr>
        <w:pStyle w:val="Titre2"/>
      </w:pPr>
      <w:r>
        <w:t>1.2 Question Principale</w:t>
      </w:r>
    </w:p>
    <w:p w14:paraId="701E079D" w14:textId="77777777" w:rsidR="00A44AFD" w:rsidRDefault="00AC4E2F">
      <w:pPr>
        <w:spacing w:after="120"/>
      </w:pPr>
      <w:r>
        <w:t>La version B (AD) de la campagne publicitaire permet-elle d'obtenir un taux de conversion significativement plus élevé que la version A (PSA) ?</w:t>
      </w:r>
    </w:p>
    <w:p w14:paraId="4B16FFE1" w14:textId="77777777" w:rsidR="00A44AFD" w:rsidRDefault="00A44AFD">
      <w:pPr>
        <w:spacing w:after="80"/>
      </w:pPr>
    </w:p>
    <w:p w14:paraId="4C633FAB" w14:textId="77777777" w:rsidR="00A44AFD" w:rsidRDefault="00AC4E2F">
      <w:pPr>
        <w:pStyle w:val="Titre2"/>
      </w:pPr>
      <w:r>
        <w:t>1.3 Questions Secondaires</w:t>
      </w:r>
    </w:p>
    <w:p w14:paraId="168E504D" w14:textId="77777777" w:rsidR="00A44AFD" w:rsidRDefault="00AC4E2F">
      <w:pPr>
        <w:pStyle w:val="Paragraphedeliste"/>
        <w:numPr>
          <w:ilvl w:val="0"/>
          <w:numId w:val="3"/>
        </w:numPr>
        <w:spacing w:after="80"/>
      </w:pPr>
      <w:r>
        <w:t>Quelle est l'ampleur de l'amélioration (uplift) ?</w:t>
      </w:r>
    </w:p>
    <w:p w14:paraId="6CAB50E5" w14:textId="77777777" w:rsidR="00A44AFD" w:rsidRDefault="00AC4E2F">
      <w:pPr>
        <w:pStyle w:val="Paragraphedeliste"/>
        <w:numPr>
          <w:ilvl w:val="0"/>
          <w:numId w:val="3"/>
        </w:numPr>
        <w:spacing w:after="80"/>
      </w:pPr>
      <w:r>
        <w:t>Les résultats sont-ils stables dans le temps (par jour de la semaine) ?</w:t>
      </w:r>
    </w:p>
    <w:p w14:paraId="034B4081" w14:textId="77777777" w:rsidR="00A44AFD" w:rsidRDefault="00AC4E2F">
      <w:pPr>
        <w:pStyle w:val="Paragraphedeliste"/>
        <w:numPr>
          <w:ilvl w:val="0"/>
          <w:numId w:val="3"/>
        </w:numPr>
        <w:spacing w:after="80"/>
      </w:pPr>
      <w:r>
        <w:t>Existe-t-il des segments de clients plus sensibles à la variation ?</w:t>
      </w:r>
    </w:p>
    <w:p w14:paraId="78F64A22" w14:textId="77777777" w:rsidR="00A44AFD" w:rsidRDefault="00A44AFD">
      <w:pPr>
        <w:spacing w:after="80"/>
      </w:pPr>
    </w:p>
    <w:p w14:paraId="1B87002E" w14:textId="77777777" w:rsidR="00A44AFD" w:rsidRDefault="00AC4E2F">
      <w:r>
        <w:br w:type="page"/>
      </w:r>
    </w:p>
    <w:p w14:paraId="251E98A3" w14:textId="77777777" w:rsidR="00A44AFD" w:rsidRDefault="00AC4E2F">
      <w:pPr>
        <w:pStyle w:val="Titre1"/>
      </w:pPr>
      <w:r>
        <w:t>2. Formulation des Hypothèses</w:t>
      </w:r>
    </w:p>
    <w:p w14:paraId="21D27A56" w14:textId="77777777" w:rsidR="00A44AFD" w:rsidRDefault="00A44AFD">
      <w:pPr>
        <w:pBdr>
          <w:bottom w:val="single" w:sz="6" w:space="1" w:color="2E75B6"/>
        </w:pBdr>
        <w:spacing w:after="120"/>
      </w:pPr>
    </w:p>
    <w:p w14:paraId="22ABF5E8" w14:textId="77777777" w:rsidR="00A44AFD" w:rsidRDefault="00AC4E2F">
      <w:pPr>
        <w:pStyle w:val="Titre2"/>
      </w:pPr>
      <w:r>
        <w:t>2.1 Hypothèses Statistiques</w:t>
      </w:r>
    </w:p>
    <w:p w14:paraId="3A0595C1" w14:textId="77777777" w:rsidR="00A44AFD" w:rsidRDefault="00AC4E2F">
      <w:pPr>
        <w:spacing w:after="120"/>
      </w:pPr>
      <w:r>
        <w:t>Le cadre inférentiel repose sur un test de comparaison unilatéral droit sur les proportions :</w:t>
      </w:r>
    </w:p>
    <w:p w14:paraId="034EEA1A" w14:textId="77777777" w:rsidR="00A44AFD" w:rsidRDefault="00A44A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594413" w14:paraId="36DED3E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7AAE2" w14:textId="77777777" w:rsidR="00A44AFD" w:rsidRDefault="00AC4E2F"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H₀</w:t>
            </w:r>
          </w:p>
        </w:tc>
        <w:tc>
          <w:tcPr>
            <w:tcW w:w="792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AE365DC" w14:textId="77777777" w:rsidR="00A44AFD" w:rsidRDefault="00AC4E2F">
            <w:r>
              <w:rPr>
                <w:b/>
                <w:bCs/>
              </w:rPr>
              <w:t xml:space="preserve">Hypothèse nulle : </w:t>
            </w:r>
            <w:r>
              <w:t>Il n'existe pas de différence significative entre les taux de conversion du groupe AD et du groupe PSA. (p_AD = p_PSA)</w:t>
            </w:r>
          </w:p>
        </w:tc>
      </w:tr>
      <w:tr w:rsidR="00594413" w14:paraId="6953EBA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D5F0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079AF" w14:textId="77777777" w:rsidR="00A44AFD" w:rsidRDefault="00AC4E2F">
            <w:pPr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H₁</w:t>
            </w:r>
          </w:p>
        </w:tc>
        <w:tc>
          <w:tcPr>
            <w:tcW w:w="792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490A36" w14:textId="77777777" w:rsidR="00A44AFD" w:rsidRDefault="00AC4E2F">
            <w:r>
              <w:rPr>
                <w:b/>
                <w:bCs/>
              </w:rPr>
              <w:t xml:space="preserve">Hypothèse alternative : </w:t>
            </w:r>
            <w:r>
              <w:t>Le taux de conversion du groupe AD est significativement supérieur à celui du groupe PSA</w:t>
            </w:r>
            <w:r>
              <w:t>. (p_AD &gt; p_PSA)</w:t>
            </w:r>
          </w:p>
        </w:tc>
      </w:tr>
    </w:tbl>
    <w:p w14:paraId="78125779" w14:textId="77777777" w:rsidR="00A44AFD" w:rsidRDefault="00A44AFD">
      <w:pPr>
        <w:spacing w:after="80"/>
      </w:pPr>
    </w:p>
    <w:p w14:paraId="72B2BA89" w14:textId="77777777" w:rsidR="00A44AFD" w:rsidRDefault="00AC4E2F">
      <w:pPr>
        <w:pStyle w:val="Titre2"/>
      </w:pPr>
      <w:r>
        <w:t>2.2 Seuil de Significativité</w:t>
      </w:r>
    </w:p>
    <w:p w14:paraId="4DAB0418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Niveau de confiance : 95 %</w:t>
      </w:r>
    </w:p>
    <w:p w14:paraId="34C8DCF8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Seuil alpha (α) : 0.05</w:t>
      </w:r>
    </w:p>
    <w:p w14:paraId="18D1DE2D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Type de test : unilatéral droit (one-tailed)</w:t>
      </w:r>
    </w:p>
    <w:p w14:paraId="46453425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Méthode principale : Test Z sur les proportions</w:t>
      </w:r>
    </w:p>
    <w:p w14:paraId="67EE5A70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Méthode complémentaire : Test Chi-2 d'indépendance</w:t>
      </w:r>
    </w:p>
    <w:p w14:paraId="3E106337" w14:textId="77777777" w:rsidR="00A44AFD" w:rsidRDefault="00A44AFD">
      <w:pPr>
        <w:spacing w:after="80"/>
      </w:pPr>
    </w:p>
    <w:p w14:paraId="15BAF75F" w14:textId="77777777" w:rsidR="00A44AFD" w:rsidRDefault="00AC4E2F">
      <w:r>
        <w:br w:type="page"/>
      </w:r>
    </w:p>
    <w:p w14:paraId="40B0A871" w14:textId="77777777" w:rsidR="00A44AFD" w:rsidRDefault="00AC4E2F">
      <w:pPr>
        <w:pStyle w:val="Titre1"/>
      </w:pPr>
      <w:r>
        <w:t>3. Nettoyag</w:t>
      </w:r>
      <w:r>
        <w:t>e des Données</w:t>
      </w:r>
    </w:p>
    <w:p w14:paraId="543AC1FA" w14:textId="77777777" w:rsidR="00A44AFD" w:rsidRDefault="00A44AFD">
      <w:pPr>
        <w:pBdr>
          <w:bottom w:val="single" w:sz="6" w:space="1" w:color="2E75B6"/>
        </w:pBdr>
        <w:spacing w:after="120"/>
      </w:pPr>
    </w:p>
    <w:p w14:paraId="6D30863C" w14:textId="77777777" w:rsidR="00A44AFD" w:rsidRDefault="00AC4E2F">
      <w:pPr>
        <w:pStyle w:val="Titre2"/>
      </w:pPr>
      <w:r>
        <w:t>3.1 Chargement &amp; Inspection</w:t>
      </w:r>
    </w:p>
    <w:p w14:paraId="799A93A5" w14:textId="77777777" w:rsidR="00A44AFD" w:rsidRDefault="00AC4E2F">
      <w:pPr>
        <w:spacing w:after="120"/>
      </w:pPr>
      <w:r>
        <w:t>Le dataset utilisé est le Marketing Campaign Dataset disponible sur Kaggle. Il contient des informations sur les utilisateurs exposés aux publicités, leur comportement et leur conversion.</w:t>
      </w:r>
    </w:p>
    <w:p w14:paraId="3A1F17DA" w14:textId="77777777" w:rsidR="00A44AFD" w:rsidRDefault="00A44AFD">
      <w:pPr>
        <w:spacing w:after="80"/>
      </w:pPr>
    </w:p>
    <w:p w14:paraId="55E2EA39" w14:textId="77777777" w:rsidR="00A44AFD" w:rsidRDefault="00AC4E2F">
      <w:pPr>
        <w:pStyle w:val="Titre2"/>
      </w:pPr>
      <w:r>
        <w:t>3.2 Étapes de Préparation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000"/>
        <w:gridCol w:w="5960"/>
      </w:tblGrid>
      <w:tr w:rsidR="00594413" w14:paraId="2BBD78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0795A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C5A12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Opération</w:t>
            </w:r>
          </w:p>
        </w:tc>
        <w:tc>
          <w:tcPr>
            <w:tcW w:w="59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83F6E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594413" w14:paraId="0385CE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EE80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9E55" w14:textId="77777777" w:rsidR="00A44AFD" w:rsidRDefault="00AC4E2F">
            <w:r>
              <w:rPr>
                <w:sz w:val="20"/>
                <w:szCs w:val="20"/>
              </w:rPr>
              <w:t>Normalisation des colonnes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0A34" w14:textId="77777777" w:rsidR="00A44AFD" w:rsidRDefault="00AC4E2F">
            <w:r>
              <w:rPr>
                <w:sz w:val="20"/>
                <w:szCs w:val="20"/>
              </w:rPr>
              <w:t>Conversion en minuscules, suppression des espaces, remplacement par underscore</w:t>
            </w:r>
          </w:p>
        </w:tc>
      </w:tr>
      <w:tr w:rsidR="00594413" w14:paraId="7F6BF5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45A9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4FB2" w14:textId="77777777" w:rsidR="00A44AFD" w:rsidRDefault="00AC4E2F">
            <w:r>
              <w:rPr>
                <w:sz w:val="20"/>
                <w:szCs w:val="20"/>
              </w:rPr>
              <w:t>Suppression des NaN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1755" w14:textId="77777777" w:rsidR="00A44AFD" w:rsidRDefault="00AC4E2F">
            <w:r>
              <w:rPr>
                <w:sz w:val="20"/>
                <w:szCs w:val="20"/>
              </w:rPr>
              <w:t>df.dropna() – aucune ligne incomplète conservée</w:t>
            </w:r>
          </w:p>
        </w:tc>
      </w:tr>
      <w:tr w:rsidR="00594413" w14:paraId="097684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5205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46A9" w14:textId="77777777" w:rsidR="00A44AFD" w:rsidRDefault="00AC4E2F">
            <w:r>
              <w:rPr>
                <w:sz w:val="20"/>
                <w:szCs w:val="20"/>
              </w:rPr>
              <w:t>Typage booléen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87C1" w14:textId="77777777" w:rsidR="00A44AFD" w:rsidRDefault="00AC4E2F">
            <w:r>
              <w:rPr>
                <w:sz w:val="20"/>
                <w:szCs w:val="20"/>
              </w:rPr>
              <w:t>La colonne converted est castée en bool pour garantir l'intégrité</w:t>
            </w:r>
          </w:p>
        </w:tc>
      </w:tr>
      <w:tr w:rsidR="00594413" w14:paraId="490618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2F6A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AF0E" w14:textId="77777777" w:rsidR="00A44AFD" w:rsidRDefault="00AC4E2F">
            <w:r>
              <w:rPr>
                <w:sz w:val="20"/>
                <w:szCs w:val="20"/>
              </w:rPr>
              <w:t>Vérification des groupes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72BE" w14:textId="77777777" w:rsidR="00A44AFD" w:rsidRDefault="00AC4E2F">
            <w:r>
              <w:rPr>
                <w:sz w:val="20"/>
                <w:szCs w:val="20"/>
              </w:rPr>
              <w:t>Contrôle de la présence exacte des labels 'ad' et 'psa'</w:t>
            </w:r>
          </w:p>
        </w:tc>
      </w:tr>
      <w:tr w:rsidR="00594413" w14:paraId="1A29EF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C919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8D10" w14:textId="77777777" w:rsidR="00A44AFD" w:rsidRDefault="00AC4E2F">
            <w:r>
              <w:rPr>
                <w:sz w:val="20"/>
                <w:szCs w:val="20"/>
              </w:rPr>
              <w:t>Contrôle des doublons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7581" w14:textId="77777777" w:rsidR="00A44AFD" w:rsidRDefault="00AC4E2F">
            <w:r>
              <w:rPr>
                <w:sz w:val="20"/>
                <w:szCs w:val="20"/>
              </w:rPr>
              <w:t>Identification et suppression des lignes dupliquées potentielles</w:t>
            </w:r>
          </w:p>
        </w:tc>
      </w:tr>
    </w:tbl>
    <w:p w14:paraId="40113396" w14:textId="77777777" w:rsidR="00A44AFD" w:rsidRDefault="00A44AFD">
      <w:pPr>
        <w:spacing w:after="80"/>
      </w:pPr>
    </w:p>
    <w:p w14:paraId="6EF4E658" w14:textId="77777777" w:rsidR="00A44AFD" w:rsidRDefault="00AC4E2F">
      <w:pPr>
        <w:pStyle w:val="Titre2"/>
      </w:pPr>
      <w:r>
        <w:t>3.3 Variables Clés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94413" w14:paraId="1EE2A8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5AA8A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C519D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3D9EF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4413" w14:paraId="00DE4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2A39" w14:textId="77777777" w:rsidR="00A44AFD" w:rsidRDefault="00AC4E2F">
            <w:r>
              <w:rPr>
                <w:color w:val="1F4E79"/>
                <w:sz w:val="20"/>
                <w:szCs w:val="20"/>
              </w:rPr>
              <w:t>test_group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917D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Catégoriel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5EE0" w14:textId="77777777" w:rsidR="00A44AFD" w:rsidRDefault="00AC4E2F">
            <w:r>
              <w:rPr>
                <w:sz w:val="20"/>
                <w:szCs w:val="20"/>
              </w:rPr>
              <w:t>Groupe expérimental : 'ad' (traitement) ou 'psa' (contrôle)</w:t>
            </w:r>
          </w:p>
        </w:tc>
      </w:tr>
      <w:tr w:rsidR="00594413" w14:paraId="077052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D35D" w14:textId="77777777" w:rsidR="00A44AFD" w:rsidRDefault="00AC4E2F">
            <w:r>
              <w:rPr>
                <w:color w:val="1F4E79"/>
                <w:sz w:val="20"/>
                <w:szCs w:val="20"/>
              </w:rPr>
              <w:t>converted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344F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Booléen</w:t>
            </w:r>
          </w:p>
        </w:tc>
        <w:tc>
          <w:tcPr>
            <w:tcW w:w="4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83E8" w14:textId="77777777" w:rsidR="00A44AFD" w:rsidRDefault="00AC4E2F">
            <w:r>
              <w:rPr>
                <w:sz w:val="20"/>
                <w:szCs w:val="20"/>
              </w:rPr>
              <w:t>Indicateur de conversion : True = converti, False = non converti</w:t>
            </w:r>
          </w:p>
        </w:tc>
      </w:tr>
      <w:tr w:rsidR="00594413" w14:paraId="5C8C4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22AB" w14:textId="77777777" w:rsidR="00A44AFD" w:rsidRDefault="00AC4E2F">
            <w:r>
              <w:rPr>
                <w:color w:val="1F4E79"/>
                <w:sz w:val="20"/>
                <w:szCs w:val="20"/>
              </w:rPr>
              <w:t>most_ads_day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D04B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Catégoriel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7C5F" w14:textId="77777777" w:rsidR="00A44AFD" w:rsidRDefault="00AC4E2F">
            <w:r>
              <w:rPr>
                <w:sz w:val="20"/>
                <w:szCs w:val="20"/>
              </w:rPr>
              <w:t>Jour de la semaine où l'utilisateur a vu le plus d'annonces</w:t>
            </w:r>
          </w:p>
        </w:tc>
      </w:tr>
      <w:tr w:rsidR="00594413" w14:paraId="5A4295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3577" w14:textId="77777777" w:rsidR="00A44AFD" w:rsidRDefault="00AC4E2F">
            <w:r>
              <w:rPr>
                <w:color w:val="1F4E79"/>
                <w:sz w:val="20"/>
                <w:szCs w:val="20"/>
              </w:rPr>
              <w:t>most_ads_hour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1B75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Numérique</w:t>
            </w:r>
          </w:p>
        </w:tc>
        <w:tc>
          <w:tcPr>
            <w:tcW w:w="4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097B" w14:textId="77777777" w:rsidR="00A44AFD" w:rsidRDefault="00AC4E2F">
            <w:r>
              <w:rPr>
                <w:sz w:val="20"/>
                <w:szCs w:val="20"/>
              </w:rPr>
              <w:t>Heure de la journée avec le plus d'expositions publicitaires</w:t>
            </w:r>
          </w:p>
        </w:tc>
      </w:tr>
      <w:tr w:rsidR="00594413" w14:paraId="1C435D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3523" w14:textId="77777777" w:rsidR="00A44AFD" w:rsidRDefault="00AC4E2F">
            <w:r>
              <w:rPr>
                <w:color w:val="1F4E79"/>
                <w:sz w:val="20"/>
                <w:szCs w:val="20"/>
              </w:rPr>
              <w:t>total_ads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4672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Numérique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6F3D" w14:textId="77777777" w:rsidR="00A44AFD" w:rsidRDefault="00AC4E2F">
            <w:r>
              <w:rPr>
                <w:sz w:val="20"/>
                <w:szCs w:val="20"/>
              </w:rPr>
              <w:t>Nombre total d'annonces vues par l'utilisateur</w:t>
            </w:r>
          </w:p>
        </w:tc>
      </w:tr>
    </w:tbl>
    <w:p w14:paraId="4418E78A" w14:textId="77777777" w:rsidR="00A44AFD" w:rsidRDefault="00A44AFD">
      <w:pPr>
        <w:spacing w:after="80"/>
      </w:pPr>
    </w:p>
    <w:p w14:paraId="0A77706E" w14:textId="77777777" w:rsidR="00A44AFD" w:rsidRDefault="00AC4E2F">
      <w:r>
        <w:br w:type="page"/>
      </w:r>
    </w:p>
    <w:p w14:paraId="2320D087" w14:textId="77777777" w:rsidR="00A44AFD" w:rsidRDefault="00AC4E2F">
      <w:pPr>
        <w:pStyle w:val="Titre1"/>
      </w:pPr>
      <w:r>
        <w:t>4. Analyse Exploratoire des Données (EDA)</w:t>
      </w:r>
    </w:p>
    <w:p w14:paraId="3CEC9718" w14:textId="77777777" w:rsidR="00A44AFD" w:rsidRDefault="00A44AFD">
      <w:pPr>
        <w:pBdr>
          <w:bottom w:val="single" w:sz="6" w:space="1" w:color="2E75B6"/>
        </w:pBdr>
        <w:spacing w:after="120"/>
      </w:pPr>
    </w:p>
    <w:p w14:paraId="5B6D5B91" w14:textId="77777777" w:rsidR="00A44AFD" w:rsidRDefault="00AC4E2F">
      <w:pPr>
        <w:pStyle w:val="Titre2"/>
      </w:pPr>
      <w:r>
        <w:t>4.1 Distribution des Groupes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4413" w14:paraId="7D5A73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EC071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Groupe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95EB5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Effectif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30D50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Conversions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27B71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Taux de Conversion</w:t>
            </w:r>
          </w:p>
        </w:tc>
      </w:tr>
      <w:tr w:rsidR="00594413" w14:paraId="510E5E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282C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AD (traitement)</w:t>
            </w:r>
          </w:p>
        </w:tc>
        <w:tc>
          <w:tcPr>
            <w:tcW w:w="234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DBA1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564,577</w:t>
            </w:r>
          </w:p>
        </w:tc>
        <w:tc>
          <w:tcPr>
            <w:tcW w:w="234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7972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14,397</w:t>
            </w:r>
          </w:p>
        </w:tc>
        <w:tc>
          <w:tcPr>
            <w:tcW w:w="234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C89B" w14:textId="77777777" w:rsidR="00A44AFD" w:rsidRDefault="00AC4E2F">
            <w:pPr>
              <w:jc w:val="center"/>
            </w:pPr>
            <w:r>
              <w:rPr>
                <w:color w:val="2E7D32"/>
                <w:sz w:val="20"/>
                <w:szCs w:val="20"/>
              </w:rPr>
              <w:t>2.55%</w:t>
            </w:r>
          </w:p>
        </w:tc>
      </w:tr>
      <w:tr w:rsidR="00594413" w14:paraId="51806A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1F42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PSA (contrôle)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DE0C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23,524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5F9B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421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90B5" w14:textId="77777777" w:rsidR="00A44AFD" w:rsidRDefault="00AC4E2F">
            <w:pPr>
              <w:jc w:val="center"/>
            </w:pPr>
            <w:r>
              <w:rPr>
                <w:color w:val="FF9800"/>
                <w:sz w:val="20"/>
                <w:szCs w:val="20"/>
              </w:rPr>
              <w:t>1.79%</w:t>
            </w:r>
          </w:p>
        </w:tc>
      </w:tr>
    </w:tbl>
    <w:p w14:paraId="23D7B51D" w14:textId="77777777" w:rsidR="00A44AFD" w:rsidRDefault="00A44AFD">
      <w:pPr>
        <w:spacing w:after="80"/>
      </w:pPr>
    </w:p>
    <w:p w14:paraId="254BEDE8" w14:textId="77777777" w:rsidR="00A44AFD" w:rsidRDefault="00AC4E2F">
      <w:pPr>
        <w:spacing w:after="120"/>
      </w:pPr>
      <w:r>
        <w:t>Note : L'asymétrie de taille entre les groupes (rapport ~24:1) est importante à prendre en compte. Le groupe AD est nettement plus grand, ce qui augmente la puissance statistique du test mais nécessite une vigilance sur les biais de sélection potentiels.</w:t>
      </w:r>
    </w:p>
    <w:p w14:paraId="6CF2A4FC" w14:textId="77777777" w:rsidR="00A44AFD" w:rsidRDefault="00A44AFD">
      <w:pPr>
        <w:spacing w:after="80"/>
      </w:pPr>
    </w:p>
    <w:p w14:paraId="33B0513B" w14:textId="77777777" w:rsidR="00A44AFD" w:rsidRDefault="00AC4E2F">
      <w:pPr>
        <w:pStyle w:val="Titre2"/>
      </w:pPr>
      <w:r>
        <w:t>4.2 Stabilité par Jour de la Semaine</w:t>
      </w:r>
    </w:p>
    <w:p w14:paraId="0E291DAD" w14:textId="77777777" w:rsidR="00A44AFD" w:rsidRDefault="00AC4E2F">
      <w:pPr>
        <w:spacing w:after="120"/>
      </w:pPr>
      <w:r>
        <w:t>L'analyse de la stabilité temporelle permet de vérifier que l'effet observé n'est pas limité à une période spécifique et qu'il se manifeste de manière consistante tout au long de la semaine.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4413" w14:paraId="615510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43623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Jour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DB0B5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Taux AD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10158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Taux PSA</w:t>
            </w:r>
          </w:p>
        </w:tc>
      </w:tr>
      <w:tr w:rsidR="00594413" w14:paraId="1899D6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4C8F" w14:textId="77777777" w:rsidR="00A44AFD" w:rsidRDefault="00AC4E2F">
            <w:r>
              <w:rPr>
                <w:sz w:val="20"/>
                <w:szCs w:val="20"/>
              </w:rPr>
              <w:t>Lundi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DBDA" w14:textId="77777777" w:rsidR="00A44AFD" w:rsidRDefault="00AC4E2F">
            <w:pPr>
              <w:jc w:val="center"/>
            </w:pPr>
            <w:r>
              <w:rPr>
                <w:color w:val="2196F3"/>
                <w:sz w:val="20"/>
                <w:szCs w:val="20"/>
              </w:rPr>
              <w:t>~2.4% – 2.7%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F2C4" w14:textId="77777777" w:rsidR="00A44AFD" w:rsidRDefault="00AC4E2F">
            <w:pPr>
              <w:jc w:val="center"/>
            </w:pPr>
            <w:r>
              <w:rPr>
                <w:color w:val="FF9800"/>
                <w:sz w:val="20"/>
                <w:szCs w:val="20"/>
              </w:rPr>
              <w:t>~1.5% – 2.1%</w:t>
            </w:r>
          </w:p>
        </w:tc>
      </w:tr>
      <w:tr w:rsidR="00594413" w14:paraId="552DE9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457D" w14:textId="77777777" w:rsidR="00A44AFD" w:rsidRDefault="00AC4E2F">
            <w:r>
              <w:rPr>
                <w:sz w:val="20"/>
                <w:szCs w:val="20"/>
              </w:rPr>
              <w:t>Mardi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8DBF" w14:textId="77777777" w:rsidR="00A44AFD" w:rsidRDefault="00AC4E2F">
            <w:pPr>
              <w:jc w:val="center"/>
            </w:pPr>
            <w:r>
              <w:rPr>
                <w:color w:val="2196F3"/>
                <w:sz w:val="20"/>
                <w:szCs w:val="20"/>
              </w:rPr>
              <w:t>~2.4% – 2.7%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C137" w14:textId="77777777" w:rsidR="00A44AFD" w:rsidRDefault="00AC4E2F">
            <w:pPr>
              <w:jc w:val="center"/>
            </w:pPr>
            <w:r>
              <w:rPr>
                <w:color w:val="FF9800"/>
                <w:sz w:val="20"/>
                <w:szCs w:val="20"/>
              </w:rPr>
              <w:t>~1.5% – 2.1%</w:t>
            </w:r>
          </w:p>
        </w:tc>
      </w:tr>
      <w:tr w:rsidR="00594413" w14:paraId="575B34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E86B" w14:textId="77777777" w:rsidR="00A44AFD" w:rsidRDefault="00AC4E2F">
            <w:r>
              <w:rPr>
                <w:sz w:val="20"/>
                <w:szCs w:val="20"/>
              </w:rPr>
              <w:t>Mercredi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192D" w14:textId="77777777" w:rsidR="00A44AFD" w:rsidRDefault="00AC4E2F">
            <w:pPr>
              <w:jc w:val="center"/>
            </w:pPr>
            <w:r>
              <w:rPr>
                <w:color w:val="2196F3"/>
                <w:sz w:val="20"/>
                <w:szCs w:val="20"/>
              </w:rPr>
              <w:t>~2.4% – 2.7%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B80E" w14:textId="77777777" w:rsidR="00A44AFD" w:rsidRDefault="00AC4E2F">
            <w:pPr>
              <w:jc w:val="center"/>
            </w:pPr>
            <w:r>
              <w:rPr>
                <w:color w:val="FF9800"/>
                <w:sz w:val="20"/>
                <w:szCs w:val="20"/>
              </w:rPr>
              <w:t>~1.5% – 2.1%</w:t>
            </w:r>
          </w:p>
        </w:tc>
      </w:tr>
      <w:tr w:rsidR="00594413" w14:paraId="41004C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F1B5" w14:textId="77777777" w:rsidR="00A44AFD" w:rsidRDefault="00AC4E2F">
            <w:r>
              <w:rPr>
                <w:sz w:val="20"/>
                <w:szCs w:val="20"/>
              </w:rPr>
              <w:t>Jeudi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8AF0" w14:textId="77777777" w:rsidR="00A44AFD" w:rsidRDefault="00AC4E2F">
            <w:pPr>
              <w:jc w:val="center"/>
            </w:pPr>
            <w:r>
              <w:rPr>
                <w:color w:val="2196F3"/>
                <w:sz w:val="20"/>
                <w:szCs w:val="20"/>
              </w:rPr>
              <w:t>~2.4% – 2.7%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FF64" w14:textId="77777777" w:rsidR="00A44AFD" w:rsidRDefault="00AC4E2F">
            <w:pPr>
              <w:jc w:val="center"/>
            </w:pPr>
            <w:r>
              <w:rPr>
                <w:color w:val="FF9800"/>
                <w:sz w:val="20"/>
                <w:szCs w:val="20"/>
              </w:rPr>
              <w:t>~1.5% – 2.1%</w:t>
            </w:r>
          </w:p>
        </w:tc>
      </w:tr>
      <w:tr w:rsidR="00594413" w14:paraId="70D3B5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C855" w14:textId="77777777" w:rsidR="00A44AFD" w:rsidRDefault="00AC4E2F">
            <w:r>
              <w:rPr>
                <w:sz w:val="20"/>
                <w:szCs w:val="20"/>
              </w:rPr>
              <w:t>Vendredi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2431" w14:textId="77777777" w:rsidR="00A44AFD" w:rsidRDefault="00AC4E2F">
            <w:pPr>
              <w:jc w:val="center"/>
            </w:pPr>
            <w:r>
              <w:rPr>
                <w:color w:val="2196F3"/>
                <w:sz w:val="20"/>
                <w:szCs w:val="20"/>
              </w:rPr>
              <w:t>~2.4% – 2.7%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584C" w14:textId="77777777" w:rsidR="00A44AFD" w:rsidRDefault="00AC4E2F">
            <w:pPr>
              <w:jc w:val="center"/>
            </w:pPr>
            <w:r>
              <w:rPr>
                <w:color w:val="FF9800"/>
                <w:sz w:val="20"/>
                <w:szCs w:val="20"/>
              </w:rPr>
              <w:t>~1.5% – 2.1%</w:t>
            </w:r>
          </w:p>
        </w:tc>
      </w:tr>
      <w:tr w:rsidR="00594413" w14:paraId="6B641E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4D6A" w14:textId="77777777" w:rsidR="00A44AFD" w:rsidRDefault="00AC4E2F">
            <w:r>
              <w:rPr>
                <w:sz w:val="20"/>
                <w:szCs w:val="20"/>
              </w:rPr>
              <w:t>Samedi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BA4B" w14:textId="77777777" w:rsidR="00A44AFD" w:rsidRDefault="00AC4E2F">
            <w:pPr>
              <w:jc w:val="center"/>
            </w:pPr>
            <w:r>
              <w:rPr>
                <w:color w:val="2196F3"/>
                <w:sz w:val="20"/>
                <w:szCs w:val="20"/>
              </w:rPr>
              <w:t>~2.4% – 2.7%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A078" w14:textId="77777777" w:rsidR="00A44AFD" w:rsidRDefault="00AC4E2F">
            <w:pPr>
              <w:jc w:val="center"/>
            </w:pPr>
            <w:r>
              <w:rPr>
                <w:color w:val="FF9800"/>
                <w:sz w:val="20"/>
                <w:szCs w:val="20"/>
              </w:rPr>
              <w:t>~1.5% – 2.1%</w:t>
            </w:r>
          </w:p>
        </w:tc>
      </w:tr>
      <w:tr w:rsidR="00594413" w14:paraId="53F23C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FBB8" w14:textId="77777777" w:rsidR="00A44AFD" w:rsidRDefault="00AC4E2F">
            <w:r>
              <w:rPr>
                <w:sz w:val="20"/>
                <w:szCs w:val="20"/>
              </w:rPr>
              <w:t>Dimanche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B1DD" w14:textId="77777777" w:rsidR="00A44AFD" w:rsidRDefault="00AC4E2F">
            <w:pPr>
              <w:jc w:val="center"/>
            </w:pPr>
            <w:r>
              <w:rPr>
                <w:color w:val="2196F3"/>
                <w:sz w:val="20"/>
                <w:szCs w:val="20"/>
              </w:rPr>
              <w:t>~2.4% – 2.7%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340B" w14:textId="77777777" w:rsidR="00A44AFD" w:rsidRDefault="00AC4E2F">
            <w:pPr>
              <w:jc w:val="center"/>
            </w:pPr>
            <w:r>
              <w:rPr>
                <w:color w:val="FF9800"/>
                <w:sz w:val="20"/>
                <w:szCs w:val="20"/>
              </w:rPr>
              <w:t>~1.5% – 2.1%</w:t>
            </w:r>
          </w:p>
        </w:tc>
      </w:tr>
    </w:tbl>
    <w:p w14:paraId="42D023EE" w14:textId="77777777" w:rsidR="00A44AFD" w:rsidRDefault="00A44AFD">
      <w:pPr>
        <w:spacing w:after="80"/>
      </w:pPr>
    </w:p>
    <w:p w14:paraId="45FF2712" w14:textId="77777777" w:rsidR="00A44AFD" w:rsidRDefault="00AC4E2F">
      <w:pPr>
        <w:spacing w:after="120"/>
      </w:pPr>
      <w:r>
        <w:t>L'écart entre les deux groupes se maintient sur l'ensemble des jours de la semaine, ce qui atteste de la robustesse de l'effet mesuré.</w:t>
      </w:r>
    </w:p>
    <w:p w14:paraId="688AAD8F" w14:textId="77777777" w:rsidR="00A44AFD" w:rsidRDefault="00A44AFD">
      <w:pPr>
        <w:spacing w:after="80"/>
      </w:pPr>
    </w:p>
    <w:p w14:paraId="2B3146DA" w14:textId="77777777" w:rsidR="00A44AFD" w:rsidRDefault="00AC4E2F">
      <w:r>
        <w:br w:type="page"/>
      </w:r>
    </w:p>
    <w:p w14:paraId="1C77F55C" w14:textId="77777777" w:rsidR="00A44AFD" w:rsidRDefault="00AC4E2F">
      <w:pPr>
        <w:pStyle w:val="Titre1"/>
      </w:pPr>
      <w:r>
        <w:t>5. Tests Statistiques</w:t>
      </w:r>
    </w:p>
    <w:p w14:paraId="410C8DEF" w14:textId="77777777" w:rsidR="00A44AFD" w:rsidRDefault="00A44AFD">
      <w:pPr>
        <w:pBdr>
          <w:bottom w:val="single" w:sz="6" w:space="1" w:color="2E75B6"/>
        </w:pBdr>
        <w:spacing w:after="120"/>
      </w:pPr>
    </w:p>
    <w:p w14:paraId="19ADD68E" w14:textId="77777777" w:rsidR="00A44AFD" w:rsidRDefault="00AC4E2F">
      <w:pPr>
        <w:pStyle w:val="Titre2"/>
      </w:pPr>
      <w:r>
        <w:t>5.1 Test Z sur les Proportions (Test Principal)</w:t>
      </w:r>
    </w:p>
    <w:p w14:paraId="3D0CB910" w14:textId="77777777" w:rsidR="00A44AFD" w:rsidRDefault="00AC4E2F">
      <w:pPr>
        <w:spacing w:after="120"/>
      </w:pPr>
      <w:r>
        <w:t>Le test Z sur les proportions est le test principal retenu pour cette analyse. Il est adapté à la comparaison de deux proportions observées sur de grands échantillons indépendants.</w:t>
      </w:r>
    </w:p>
    <w:p w14:paraId="2C246C7C" w14:textId="77777777" w:rsidR="00A44AFD" w:rsidRDefault="00A44A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594413" w14:paraId="34B0AA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2AA71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31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158EA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31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CD4C3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Interprétation</w:t>
            </w:r>
          </w:p>
        </w:tc>
      </w:tr>
      <w:tr w:rsidR="00594413" w14:paraId="523014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1ACE" w14:textId="77777777" w:rsidR="00A44AFD" w:rsidRDefault="00AC4E2F">
            <w:r>
              <w:rPr>
                <w:color w:val="1F4E79"/>
                <w:sz w:val="20"/>
                <w:szCs w:val="20"/>
              </w:rPr>
              <w:t>Statistique Z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4BB7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 xml:space="preserve">Calculée </w:t>
            </w:r>
            <w:r>
              <w:rPr>
                <w:sz w:val="20"/>
                <w:szCs w:val="20"/>
              </w:rPr>
              <w:t>(&gt; 1.645)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A77C" w14:textId="77777777" w:rsidR="00A44AFD" w:rsidRDefault="00AC4E2F">
            <w:r>
              <w:rPr>
                <w:sz w:val="20"/>
                <w:szCs w:val="20"/>
              </w:rPr>
              <w:t>Zone de rejet unilatérale droite</w:t>
            </w:r>
          </w:p>
        </w:tc>
      </w:tr>
      <w:tr w:rsidR="00594413" w14:paraId="1F72F3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6266" w14:textId="77777777" w:rsidR="00A44AFD" w:rsidRDefault="00AC4E2F">
            <w:r>
              <w:rPr>
                <w:color w:val="1F4E79"/>
                <w:sz w:val="20"/>
                <w:szCs w:val="20"/>
              </w:rPr>
              <w:t>P-value</w:t>
            </w:r>
          </w:p>
        </w:tc>
        <w:tc>
          <w:tcPr>
            <w:tcW w:w="31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C2AB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31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C4E7" w14:textId="77777777" w:rsidR="00A44AFD" w:rsidRDefault="00AC4E2F">
            <w:r>
              <w:rPr>
                <w:sz w:val="20"/>
                <w:szCs w:val="20"/>
              </w:rPr>
              <w:t>Très hautement significatif</w:t>
            </w:r>
          </w:p>
        </w:tc>
      </w:tr>
      <w:tr w:rsidR="00594413" w14:paraId="5F4E5F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F3AF" w14:textId="77777777" w:rsidR="00A44AFD" w:rsidRDefault="00AC4E2F">
            <w:r>
              <w:rPr>
                <w:color w:val="1F4E79"/>
                <w:sz w:val="20"/>
                <w:szCs w:val="20"/>
              </w:rPr>
              <w:t>Seuil alpha (α)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7011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20CD" w14:textId="77777777" w:rsidR="00A44AFD" w:rsidRDefault="00AC4E2F">
            <w:r>
              <w:rPr>
                <w:sz w:val="20"/>
                <w:szCs w:val="20"/>
              </w:rPr>
              <w:t>Niveau de confiance 95%</w:t>
            </w:r>
          </w:p>
        </w:tc>
      </w:tr>
      <w:tr w:rsidR="00594413" w14:paraId="7331BA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5A6B" w14:textId="77777777" w:rsidR="00A44AFD" w:rsidRDefault="00AC4E2F">
            <w:r>
              <w:rPr>
                <w:color w:val="1F4E79"/>
                <w:sz w:val="20"/>
                <w:szCs w:val="20"/>
              </w:rPr>
              <w:t>IC 95% [AD]</w:t>
            </w:r>
          </w:p>
        </w:tc>
        <w:tc>
          <w:tcPr>
            <w:tcW w:w="31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A69E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[2.52%, 2.59%]</w:t>
            </w:r>
          </w:p>
        </w:tc>
        <w:tc>
          <w:tcPr>
            <w:tcW w:w="31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DCE1" w14:textId="77777777" w:rsidR="00A44AFD" w:rsidRDefault="00AC4E2F">
            <w:r>
              <w:rPr>
                <w:sz w:val="20"/>
                <w:szCs w:val="20"/>
              </w:rPr>
              <w:t>Fourchette de confiance de p_AD</w:t>
            </w:r>
          </w:p>
        </w:tc>
      </w:tr>
      <w:tr w:rsidR="00594413" w14:paraId="1F2E88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137D" w14:textId="77777777" w:rsidR="00A44AFD" w:rsidRDefault="00AC4E2F">
            <w:r>
              <w:rPr>
                <w:color w:val="1F4E79"/>
                <w:sz w:val="20"/>
                <w:szCs w:val="20"/>
              </w:rPr>
              <w:t>IC 95% [PSA]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6C5D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[1.73%, 1.85%]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1057" w14:textId="77777777" w:rsidR="00A44AFD" w:rsidRDefault="00AC4E2F">
            <w:r>
              <w:rPr>
                <w:sz w:val="20"/>
                <w:szCs w:val="20"/>
              </w:rPr>
              <w:t>Fourchette de confiance de p_PSA</w:t>
            </w:r>
          </w:p>
        </w:tc>
      </w:tr>
      <w:tr w:rsidR="00594413" w14:paraId="629A38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3DDE" w14:textId="77777777" w:rsidR="00A44AFD" w:rsidRDefault="00AC4E2F">
            <w:r>
              <w:rPr>
                <w:color w:val="1F4E79"/>
                <w:sz w:val="20"/>
                <w:szCs w:val="20"/>
              </w:rPr>
              <w:t>Uplift relatif</w:t>
            </w:r>
          </w:p>
        </w:tc>
        <w:tc>
          <w:tcPr>
            <w:tcW w:w="31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24B9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+42.5%</w:t>
            </w:r>
          </w:p>
        </w:tc>
        <w:tc>
          <w:tcPr>
            <w:tcW w:w="31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9416" w14:textId="77777777" w:rsidR="00A44AFD" w:rsidRDefault="00AC4E2F">
            <w:r>
              <w:rPr>
                <w:sz w:val="20"/>
                <w:szCs w:val="20"/>
              </w:rPr>
              <w:t>Amélioration du groupe AD vs PSA</w:t>
            </w:r>
          </w:p>
        </w:tc>
      </w:tr>
    </w:tbl>
    <w:p w14:paraId="18AAEAF6" w14:textId="77777777" w:rsidR="00A44AFD" w:rsidRDefault="00A44AFD">
      <w:pPr>
        <w:spacing w:after="80"/>
      </w:pPr>
    </w:p>
    <w:p w14:paraId="70049B88" w14:textId="77777777" w:rsidR="00A44AFD" w:rsidRDefault="00AC4E2F">
      <w:pPr>
        <w:pBdr>
          <w:left w:val="single" w:sz="12" w:space="0" w:color="2E7D32"/>
        </w:pBdr>
        <w:shd w:val="clear" w:color="auto" w:fill="D5F0D5"/>
        <w:spacing w:after="120"/>
        <w:ind w:left="240"/>
      </w:pPr>
      <w:r>
        <w:rPr>
          <w:b/>
          <w:bCs/>
          <w:color w:val="2E7D32"/>
        </w:rPr>
        <w:t xml:space="preserve">Conclusion Z-test : </w:t>
      </w:r>
      <w:r>
        <w:t>On REJETTE H₀ – La version AD convertit significativement mieux que la version PSA (p &lt; 0.05).</w:t>
      </w:r>
    </w:p>
    <w:p w14:paraId="7BCFAB23" w14:textId="77777777" w:rsidR="00A44AFD" w:rsidRDefault="00A44AFD">
      <w:pPr>
        <w:spacing w:after="80"/>
      </w:pPr>
    </w:p>
    <w:p w14:paraId="68E54BEF" w14:textId="77777777" w:rsidR="00A44AFD" w:rsidRDefault="00AC4E2F">
      <w:pPr>
        <w:pStyle w:val="Titre2"/>
      </w:pPr>
      <w:r>
        <w:t>5.2 Test Chi-2 d'Indépendance (Test Complémentaire)</w:t>
      </w:r>
    </w:p>
    <w:p w14:paraId="3F9EF128" w14:textId="77777777" w:rsidR="00A44AFD" w:rsidRDefault="00AC4E2F">
      <w:pPr>
        <w:spacing w:after="120"/>
      </w:pPr>
      <w:r>
        <w:t>Le test Chi-2 est utilisé en c</w:t>
      </w:r>
      <w:r>
        <w:t>omplément pour vérifier l'indépendance entre le groupe expérimental et la conversion. Il confirme les résultats du test 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4413" w14:paraId="58E803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6637F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Statistique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3E26A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1F033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Décision</w:t>
            </w:r>
          </w:p>
        </w:tc>
      </w:tr>
      <w:tr w:rsidR="00594413" w14:paraId="5FBE08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4208" w14:textId="77777777" w:rsidR="00A44AFD" w:rsidRDefault="00AC4E2F">
            <w:pPr>
              <w:jc w:val="center"/>
            </w:pPr>
            <w:r>
              <w:rPr>
                <w:color w:val="1F4E79"/>
                <w:sz w:val="20"/>
                <w:szCs w:val="20"/>
              </w:rPr>
              <w:t>Chi2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094A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Significatif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5AA8" w14:textId="77777777" w:rsidR="00A44AFD" w:rsidRDefault="00AC4E2F">
            <w:pPr>
              <w:jc w:val="center"/>
            </w:pPr>
            <w:r>
              <w:rPr>
                <w:color w:val="2E7D32"/>
                <w:sz w:val="20"/>
                <w:szCs w:val="20"/>
              </w:rPr>
              <w:t>Confirme le Z-test</w:t>
            </w:r>
          </w:p>
        </w:tc>
      </w:tr>
      <w:tr w:rsidR="00594413" w14:paraId="11C8DD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3C4D" w14:textId="77777777" w:rsidR="00A44AFD" w:rsidRDefault="00AC4E2F">
            <w:pPr>
              <w:jc w:val="center"/>
            </w:pPr>
            <w:r>
              <w:rPr>
                <w:color w:val="1F4E79"/>
                <w:sz w:val="20"/>
                <w:szCs w:val="20"/>
              </w:rPr>
              <w:t>Degrés de liberté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240C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C489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Table de contingence 2x2</w:t>
            </w:r>
          </w:p>
        </w:tc>
      </w:tr>
      <w:tr w:rsidR="00594413" w14:paraId="72695C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7AD4" w14:textId="77777777" w:rsidR="00A44AFD" w:rsidRDefault="00AC4E2F">
            <w:pPr>
              <w:jc w:val="center"/>
            </w:pPr>
            <w:r>
              <w:rPr>
                <w:color w:val="1F4E79"/>
                <w:sz w:val="20"/>
                <w:szCs w:val="20"/>
              </w:rPr>
              <w:t>P-value (Chi2)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F295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F042" w14:textId="77777777" w:rsidR="00A44AFD" w:rsidRDefault="00AC4E2F">
            <w:pPr>
              <w:jc w:val="center"/>
            </w:pPr>
            <w:r>
              <w:rPr>
                <w:color w:val="2E7D32"/>
                <w:sz w:val="20"/>
                <w:szCs w:val="20"/>
              </w:rPr>
              <w:t>Rejet de H₀</w:t>
            </w:r>
          </w:p>
        </w:tc>
      </w:tr>
    </w:tbl>
    <w:p w14:paraId="01233C8C" w14:textId="77777777" w:rsidR="00A44AFD" w:rsidRDefault="00A44AFD">
      <w:pPr>
        <w:spacing w:after="80"/>
      </w:pPr>
    </w:p>
    <w:p w14:paraId="3FD6680E" w14:textId="77777777" w:rsidR="00A44AFD" w:rsidRDefault="00AC4E2F">
      <w:pPr>
        <w:pStyle w:val="Titre2"/>
      </w:pPr>
      <w:r>
        <w:t>5.3 Taille d'Effet – Cohen's h</w:t>
      </w:r>
    </w:p>
    <w:p w14:paraId="1F62A679" w14:textId="77777777" w:rsidR="00A44AFD" w:rsidRDefault="00AC4E2F">
      <w:pPr>
        <w:spacing w:after="120"/>
      </w:pPr>
      <w:r>
        <w:t>La taille d'effet permet d'évaluer la signification pratique de la différence observée, au-delà de sa seule significativité statistique.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4413" w14:paraId="57FB09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9368B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Mesure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E2A04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ECC26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Interprétation</w:t>
            </w:r>
          </w:p>
        </w:tc>
      </w:tr>
      <w:tr w:rsidR="00594413" w14:paraId="49965D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6C69" w14:textId="77777777" w:rsidR="00A44AFD" w:rsidRDefault="00AC4E2F">
            <w:pPr>
              <w:jc w:val="center"/>
            </w:pPr>
            <w:r>
              <w:rPr>
                <w:color w:val="1F4E79"/>
                <w:sz w:val="20"/>
                <w:szCs w:val="20"/>
              </w:rPr>
              <w:t>Cohen's h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EC0E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h ≈ 0.05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D536" w14:textId="77777777" w:rsidR="00A44AFD" w:rsidRDefault="00AC4E2F">
            <w:pPr>
              <w:jc w:val="center"/>
            </w:pPr>
            <w:r>
              <w:rPr>
                <w:color w:val="FF9800"/>
                <w:sz w:val="20"/>
                <w:szCs w:val="20"/>
              </w:rPr>
              <w:t>Effet faible</w:t>
            </w:r>
          </w:p>
        </w:tc>
      </w:tr>
    </w:tbl>
    <w:p w14:paraId="77FDFBD3" w14:textId="77777777" w:rsidR="00A44AFD" w:rsidRDefault="00A44AFD">
      <w:pPr>
        <w:spacing w:after="80"/>
      </w:pPr>
    </w:p>
    <w:p w14:paraId="65B2B99F" w14:textId="77777777" w:rsidR="00A44AFD" w:rsidRDefault="00AC4E2F">
      <w:pPr>
        <w:pBdr>
          <w:left w:val="single" w:sz="12" w:space="0" w:color="FF9800"/>
        </w:pBdr>
        <w:shd w:val="clear" w:color="auto" w:fill="FFF3E0"/>
        <w:spacing w:after="120"/>
        <w:ind w:left="240"/>
      </w:pPr>
      <w:r>
        <w:rPr>
          <w:b/>
          <w:bCs/>
          <w:color w:val="FF9800"/>
        </w:rPr>
        <w:t>Interpréta</w:t>
      </w:r>
      <w:r>
        <w:rPr>
          <w:b/>
          <w:bCs/>
          <w:color w:val="FF9800"/>
        </w:rPr>
        <w:t xml:space="preserve">tion : </w:t>
      </w:r>
      <w:r>
        <w:t>Bien que statistiquement très significatif (p &lt; 0.001 sur de très larges échantillons), l'effet est qualifié de faible selon Cohen (h &lt; 0.2). Cela illustre la différence entre significativité statistique et significance pratique. La large taille d'échantillon amplifie la puissance du test.</w:t>
      </w:r>
    </w:p>
    <w:p w14:paraId="1487FF3A" w14:textId="77777777" w:rsidR="00A44AFD" w:rsidRDefault="00A44AFD">
      <w:pPr>
        <w:spacing w:after="80"/>
      </w:pPr>
    </w:p>
    <w:p w14:paraId="40570E37" w14:textId="77777777" w:rsidR="00A44AFD" w:rsidRDefault="00AC4E2F">
      <w:r>
        <w:br w:type="page"/>
      </w:r>
    </w:p>
    <w:p w14:paraId="66C92C05" w14:textId="77777777" w:rsidR="00A44AFD" w:rsidRDefault="00AC4E2F">
      <w:pPr>
        <w:pStyle w:val="Titre1"/>
      </w:pPr>
      <w:r>
        <w:t>6. Dashboard &amp; Visualisations</w:t>
      </w:r>
    </w:p>
    <w:p w14:paraId="4EAAA610" w14:textId="77777777" w:rsidR="00A44AFD" w:rsidRDefault="00A44AFD">
      <w:pPr>
        <w:pBdr>
          <w:bottom w:val="single" w:sz="6" w:space="1" w:color="2E75B6"/>
        </w:pBdr>
        <w:spacing w:after="120"/>
      </w:pPr>
    </w:p>
    <w:p w14:paraId="03B1A362" w14:textId="77777777" w:rsidR="00A44AFD" w:rsidRDefault="00AC4E2F">
      <w:pPr>
        <w:pStyle w:val="Titre2"/>
      </w:pPr>
      <w:r>
        <w:t>6.1 KPIs à Monitorer</w:t>
      </w:r>
    </w:p>
    <w:p w14:paraId="50D5ABD6" w14:textId="77777777" w:rsidR="00A44AFD" w:rsidRDefault="00AC4E2F">
      <w:pPr>
        <w:spacing w:after="120"/>
      </w:pPr>
      <w:r>
        <w:t>Les indicateurs clés à intégrer dans un dashboard Power BI ou Tableau pour le suivi de l'expérience :</w:t>
      </w:r>
    </w:p>
    <w:p w14:paraId="302E044A" w14:textId="77777777" w:rsidR="00A44AFD" w:rsidRDefault="00A44A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4413" w14:paraId="0D1891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752A9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B1E0C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Groupe AD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C878D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Groupe PSA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91A37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Delta</w:t>
            </w:r>
          </w:p>
        </w:tc>
      </w:tr>
      <w:tr w:rsidR="00594413" w14:paraId="0419B0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6407" w14:textId="77777777" w:rsidR="00A44AFD" w:rsidRDefault="00AC4E2F">
            <w:r>
              <w:rPr>
                <w:color w:val="1F4E79"/>
                <w:sz w:val="20"/>
                <w:szCs w:val="20"/>
              </w:rPr>
              <w:t>Taux de conversion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209C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2.55%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BFC4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1.79%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736F" w14:textId="77777777" w:rsidR="00A44AFD" w:rsidRDefault="00AC4E2F">
            <w:pPr>
              <w:jc w:val="center"/>
            </w:pPr>
            <w:r>
              <w:rPr>
                <w:color w:val="2E7D32"/>
                <w:sz w:val="20"/>
                <w:szCs w:val="20"/>
              </w:rPr>
              <w:t>+0.76 pts</w:t>
            </w:r>
          </w:p>
        </w:tc>
      </w:tr>
      <w:tr w:rsidR="00594413" w14:paraId="3C3DA2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FFC5" w14:textId="77777777" w:rsidR="00A44AFD" w:rsidRDefault="00AC4E2F">
            <w:r>
              <w:rPr>
                <w:color w:val="1F4E79"/>
                <w:sz w:val="20"/>
                <w:szCs w:val="20"/>
              </w:rPr>
              <w:t>Effectif total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11EA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564,577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26AF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23,524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D7F8" w14:textId="77777777" w:rsidR="00A44AFD" w:rsidRDefault="00AC4E2F">
            <w:pPr>
              <w:jc w:val="center"/>
            </w:pPr>
            <w:r>
              <w:rPr>
                <w:color w:val="2E7D32"/>
                <w:sz w:val="20"/>
                <w:szCs w:val="20"/>
              </w:rPr>
              <w:t>-</w:t>
            </w:r>
          </w:p>
        </w:tc>
      </w:tr>
      <w:tr w:rsidR="00594413" w14:paraId="574F68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ACE1" w14:textId="77777777" w:rsidR="00A44AFD" w:rsidRDefault="00AC4E2F">
            <w:r>
              <w:rPr>
                <w:color w:val="1F4E79"/>
                <w:sz w:val="20"/>
                <w:szCs w:val="20"/>
              </w:rPr>
              <w:t>Conversions absolues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F933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14,397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DB9E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421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F7D2" w14:textId="77777777" w:rsidR="00A44AFD" w:rsidRDefault="00AC4E2F">
            <w:pPr>
              <w:jc w:val="center"/>
            </w:pPr>
            <w:r>
              <w:rPr>
                <w:color w:val="2E7D32"/>
                <w:sz w:val="20"/>
                <w:szCs w:val="20"/>
              </w:rPr>
              <w:t>+13,976</w:t>
            </w:r>
          </w:p>
        </w:tc>
      </w:tr>
      <w:tr w:rsidR="00594413" w14:paraId="7D7FD6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1C29" w14:textId="77777777" w:rsidR="00A44AFD" w:rsidRDefault="00AC4E2F">
            <w:r>
              <w:rPr>
                <w:color w:val="1F4E79"/>
                <w:sz w:val="20"/>
                <w:szCs w:val="20"/>
              </w:rPr>
              <w:t>Uplift relatif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2078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71B1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3B77" w14:textId="77777777" w:rsidR="00A44AFD" w:rsidRDefault="00AC4E2F">
            <w:pPr>
              <w:jc w:val="center"/>
            </w:pPr>
            <w:r>
              <w:rPr>
                <w:color w:val="2E7D32"/>
                <w:sz w:val="20"/>
                <w:szCs w:val="20"/>
              </w:rPr>
              <w:t>+42.5%</w:t>
            </w:r>
          </w:p>
        </w:tc>
      </w:tr>
      <w:tr w:rsidR="00594413" w14:paraId="75816E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94A2" w14:textId="77777777" w:rsidR="00A44AFD" w:rsidRDefault="00AC4E2F">
            <w:r>
              <w:rPr>
                <w:color w:val="1F4E79"/>
                <w:sz w:val="20"/>
                <w:szCs w:val="20"/>
              </w:rPr>
              <w:t>P-value (Z-test)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C6DF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1F72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285E" w14:textId="77777777" w:rsidR="00A44AFD" w:rsidRDefault="00AC4E2F">
            <w:pPr>
              <w:jc w:val="center"/>
            </w:pPr>
            <w:r>
              <w:rPr>
                <w:color w:val="2E7D32"/>
                <w:sz w:val="20"/>
                <w:szCs w:val="20"/>
              </w:rPr>
              <w:t>Significatif</w:t>
            </w:r>
          </w:p>
        </w:tc>
      </w:tr>
      <w:tr w:rsidR="00594413" w14:paraId="0A9572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6557" w14:textId="77777777" w:rsidR="00A44AFD" w:rsidRDefault="00AC4E2F">
            <w:r>
              <w:rPr>
                <w:color w:val="1F4E79"/>
                <w:sz w:val="20"/>
                <w:szCs w:val="20"/>
              </w:rPr>
              <w:t>IC 95% (borne inf.)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A41B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2.52%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700E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1.73%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B788" w14:textId="77777777" w:rsidR="00A44AFD" w:rsidRDefault="00AC4E2F">
            <w:pPr>
              <w:jc w:val="center"/>
            </w:pPr>
            <w:r>
              <w:rPr>
                <w:color w:val="2E7D32"/>
                <w:sz w:val="20"/>
                <w:szCs w:val="20"/>
              </w:rPr>
              <w:t>-</w:t>
            </w:r>
          </w:p>
        </w:tc>
      </w:tr>
      <w:tr w:rsidR="00594413" w14:paraId="53E46D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F1A0" w14:textId="77777777" w:rsidR="00A44AFD" w:rsidRDefault="00AC4E2F">
            <w:r>
              <w:rPr>
                <w:color w:val="1F4E79"/>
                <w:sz w:val="20"/>
                <w:szCs w:val="20"/>
              </w:rPr>
              <w:t>IC 95% (borne sup.)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8DEC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2.59%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67E2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1.85%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1815" w14:textId="77777777" w:rsidR="00A44AFD" w:rsidRDefault="00AC4E2F">
            <w:pPr>
              <w:jc w:val="center"/>
            </w:pPr>
            <w:r>
              <w:rPr>
                <w:color w:val="2E7D32"/>
                <w:sz w:val="20"/>
                <w:szCs w:val="20"/>
              </w:rPr>
              <w:t>-</w:t>
            </w:r>
          </w:p>
        </w:tc>
      </w:tr>
    </w:tbl>
    <w:p w14:paraId="1EA7EEF4" w14:textId="77777777" w:rsidR="00A44AFD" w:rsidRDefault="00A44AFD">
      <w:pPr>
        <w:spacing w:after="80"/>
      </w:pPr>
    </w:p>
    <w:p w14:paraId="2B86D05F" w14:textId="77777777" w:rsidR="00A44AFD" w:rsidRDefault="00AC4E2F">
      <w:pPr>
        <w:pStyle w:val="Titre2"/>
      </w:pPr>
      <w:r>
        <w:t>6.2 Visualisations Recommandées</w:t>
      </w:r>
    </w:p>
    <w:p w14:paraId="6DF49C28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Graphique 1 – Barres avec intervalles de confiance : Taux de conversion ± IC 95% pour chaque groupe.</w:t>
      </w:r>
    </w:p>
    <w:p w14:paraId="5C17ADF4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Graphique 2 – Jauge p-value : Comparaison de la p-value observée au seuil alpha avec code couleur (vert si &lt; 0.05).</w:t>
      </w:r>
    </w:p>
    <w:p w14:paraId="13795A90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Graphique 3 – Courbes temporelles : Évolution du taux de conversion par jour pour AD et PSA (contrôle de la stabilité).</w:t>
      </w:r>
    </w:p>
    <w:p w14:paraId="3193EF86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Graphique 4 – Heatmap horaire : Distribution des conversions par heure et groupe.</w:t>
      </w:r>
    </w:p>
    <w:p w14:paraId="1358BDC6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Graphique 5 – Distribution du nombre d'ads vus : Boxplot comparatif pour identifier les segments d'utilisateurs surexposés.</w:t>
      </w:r>
    </w:p>
    <w:p w14:paraId="4E752374" w14:textId="77777777" w:rsidR="00A44AFD" w:rsidRDefault="00A44AFD">
      <w:pPr>
        <w:spacing w:after="80"/>
      </w:pPr>
    </w:p>
    <w:p w14:paraId="7EDE00C3" w14:textId="77777777" w:rsidR="00A44AFD" w:rsidRDefault="00AC4E2F">
      <w:pPr>
        <w:pStyle w:val="Titre2"/>
      </w:pPr>
      <w:r>
        <w:t>6.3 Segmentation Clients</w:t>
      </w:r>
    </w:p>
    <w:p w14:paraId="25D04110" w14:textId="77777777" w:rsidR="00A44AFD" w:rsidRDefault="00AC4E2F">
      <w:pPr>
        <w:spacing w:after="120"/>
      </w:pPr>
      <w:r>
        <w:t>Pour répondre à la question secondaire sur les segments les plus sensibles, les analyses suivantes sont recommandées :</w:t>
      </w:r>
    </w:p>
    <w:p w14:paraId="415CBEFB" w14:textId="77777777" w:rsidR="00A44AFD" w:rsidRDefault="00AC4E2F">
      <w:pPr>
        <w:pStyle w:val="Paragraphedeliste"/>
        <w:numPr>
          <w:ilvl w:val="0"/>
          <w:numId w:val="3"/>
        </w:numPr>
        <w:spacing w:after="80"/>
      </w:pPr>
      <w:r>
        <w:t>Segmentation par volume d'exposition (total_ads) : faible / moyen / fort.</w:t>
      </w:r>
    </w:p>
    <w:p w14:paraId="1E17778E" w14:textId="77777777" w:rsidR="00A44AFD" w:rsidRDefault="00AC4E2F">
      <w:pPr>
        <w:pStyle w:val="Paragraphedeliste"/>
        <w:numPr>
          <w:ilvl w:val="0"/>
          <w:numId w:val="3"/>
        </w:numPr>
        <w:spacing w:after="80"/>
      </w:pPr>
      <w:r>
        <w:t>Segmentation horaire (most_ads_hour) : matin / après-midi / soir / nuit.</w:t>
      </w:r>
    </w:p>
    <w:p w14:paraId="05524A4C" w14:textId="77777777" w:rsidR="00A44AFD" w:rsidRDefault="00AC4E2F">
      <w:pPr>
        <w:pStyle w:val="Paragraphedeliste"/>
        <w:numPr>
          <w:ilvl w:val="0"/>
          <w:numId w:val="3"/>
        </w:numPr>
        <w:spacing w:after="80"/>
      </w:pPr>
      <w:r>
        <w:t>Segmentation temporelle (most_ads_day) : jours ouvrés vs weekend.</w:t>
      </w:r>
    </w:p>
    <w:p w14:paraId="40F8F291" w14:textId="77777777" w:rsidR="00A44AFD" w:rsidRDefault="00AC4E2F">
      <w:pPr>
        <w:pStyle w:val="Paragraphedeliste"/>
        <w:numPr>
          <w:ilvl w:val="0"/>
          <w:numId w:val="3"/>
        </w:numPr>
        <w:spacing w:after="80"/>
      </w:pPr>
      <w:r>
        <w:t>Analyse de la courbe dose-réponse : relation entre nombre d'ads vus et probabilité de conversion.</w:t>
      </w:r>
    </w:p>
    <w:p w14:paraId="297E7DEB" w14:textId="77777777" w:rsidR="00A44AFD" w:rsidRDefault="00A44AFD">
      <w:pPr>
        <w:spacing w:after="80"/>
      </w:pPr>
    </w:p>
    <w:p w14:paraId="74B160A8" w14:textId="77777777" w:rsidR="00A44AFD" w:rsidRDefault="00AC4E2F">
      <w:r>
        <w:br w:type="page"/>
      </w:r>
    </w:p>
    <w:p w14:paraId="53D60763" w14:textId="74BD0C34" w:rsidR="00A44AFD" w:rsidRDefault="00AC4E2F">
      <w:pPr>
        <w:pStyle w:val="Titre1"/>
      </w:pPr>
      <w:r>
        <w:t>7. Conclusion du Projet</w:t>
      </w:r>
    </w:p>
    <w:p w14:paraId="54E652A1" w14:textId="77777777" w:rsidR="00A44AFD" w:rsidRDefault="00A44AFD">
      <w:pPr>
        <w:pBdr>
          <w:bottom w:val="single" w:sz="6" w:space="1" w:color="2E75B6"/>
        </w:pBdr>
        <w:spacing w:after="120"/>
      </w:pPr>
    </w:p>
    <w:p w14:paraId="22FCD962" w14:textId="77777777" w:rsidR="00A44AFD" w:rsidRDefault="00AC4E2F">
      <w:pPr>
        <w:pStyle w:val="Titre2"/>
      </w:pPr>
      <w:r>
        <w:t>7.1 Synthèse des Résultats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"/>
        <w:gridCol w:w="4413"/>
        <w:gridCol w:w="4432"/>
      </w:tblGrid>
      <w:tr w:rsidR="00594413" w14:paraId="0D0349B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C57D8" w14:textId="77777777" w:rsidR="00A44AFD" w:rsidRDefault="00A44AFD">
            <w:pPr>
              <w:jc w:val="center"/>
            </w:pPr>
          </w:p>
        </w:tc>
        <w:tc>
          <w:tcPr>
            <w:tcW w:w="453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2F21B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Critere</w:t>
            </w:r>
          </w:p>
        </w:tc>
        <w:tc>
          <w:tcPr>
            <w:tcW w:w="453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EBA37" w14:textId="77777777" w:rsidR="00A44AFD" w:rsidRDefault="00AC4E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</w:p>
        </w:tc>
      </w:tr>
      <w:tr w:rsidR="00594413" w14:paraId="7A61C33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D77C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5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5FD9" w14:textId="77777777" w:rsidR="00A44AFD" w:rsidRDefault="00AC4E2F">
            <w:r>
              <w:rPr>
                <w:sz w:val="20"/>
                <w:szCs w:val="20"/>
              </w:rPr>
              <w:t>H₀ rejetée (Z-test, p &lt; 0.001)</w:t>
            </w:r>
          </w:p>
        </w:tc>
        <w:tc>
          <w:tcPr>
            <w:tcW w:w="45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03B0" w14:textId="77777777" w:rsidR="00A44AFD" w:rsidRDefault="00AC4E2F">
            <w:r>
              <w:rPr>
                <w:sz w:val="20"/>
                <w:szCs w:val="20"/>
              </w:rPr>
              <w:t>La publicité AD performe significativement mieux</w:t>
            </w:r>
          </w:p>
        </w:tc>
      </w:tr>
      <w:tr w:rsidR="00594413" w14:paraId="03F6574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6328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53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A9E8" w14:textId="77777777" w:rsidR="00A44AFD" w:rsidRDefault="00AC4E2F">
            <w:r>
              <w:rPr>
                <w:sz w:val="20"/>
                <w:szCs w:val="20"/>
              </w:rPr>
              <w:t>H₀ rejetée (Chi-2, p &lt; 0.001)</w:t>
            </w:r>
          </w:p>
        </w:tc>
        <w:tc>
          <w:tcPr>
            <w:tcW w:w="453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01D8" w14:textId="77777777" w:rsidR="00A44AFD" w:rsidRDefault="00AC4E2F">
            <w:r>
              <w:rPr>
                <w:sz w:val="20"/>
                <w:szCs w:val="20"/>
              </w:rPr>
              <w:t>Indépendance réfutée – association AD/conversion avérée</w:t>
            </w:r>
          </w:p>
        </w:tc>
      </w:tr>
      <w:tr w:rsidR="00594413" w14:paraId="6FE7623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DB25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5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0FA1" w14:textId="77777777" w:rsidR="00A44AFD" w:rsidRDefault="00AC4E2F">
            <w:r>
              <w:rPr>
                <w:sz w:val="20"/>
                <w:szCs w:val="20"/>
              </w:rPr>
              <w:t>Uplift positif et significatif</w:t>
            </w:r>
          </w:p>
        </w:tc>
        <w:tc>
          <w:tcPr>
            <w:tcW w:w="45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709F" w14:textId="77777777" w:rsidR="00A44AFD" w:rsidRDefault="00AC4E2F">
            <w:r>
              <w:rPr>
                <w:sz w:val="20"/>
                <w:szCs w:val="20"/>
              </w:rPr>
              <w:t>+42.5% de conversions supplémentaires vs PSA</w:t>
            </w:r>
          </w:p>
        </w:tc>
      </w:tr>
      <w:tr w:rsidR="00594413" w14:paraId="6303231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9B04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53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C72A" w14:textId="77777777" w:rsidR="00A44AFD" w:rsidRDefault="00AC4E2F">
            <w:r>
              <w:rPr>
                <w:sz w:val="20"/>
                <w:szCs w:val="20"/>
              </w:rPr>
              <w:t>Stabilité temporelle confirmée</w:t>
            </w:r>
          </w:p>
        </w:tc>
        <w:tc>
          <w:tcPr>
            <w:tcW w:w="453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6082" w14:textId="77777777" w:rsidR="00A44AFD" w:rsidRDefault="00AC4E2F">
            <w:r>
              <w:rPr>
                <w:sz w:val="20"/>
                <w:szCs w:val="20"/>
              </w:rPr>
              <w:t>Effet stable sur tous les jours de la semaine</w:t>
            </w:r>
          </w:p>
        </w:tc>
      </w:tr>
      <w:tr w:rsidR="00594413" w14:paraId="625F27E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FC64" w14:textId="77777777" w:rsidR="00A44AFD" w:rsidRDefault="00AC4E2F">
            <w:pPr>
              <w:jc w:val="center"/>
            </w:pPr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>️</w:t>
            </w:r>
          </w:p>
        </w:tc>
        <w:tc>
          <w:tcPr>
            <w:tcW w:w="45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89A9" w14:textId="77777777" w:rsidR="00A44AFD" w:rsidRDefault="00AC4E2F">
            <w:r>
              <w:rPr>
                <w:sz w:val="20"/>
                <w:szCs w:val="20"/>
              </w:rPr>
              <w:t>Taille d'effet faible (Cohen h ≈ 0.05)</w:t>
            </w:r>
          </w:p>
        </w:tc>
        <w:tc>
          <w:tcPr>
            <w:tcW w:w="45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B94A" w14:textId="77777777" w:rsidR="00A44AFD" w:rsidRDefault="00AC4E2F">
            <w:r>
              <w:rPr>
                <w:sz w:val="20"/>
                <w:szCs w:val="20"/>
              </w:rPr>
              <w:t>Significatif statistiquement mais effet pratique modéré</w:t>
            </w:r>
          </w:p>
        </w:tc>
      </w:tr>
    </w:tbl>
    <w:p w14:paraId="2759AD15" w14:textId="77777777" w:rsidR="00A44AFD" w:rsidRDefault="00A44AFD">
      <w:pPr>
        <w:spacing w:after="80"/>
      </w:pPr>
    </w:p>
    <w:p w14:paraId="3651BCAC" w14:textId="77777777" w:rsidR="00A44AFD" w:rsidRDefault="00AC4E2F">
      <w:pPr>
        <w:pStyle w:val="Titre2"/>
      </w:pPr>
      <w:r>
        <w:t>7.2 Recommandations Stratégiques</w:t>
      </w:r>
    </w:p>
    <w:p w14:paraId="78BFD53E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Déployer la campagne AD : les résultats sont statistiquement solides et reproductibles dans le temps.</w:t>
      </w:r>
    </w:p>
    <w:p w14:paraId="7264A5A7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Monitorer l'uplift en production : implémenter un suivi continu des KPIs pour détecter toute dérive.</w:t>
      </w:r>
    </w:p>
    <w:p w14:paraId="1A33FADF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Optimiser l'exposition : analyser la courbe dose-réponse pour identifier le seuil optimal de fréquence d'exposition.</w:t>
      </w:r>
    </w:p>
    <w:p w14:paraId="572BF296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Cibler les segments à forte sensibilité : approfondir l'analyse par heure et volume d'exposition.</w:t>
      </w:r>
    </w:p>
    <w:p w14:paraId="4C063976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Tenir compte de l'asymétrie des groupes : renforcer la rigueur du design expérimental pour de futures campagnes.</w:t>
      </w:r>
    </w:p>
    <w:p w14:paraId="25D73CF5" w14:textId="77777777" w:rsidR="00A44AFD" w:rsidRDefault="00A44AFD">
      <w:pPr>
        <w:spacing w:after="80"/>
      </w:pPr>
    </w:p>
    <w:p w14:paraId="4D4A5BB8" w14:textId="77777777" w:rsidR="00A44AFD" w:rsidRDefault="00AC4E2F">
      <w:pPr>
        <w:pStyle w:val="Titre2"/>
      </w:pPr>
      <w:r>
        <w:t>7.3 Limites &amp; Précautions</w:t>
      </w:r>
    </w:p>
    <w:p w14:paraId="38AD7E15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Taille d'effet faible : la significativité statistique ne garantit pas un ROI important à l'échelle opérationnelle.</w:t>
      </w:r>
    </w:p>
    <w:p w14:paraId="72CAB61B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Biais potentiel de sélection : l'asymétrie entre les groupes (24:1) nécessite une vérification du protocole de randomisation.</w:t>
      </w:r>
    </w:p>
    <w:p w14:paraId="65B918C7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Absence de données de revenus : l'analyse se limite au taux de conversion sans qualifier la valeur économique générée.</w:t>
      </w:r>
    </w:p>
    <w:p w14:paraId="08F86496" w14:textId="77777777" w:rsidR="00A44AFD" w:rsidRDefault="00AC4E2F">
      <w:pPr>
        <w:pStyle w:val="Paragraphedeliste"/>
        <w:numPr>
          <w:ilvl w:val="0"/>
          <w:numId w:val="2"/>
        </w:numPr>
        <w:spacing w:after="80"/>
      </w:pPr>
      <w:r>
        <w:t>Effets de contamination : des effets de spillover entre les groupes ne peuvent pas être exclus.</w:t>
      </w:r>
    </w:p>
    <w:p w14:paraId="3C377D3F" w14:textId="77777777" w:rsidR="00A44AFD" w:rsidRDefault="00A44AFD">
      <w:pPr>
        <w:spacing w:after="80"/>
      </w:pPr>
    </w:p>
    <w:p w14:paraId="37CCC0EA" w14:textId="77777777" w:rsidR="00A44AFD" w:rsidRDefault="00AC4E2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D6E4F0"/>
        <w:spacing w:before="200" w:after="120"/>
        <w:ind w:left="240" w:right="240"/>
      </w:pPr>
      <w:r>
        <w:rPr>
          <w:b/>
          <w:bCs/>
          <w:color w:val="1F4E79"/>
          <w:sz w:val="24"/>
          <w:szCs w:val="24"/>
        </w:rPr>
        <w:t xml:space="preserve">Verdict Final : </w:t>
      </w:r>
      <w:r>
        <w:t>La campagne publicitaire AD génère un taux de conversion de 2.55% contre 1.79% pour le groupe de contrôle PSA, soit un uplift de +42.5%. La différence est hautement significative (p &lt; 0.001). Le déploiement de la version AD est recommandé, accompagné d'un monitoring continu et d'analyses de segmentation approfondies.</w:t>
      </w:r>
    </w:p>
    <w:p w14:paraId="4511A17B" w14:textId="77777777" w:rsidR="00A44AFD" w:rsidRDefault="00A44AFD">
      <w:pPr>
        <w:spacing w:after="80"/>
      </w:pPr>
    </w:p>
    <w:p w14:paraId="506CC8AB" w14:textId="77777777" w:rsidR="00A44AFD" w:rsidRDefault="00A44AFD">
      <w:pPr>
        <w:spacing w:after="80"/>
      </w:pPr>
    </w:p>
    <w:p w14:paraId="785B31EB" w14:textId="77777777" w:rsidR="00A44AFD" w:rsidRDefault="00AC4E2F">
      <w:pPr>
        <w:spacing w:after="120"/>
      </w:pPr>
      <w:r>
        <w:rPr>
          <w:i/>
          <w:iCs/>
          <w:color w:val="999999"/>
        </w:rPr>
        <w:t>Document généré dans le cadre du Projet Marketing – A/B Testing</w:t>
      </w:r>
    </w:p>
    <w:p w14:paraId="5D96F07E" w14:textId="77777777" w:rsidR="00A44AFD" w:rsidRPr="000E2C22" w:rsidRDefault="00AC4E2F">
      <w:pPr>
        <w:spacing w:after="120"/>
        <w:rPr>
          <w:lang w:val="en-GB"/>
        </w:rPr>
      </w:pPr>
      <w:r w:rsidRPr="000E2C22">
        <w:rPr>
          <w:i/>
          <w:iCs/>
          <w:color w:val="999999"/>
          <w:lang w:val="en-GB"/>
        </w:rPr>
        <w:t>Données : Marketing Campaign Dataset, Kaggle | Méthodes : Test Z, Chi-2, Cohen's h</w:t>
      </w:r>
    </w:p>
    <w:sectPr w:rsidR="00A44AFD" w:rsidRPr="000E2C2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0E503" w14:textId="77777777" w:rsidR="00AC4E2F" w:rsidRDefault="00AC4E2F">
      <w:r>
        <w:separator/>
      </w:r>
    </w:p>
  </w:endnote>
  <w:endnote w:type="continuationSeparator" w:id="0">
    <w:p w14:paraId="1F2D1E27" w14:textId="77777777" w:rsidR="00AC4E2F" w:rsidRDefault="00AC4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5205" w14:textId="77777777" w:rsidR="00A44AFD" w:rsidRDefault="00AC4E2F">
    <w:pPr>
      <w:pBdr>
        <w:top w:val="single" w:sz="4" w:space="1" w:color="2E75B6"/>
      </w:pBdr>
      <w:tabs>
        <w:tab w:val="right" w:pos="9026"/>
      </w:tabs>
    </w:pPr>
    <w:r>
      <w:rPr>
        <w:color w:val="888888"/>
        <w:sz w:val="16"/>
        <w:szCs w:val="16"/>
      </w:rPr>
      <w:t>Confidentiel – Usage interne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E2C2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D9441" w14:textId="77777777" w:rsidR="00AC4E2F" w:rsidRDefault="00AC4E2F">
      <w:r>
        <w:separator/>
      </w:r>
    </w:p>
  </w:footnote>
  <w:footnote w:type="continuationSeparator" w:id="0">
    <w:p w14:paraId="5B8A6A12" w14:textId="77777777" w:rsidR="00AC4E2F" w:rsidRDefault="00AC4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F0A1" w14:textId="77777777" w:rsidR="00A44AFD" w:rsidRPr="000E2C22" w:rsidRDefault="00AC4E2F">
    <w:pPr>
      <w:pBdr>
        <w:bottom w:val="single" w:sz="4" w:space="1" w:color="2E75B6"/>
      </w:pBdr>
      <w:tabs>
        <w:tab w:val="right" w:pos="9026"/>
      </w:tabs>
      <w:rPr>
        <w:lang w:val="en-GB"/>
      </w:rPr>
    </w:pPr>
    <w:r w:rsidRPr="000E2C22">
      <w:rPr>
        <w:color w:val="888888"/>
        <w:sz w:val="18"/>
        <w:szCs w:val="18"/>
        <w:lang w:val="en-GB"/>
      </w:rPr>
      <w:t>Projet Marketing | A/B Testing – Analyse Statistique</w:t>
    </w:r>
    <w:r w:rsidRPr="000E2C22">
      <w:rPr>
        <w:sz w:val="18"/>
        <w:szCs w:val="18"/>
        <w:lang w:val="en-GB"/>
      </w:rPr>
      <w:tab/>
    </w:r>
    <w:r w:rsidRPr="000E2C22">
      <w:rPr>
        <w:i/>
        <w:iCs/>
        <w:color w:val="888888"/>
        <w:sz w:val="18"/>
        <w:szCs w:val="18"/>
        <w:lang w:val="en-GB"/>
      </w:rPr>
      <w:t>Marketing Campaign Dataset – Kaggle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61CDA"/>
    <w:multiLevelType w:val="hybridMultilevel"/>
    <w:tmpl w:val="2AA67F8E"/>
    <w:lvl w:ilvl="0" w:tplc="DD9C4B8A">
      <w:start w:val="1"/>
      <w:numFmt w:val="bullet"/>
      <w:lvlText w:val="●"/>
      <w:lvlJc w:val="left"/>
      <w:pPr>
        <w:ind w:left="720" w:hanging="360"/>
      </w:pPr>
    </w:lvl>
    <w:lvl w:ilvl="1" w:tplc="79B23104">
      <w:start w:val="1"/>
      <w:numFmt w:val="bullet"/>
      <w:lvlText w:val="○"/>
      <w:lvlJc w:val="left"/>
      <w:pPr>
        <w:ind w:left="1440" w:hanging="360"/>
      </w:pPr>
    </w:lvl>
    <w:lvl w:ilvl="2" w:tplc="EA685186">
      <w:start w:val="1"/>
      <w:numFmt w:val="bullet"/>
      <w:lvlText w:val="■"/>
      <w:lvlJc w:val="left"/>
      <w:pPr>
        <w:ind w:left="2160" w:hanging="360"/>
      </w:pPr>
    </w:lvl>
    <w:lvl w:ilvl="3" w:tplc="F99C7DC2">
      <w:start w:val="1"/>
      <w:numFmt w:val="bullet"/>
      <w:lvlText w:val="●"/>
      <w:lvlJc w:val="left"/>
      <w:pPr>
        <w:ind w:left="2880" w:hanging="360"/>
      </w:pPr>
    </w:lvl>
    <w:lvl w:ilvl="4" w:tplc="163E8E24">
      <w:start w:val="1"/>
      <w:numFmt w:val="bullet"/>
      <w:lvlText w:val="○"/>
      <w:lvlJc w:val="left"/>
      <w:pPr>
        <w:ind w:left="3600" w:hanging="360"/>
      </w:pPr>
    </w:lvl>
    <w:lvl w:ilvl="5" w:tplc="6FA21D24">
      <w:start w:val="1"/>
      <w:numFmt w:val="bullet"/>
      <w:lvlText w:val="■"/>
      <w:lvlJc w:val="left"/>
      <w:pPr>
        <w:ind w:left="4320" w:hanging="360"/>
      </w:pPr>
    </w:lvl>
    <w:lvl w:ilvl="6" w:tplc="726AED8E">
      <w:start w:val="1"/>
      <w:numFmt w:val="bullet"/>
      <w:lvlText w:val="●"/>
      <w:lvlJc w:val="left"/>
      <w:pPr>
        <w:ind w:left="5040" w:hanging="360"/>
      </w:pPr>
    </w:lvl>
    <w:lvl w:ilvl="7" w:tplc="10A873E4">
      <w:start w:val="1"/>
      <w:numFmt w:val="bullet"/>
      <w:lvlText w:val="●"/>
      <w:lvlJc w:val="left"/>
      <w:pPr>
        <w:ind w:left="5760" w:hanging="360"/>
      </w:pPr>
    </w:lvl>
    <w:lvl w:ilvl="8" w:tplc="817E20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6D06F7"/>
    <w:multiLevelType w:val="hybridMultilevel"/>
    <w:tmpl w:val="A490B392"/>
    <w:lvl w:ilvl="0" w:tplc="741E2BD6">
      <w:start w:val="1"/>
      <w:numFmt w:val="bullet"/>
      <w:lvlText w:val="•"/>
      <w:lvlJc w:val="left"/>
      <w:pPr>
        <w:ind w:left="720" w:hanging="360"/>
      </w:pPr>
    </w:lvl>
    <w:lvl w:ilvl="1" w:tplc="10BA079A">
      <w:numFmt w:val="decimal"/>
      <w:lvlText w:val=""/>
      <w:lvlJc w:val="left"/>
    </w:lvl>
    <w:lvl w:ilvl="2" w:tplc="1B24804C">
      <w:numFmt w:val="decimal"/>
      <w:lvlText w:val=""/>
      <w:lvlJc w:val="left"/>
    </w:lvl>
    <w:lvl w:ilvl="3" w:tplc="82102088">
      <w:numFmt w:val="decimal"/>
      <w:lvlText w:val=""/>
      <w:lvlJc w:val="left"/>
    </w:lvl>
    <w:lvl w:ilvl="4" w:tplc="5940521C">
      <w:numFmt w:val="decimal"/>
      <w:lvlText w:val=""/>
      <w:lvlJc w:val="left"/>
    </w:lvl>
    <w:lvl w:ilvl="5" w:tplc="4C56DD04">
      <w:numFmt w:val="decimal"/>
      <w:lvlText w:val=""/>
      <w:lvlJc w:val="left"/>
    </w:lvl>
    <w:lvl w:ilvl="6" w:tplc="5F84B3DC">
      <w:numFmt w:val="decimal"/>
      <w:lvlText w:val=""/>
      <w:lvlJc w:val="left"/>
    </w:lvl>
    <w:lvl w:ilvl="7" w:tplc="8BAAA32C">
      <w:numFmt w:val="decimal"/>
      <w:lvlText w:val=""/>
      <w:lvlJc w:val="left"/>
    </w:lvl>
    <w:lvl w:ilvl="8" w:tplc="6B5E4D4A">
      <w:numFmt w:val="decimal"/>
      <w:lvlText w:val=""/>
      <w:lvlJc w:val="left"/>
    </w:lvl>
  </w:abstractNum>
  <w:abstractNum w:abstractNumId="2" w15:restartNumberingAfterBreak="0">
    <w:nsid w:val="65C75B60"/>
    <w:multiLevelType w:val="hybridMultilevel"/>
    <w:tmpl w:val="9904A208"/>
    <w:lvl w:ilvl="0" w:tplc="829C233C">
      <w:start w:val="1"/>
      <w:numFmt w:val="decimal"/>
      <w:lvlText w:val="%1."/>
      <w:lvlJc w:val="left"/>
      <w:pPr>
        <w:ind w:left="720" w:hanging="360"/>
      </w:pPr>
    </w:lvl>
    <w:lvl w:ilvl="1" w:tplc="28A6DF16">
      <w:numFmt w:val="decimal"/>
      <w:lvlText w:val=""/>
      <w:lvlJc w:val="left"/>
    </w:lvl>
    <w:lvl w:ilvl="2" w:tplc="D304F0E2">
      <w:numFmt w:val="decimal"/>
      <w:lvlText w:val=""/>
      <w:lvlJc w:val="left"/>
    </w:lvl>
    <w:lvl w:ilvl="3" w:tplc="C372781C">
      <w:numFmt w:val="decimal"/>
      <w:lvlText w:val=""/>
      <w:lvlJc w:val="left"/>
    </w:lvl>
    <w:lvl w:ilvl="4" w:tplc="4F14021A">
      <w:numFmt w:val="decimal"/>
      <w:lvlText w:val=""/>
      <w:lvlJc w:val="left"/>
    </w:lvl>
    <w:lvl w:ilvl="5" w:tplc="D8EEC0C0">
      <w:numFmt w:val="decimal"/>
      <w:lvlText w:val=""/>
      <w:lvlJc w:val="left"/>
    </w:lvl>
    <w:lvl w:ilvl="6" w:tplc="F84E6BBC">
      <w:numFmt w:val="decimal"/>
      <w:lvlText w:val=""/>
      <w:lvlJc w:val="left"/>
    </w:lvl>
    <w:lvl w:ilvl="7" w:tplc="73724742">
      <w:numFmt w:val="decimal"/>
      <w:lvlText w:val=""/>
      <w:lvlJc w:val="left"/>
    </w:lvl>
    <w:lvl w:ilvl="8" w:tplc="1ACEC6FA">
      <w:numFmt w:val="decimal"/>
      <w:lvlText w:val=""/>
      <w:lvlJc w:val="left"/>
    </w:lvl>
  </w:abstractNum>
  <w:num w:numId="1" w16cid:durableId="1363284977">
    <w:abstractNumId w:val="0"/>
    <w:lvlOverride w:ilvl="0">
      <w:startOverride w:val="1"/>
    </w:lvlOverride>
  </w:num>
  <w:num w:numId="2" w16cid:durableId="1950551722">
    <w:abstractNumId w:val="1"/>
    <w:lvlOverride w:ilvl="0">
      <w:startOverride w:val="1"/>
    </w:lvlOverride>
  </w:num>
  <w:num w:numId="3" w16cid:durableId="7291173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AFD"/>
    <w:rsid w:val="000A7612"/>
    <w:rsid w:val="000E2C22"/>
    <w:rsid w:val="00594413"/>
    <w:rsid w:val="0085101A"/>
    <w:rsid w:val="00A44AFD"/>
    <w:rsid w:val="00AC4E2F"/>
    <w:rsid w:val="00D4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0F5FF"/>
  <w15:docId w15:val="{8687B1B7-CE16-4028-AAEF-97249287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55555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1438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Mohamed Amine Imad</cp:lastModifiedBy>
  <cp:revision>1</cp:revision>
  <dcterms:created xsi:type="dcterms:W3CDTF">2026-04-09T21:19:00Z</dcterms:created>
  <dcterms:modified xsi:type="dcterms:W3CDTF">2026-04-21T11:35:00Z</dcterms:modified>
</cp:coreProperties>
</file>