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8382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38200" cy="704850"/>
                    </a:xfrm>
                    <a:prstGeom prst="rect">
                      <a:avLst/>
                    </a:prstGeom>
                  </pic:spPr>
                </pic:pic>
              </a:graphicData>
            </a:graphic>
          </wp:inline>
        </w:drawing>
      </w:r>
    </w:p>
    <w:p>
      <w:pPr>
        <w:spacing w:after="60"/>
        <w:jc w:val="center"/>
      </w:pPr>
      <w:r>
        <w:rPr>
          <w:rFonts w:ascii="Cambria" w:cs="Cambria" w:eastAsia="Cambria" w:hAnsi="Cambria"/>
          <w:b/>
          <w:bCs/>
          <w:color w:val="1F3864"/>
          <w:sz w:val="40"/>
          <w:szCs w:val="40"/>
        </w:rPr>
        <w:t xml:space="preserve">FEASIBILITY STUDY REPORT</w:t>
      </w:r>
    </w:p>
    <w:p>
      <w:pPr>
        <w:spacing w:after="60"/>
        <w:jc w:val="center"/>
      </w:pPr>
      <w:r>
        <w:rPr>
          <w:color w:val="C55A11"/>
          <w:sz w:val="24"/>
          <w:szCs w:val="24"/>
        </w:rPr>
        <w:t xml:space="preserve">Software Engineering Project — IEEE / ISO-based template</w:t>
      </w:r>
    </w:p>
    <w:p>
      <w:pPr>
        <w:pBdr>
          <w:bottom w:val="single" w:color="C55A11" w:sz="8" w:space="8"/>
        </w:pBdr>
        <w:spacing w:after="280"/>
        <w:jc w:val="center"/>
      </w:pPr>
      <w:r>
        <w:rPr>
          <w:rFonts w:ascii="Calibri" w:hAnsi="Calibri"/>
          <w:sz w:val="20"/>
        </w:rPr>
        <w:t>IQO Bot: Adaptive Multimodal Laboratory Assistant — Hardware Prototype Feasibility Study</w:t>
      </w:r>
    </w:p>
    <w:p>
      <w:pPr>
        <w:pStyle w:val="Heading3"/>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pPr>
            <w:r>
              <w:t xml:space="preserve">Project title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20"/>
              </w:rPr>
              <w:t>IQO Bot: Adaptive Multimodal Laboratory Assistant — Hardware Prototype Feasibility Study</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pPr>
            <w:r>
              <w:t xml:space="preserve">Organisation / client</w:t>
            </w:r>
          </w:p>
        </w:tc>
        <w:tc>
          <w:tcPr>
            <w:tcW w:type="dxa" w:w="63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Faculty of Sciences &amp; Technology / Department of Computer Science &amp; Electrical Engineering</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pPr>
            <w:r>
              <w:t xml:space="preserve">Prepared by</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Berbache Ayoub • Filalli Yacine Siradj Eddin • Malem Mohamed Mahdi</w:t>
              <w:br/>
              <w:t>Software Engineering &amp; Applied Intelligent Systems Module</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pPr>
            <w:r>
              <w:t xml:space="preserve">Supervisor</w:t>
            </w:r>
          </w:p>
        </w:tc>
        <w:tc>
          <w:tcPr>
            <w:tcW w:type="dxa" w:w="63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Supervised by Pr. Athmani.S</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pPr>
            <w:r>
              <w:t xml:space="preserve">Version / status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v1.0 — Submitted for Academic Module Review &amp; Approval</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pPr>
            <w:r>
              <w:t xml:space="preserve">Date</w:t>
            </w:r>
          </w:p>
        </w:tc>
        <w:tc>
          <w:tcPr>
            <w:tcW w:type="dxa" w:w="63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14/10/2026</w:t>
            </w:r>
          </w:p>
        </w:tc>
      </w:tr>
    </w:tbl>
    <w:p>
      <w:pPr>
        <w:spacing w:after="120"/>
      </w:pPr>
    </w:p>
    <w:p>
      <w:pPr>
        <w:pStyle w:val="Heading3"/>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4560"/>
      </w:tblGrid>
      <w:tr>
        <w:trPr>
          <w:tblHeader/>
        </w:trPr>
        <w:tc>
          <w:tcPr>
            <w:tcW w:type="dxa" w:w="12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Version</w:t>
            </w:r>
          </w:p>
        </w:tc>
        <w:tc>
          <w:tcPr>
            <w:tcW w:type="dxa" w:w="16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Date</w:t>
            </w:r>
          </w:p>
        </w:tc>
        <w:tc>
          <w:tcPr>
            <w:tcW w:type="dxa" w:w="20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Author</w:t>
            </w:r>
          </w:p>
        </w:tc>
        <w:tc>
          <w:tcPr>
            <w:tcW w:type="dxa" w:w="456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Description of changes</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0.1</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05/10/2026</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Berbache, Filalli, Malem</w:t>
            </w:r>
          </w:p>
        </w:tc>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Initial prototype feasibility concept and preliminary component selection.</w:t>
            </w:r>
          </w:p>
        </w:tc>
      </w:tr>
      <w:tr>
        <w:tc>
          <w:tcPr>
            <w:tcW w:type="dxa" w:w="12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1.0</w:t>
            </w:r>
          </w:p>
        </w:tc>
        <w:tc>
          <w:tcPr>
            <w:tcW w:type="dxa" w:w="16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14/10/2026</w:t>
            </w:r>
          </w:p>
        </w:tc>
        <w:tc>
          <w:tcPr>
            <w:tcW w:type="dxa" w:w="20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Berbache, Filalli, Malem</w:t>
            </w:r>
          </w:p>
        </w:tc>
        <w:tc>
          <w:tcPr>
            <w:tcW w:type="dxa" w:w="45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Comprehensive feasibility study for university prototype (microcontroller, audio, LCD, battery, Type-C, sensors, local zero-cost AI).</w:t>
            </w:r>
          </w:p>
        </w:tc>
      </w:tr>
    </w:tbl>
    <w:p>
      <w:pPr>
        <w:spacing w:after="120"/>
      </w:pPr>
    </w:p>
    <w:p>
      <w:r>
        <w:br w:type="page"/>
      </w:r>
    </w:p>
    <w:p>
      <w:pPr>
        <w:spacing w:after="160"/>
      </w:pPr>
      <w:r>
        <w:rPr>
          <w:rFonts w:ascii="Cambria" w:cs="Cambria" w:eastAsia="Cambria" w:hAnsi="Cambria"/>
          <w:b/>
          <w:bCs/>
          <w:color w:val="1F3864"/>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rPr>
          <w:i/>
          <w:iCs/>
          <w:color w:val="595959"/>
          <w:sz w:val="17"/>
          <w:szCs w:val="17"/>
        </w:rPr>
        <w:t xml:space="preserve">Right-click the table and choose “Update field” after editing the headings.</w:t>
      </w:r>
    </w:p>
    <w:p>
      <w:r>
        <w:br w:type="page"/>
      </w:r>
    </w:p>
    <w:p>
      <w:pPr>
        <w:pStyle w:val="Heading1"/>
      </w:pPr>
      <w:r>
        <w:t xml:space="preserve">Executive summary</w:t>
      </w:r>
    </w:p>
    <w:p>
      <w:pPr>
        <w:pBdr>
          <w:left w:val="single" w:color="C55A11" w:sz="18" w:space="8"/>
        </w:pBdr>
        <w:spacing w:after="140"/>
        <w:ind w:left="160"/>
      </w:pPr>
      <w:r>
        <w:rPr>
          <w:rFonts w:ascii="Calibri" w:hAnsi="Calibri"/>
          <w:sz w:val="20"/>
        </w:rPr>
        <w:t>This feasibility study evaluates the design, development, and validation of the IQO Bot working hardware prototype as part of a university engineering degree project (Software Engineering &amp; Applied Intelligent Systems module). The project aims to solve instructional bottlenecks and laboratory hazards by creating an affordable, intelligent benchtop assistant. The physical prototype integrates a high-performance microcontroller (ESP32-S3), an I2S digital microphone, an I2S audio amplifier with 3W speaker, an SPI color LCD screen for facial/status visual feedback, an onboard rechargeable 18650 Li-ion battery with a USB Type-C charging and UART communication port, integrated Wi-Fi/Bluetooth network connectivity, and a multi-sensor suite (current/voltage monitoring for short-circuit detection, ultrasonic distance, temperature/humidity, and ambient light sensors). All AI model training, fine-tuning, and inference are conducted 100% locally on existing student/university PC hardware (utilizing open-source quantized models via Ollama/PyTorch) at exactly $0 cost, completely eliminating cloud API fees and protecting student privacy. Across all TELOS dimensions, the university prototype project is evaluated as UNCONDITIONALLY FEASIBLE. The total estimated out-of-pocket hardware budget for the complete prototype is 13,200 DZD (~$97.50 USD), with a 1,500 DZD contingency, totaling 14,700 DZD (~$108 USD). Estimated project duration is 12 weeks within the academic semester. Final Recommendation: PROCEED WITH PROTOTYPE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Key figure</w:t>
            </w:r>
          </w:p>
        </w:tc>
        <w:tc>
          <w:tcPr>
            <w:tcW w:type="dxa" w:w="536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Value</w:t>
            </w:r>
          </w:p>
        </w:tc>
      </w:tr>
      <w:t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Estimated Prototype Cost</w:t>
            </w:r>
          </w:p>
        </w:tc>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13,200 DZD (~$97.50 USD) Hardware BOM</w:t>
              <w:br/>
              <w:t>14,700 DZD (~$108.50 USD) Total inclusive of testing spares ($0 AI &amp; software cost)</w:t>
            </w:r>
          </w:p>
        </w:tc>
      </w:tr>
      <w:tr>
        <w:tc>
          <w:tcPr>
            <w:tcW w:type="dxa" w:w="40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Estimated Project Duration</w:t>
            </w:r>
          </w:p>
        </w:tc>
        <w:tc>
          <w:tcPr>
            <w:tcW w:type="dxa" w:w="53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12 weeks (1 academic semester)</w:t>
            </w:r>
          </w:p>
        </w:tc>
      </w:tr>
      <w:t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Expected Payback Period</w:t>
            </w:r>
          </w:p>
        </w:tc>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Immediate / Within Semester (&lt; 3 months via prevented bench equipment destruction)</w:t>
            </w:r>
          </w:p>
        </w:tc>
      </w:tr>
      <w:tr>
        <w:tc>
          <w:tcPr>
            <w:tcW w:type="dxa" w:w="40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Overall Recommendation</w:t>
            </w:r>
          </w:p>
        </w:tc>
        <w:tc>
          <w:tcPr>
            <w:tcW w:type="dxa" w:w="53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color w:val="006600"/>
                <w:sz w:val="19"/>
              </w:rPr>
              <w:t>PROCEED (Unconditionally Feasible; minimal budget risk, high academic return)</w:t>
            </w:r>
          </w:p>
        </w:tc>
      </w:tr>
    </w:tbl>
    <w:p>
      <w:pPr>
        <w:spacing w:after="120"/>
      </w:pPr>
    </w:p>
    <w:p>
      <w:pPr>
        <w:pStyle w:val="Heading1"/>
      </w:pPr>
      <w:r>
        <w:t xml:space="preserve">1. Introduction</w:t>
      </w:r>
    </w:p>
    <w:p>
      <w:pPr>
        <w:pStyle w:val="Heading2"/>
      </w:pPr>
      <w:r>
        <w:t xml:space="preserve">1.1 Purpose</w:t>
      </w:r>
    </w:p>
    <w:p>
      <w:pPr>
        <w:spacing w:after="120"/>
      </w:pPr>
      <w:r>
        <w:t xml:space="preserve">This document presents the feasibility analysis of the proposed software project. It evaluates the project's viability from five perspectives — technical, economic, legal, operational and schedule (the TELOS framework) — in order to support a go / no-go decision before significant resources are committed.</w:t>
      </w:r>
    </w:p>
    <w:p>
      <w:pPr>
        <w:pStyle w:val="Heading2"/>
      </w:pPr>
      <w:r>
        <w:t xml:space="preserve">1.2 Scope</w:t>
      </w:r>
    </w:p>
    <w:p>
      <w:pPr>
        <w:pBdr>
          <w:left w:val="single" w:color="C55A11" w:sz="18" w:space="8"/>
        </w:pBdr>
        <w:spacing w:after="140"/>
        <w:ind w:left="160"/>
      </w:pPr>
      <w:r>
        <w:rPr>
          <w:rFonts w:ascii="Calibri" w:hAnsi="Calibri"/>
          <w:sz w:val="20"/>
        </w:rPr>
        <w:t>The scope of this project is focused on the construction and experimental validation of a fully functional proof-of-concept hardware prototype for academic laboratory benches. The prototype node incorporates an ESP32-S3 microcontroller, I2S digital audio capture and playback, an SPI TFT LCD display, a rechargeable 18650 battery system with USB Type-C charging, and modular sensors (INA219 power/current monitor, HC-SR04 presence detector, DHT22 temperature/humidity, LDR). All intelligence and training are hosted locally on a connected workstation/laptop over local Wi-Fi/USB with zero external cloud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In scope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20" w:after="40" w:line="276" w:lineRule="auto"/>
              <w:ind w:left="216"/>
              <w:jc w:val="left"/>
            </w:pPr>
            <w:r/>
            <w:r>
              <w:rPr>
                <w:rFonts w:ascii="Calibri" w:hAnsi="Calibri"/>
                <w:b/>
                <w:sz w:val="19"/>
              </w:rPr>
              <w:t xml:space="preserve">• </w:t>
            </w:r>
            <w:r>
              <w:rPr>
                <w:rFonts w:ascii="Calibri" w:hAnsi="Calibri"/>
                <w:sz w:val="19"/>
              </w:rPr>
              <w:t>Embedded Microcontroller Core: ESP32-S3 (Dual-core 240 MHz, 8MB PSRAM, Wi-Fi 4 / BLE 5, native USB-C OTG) executing sensor polling and peripheral control.</w:t>
            </w:r>
          </w:p>
          <w:p>
            <w:pPr>
              <w:spacing w:before="20" w:after="40" w:line="276" w:lineRule="auto"/>
              <w:ind w:left="216"/>
              <w:jc w:val="left"/>
            </w:pPr>
            <w:r>
              <w:rPr>
                <w:rFonts w:ascii="Calibri" w:hAnsi="Calibri"/>
                <w:b/>
                <w:sz w:val="19"/>
              </w:rPr>
              <w:t xml:space="preserve">• </w:t>
            </w:r>
            <w:r>
              <w:rPr>
                <w:rFonts w:ascii="Calibri" w:hAnsi="Calibri"/>
                <w:sz w:val="19"/>
              </w:rPr>
              <w:t>Audiovisual Subsystem: I2S digital microphone (INMP441) for speech input, MAX98357A I2S Class-D amplifier with 3W mini speaker for speech output, and 2.4-inch SPI color LCD display for visual cues and facial status.</w:t>
            </w:r>
          </w:p>
          <w:p>
            <w:pPr>
              <w:spacing w:before="20" w:after="40" w:line="276" w:lineRule="auto"/>
              <w:ind w:left="216"/>
              <w:jc w:val="left"/>
            </w:pPr>
            <w:r>
              <w:rPr>
                <w:rFonts w:ascii="Calibri" w:hAnsi="Calibri"/>
                <w:b/>
                <w:sz w:val="19"/>
              </w:rPr>
              <w:t xml:space="preserve">• </w:t>
            </w:r>
            <w:r>
              <w:rPr>
                <w:rFonts w:ascii="Calibri" w:hAnsi="Calibri"/>
                <w:sz w:val="19"/>
              </w:rPr>
              <w:t>Battery &amp; Power Management: Rechargeable 3.7V 18650 Li-ion battery (2600 mAh), TP4056 USB Type-C charging board with protection circuit, and 5V step-up boost converter for cordless bench operation.</w:t>
            </w:r>
          </w:p>
          <w:p>
            <w:pPr>
              <w:spacing w:before="20" w:after="40" w:line="276" w:lineRule="auto"/>
              <w:ind w:left="216"/>
              <w:jc w:val="left"/>
            </w:pPr>
            <w:r>
              <w:rPr>
                <w:rFonts w:ascii="Calibri" w:hAnsi="Calibri"/>
                <w:b/>
                <w:sz w:val="19"/>
              </w:rPr>
              <w:t xml:space="preserve">• </w:t>
            </w:r>
            <w:r>
              <w:rPr>
                <w:rFonts w:ascii="Calibri" w:hAnsi="Calibri"/>
                <w:sz w:val="19"/>
              </w:rPr>
              <w:t>Sensor Suite: INA219 I2C current/voltage sensor (real-time breadboard power monitoring and short-circuit cut-off), HC-SR04 ultrasonic distance sensor (student presence detection), DHT22 temperature/humidity sensor, and LDR light sensor.</w:t>
            </w:r>
          </w:p>
          <w:p>
            <w:pPr>
              <w:spacing w:before="20" w:after="40" w:line="276" w:lineRule="auto"/>
              <w:ind w:left="216"/>
              <w:jc w:val="left"/>
            </w:pPr>
            <w:r>
              <w:rPr>
                <w:rFonts w:ascii="Calibri" w:hAnsi="Calibri"/>
                <w:b/>
                <w:sz w:val="19"/>
              </w:rPr>
              <w:t xml:space="preserve">• </w:t>
            </w:r>
            <w:r>
              <w:rPr>
                <w:rFonts w:ascii="Calibri" w:hAnsi="Calibri"/>
                <w:sz w:val="19"/>
              </w:rPr>
              <w:t>Local Zero-Cost AI System: 100% free local training and inference on student/lab PC using open-source models (Ollama LLaMA-3 8B / Qwen-2.5, Whisper.cpp, Piper TTS) over local Wi-Fi/USB-C with $0 cloud API costs.</w:t>
            </w:r>
          </w:p>
          <w:p>
            <w:pPr>
              <w:spacing w:before="20" w:after="40" w:line="276" w:lineRule="auto"/>
              <w:ind w:left="216"/>
              <w:jc w:val="left"/>
            </w:pPr>
            <w:r>
              <w:rPr>
                <w:rFonts w:ascii="Calibri" w:hAnsi="Calibri"/>
                <w:b/>
                <w:sz w:val="19"/>
              </w:rPr>
              <w:t xml:space="preserve">• </w:t>
            </w:r>
            <w:r>
              <w:rPr>
                <w:rFonts w:ascii="Calibri" w:hAnsi="Calibri"/>
                <w:sz w:val="19"/>
              </w:rPr>
              <w:t>Enclosure &amp; Prototype Assembly: Modular breadboard/PCB assembly with 3D printed desktop mount.</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Out of scope</w:t>
            </w:r>
          </w:p>
        </w:tc>
        <w:tc>
          <w:tcPr>
            <w:tcW w:type="dxa" w:w="63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20" w:after="40" w:line="276" w:lineRule="auto"/>
              <w:ind w:left="216"/>
              <w:jc w:val="left"/>
            </w:pPr>
            <w:r/>
            <w:r>
              <w:rPr>
                <w:rFonts w:ascii="Calibri" w:hAnsi="Calibri"/>
                <w:b/>
                <w:sz w:val="19"/>
              </w:rPr>
              <w:t xml:space="preserve">• </w:t>
            </w:r>
            <w:r>
              <w:rPr>
                <w:rFonts w:ascii="Calibri" w:hAnsi="Calibri"/>
                <w:sz w:val="19"/>
              </w:rPr>
              <w:t>Campus-Wide Mass Deployment: Full multi-bench production deployment is deferred to future departmental funding phases.</w:t>
            </w:r>
          </w:p>
          <w:p>
            <w:pPr>
              <w:spacing w:before="20" w:after="40" w:line="276" w:lineRule="auto"/>
              <w:ind w:left="216"/>
              <w:jc w:val="left"/>
            </w:pPr>
            <w:r>
              <w:rPr>
                <w:rFonts w:ascii="Calibri" w:hAnsi="Calibri"/>
                <w:b/>
                <w:sz w:val="19"/>
              </w:rPr>
              <w:t xml:space="preserve">• </w:t>
            </w:r>
            <w:r>
              <w:rPr>
                <w:rFonts w:ascii="Calibri" w:hAnsi="Calibri"/>
                <w:sz w:val="19"/>
              </w:rPr>
              <w:t>High-End Edge GPU Accelerators: Expensive commercial boards (e.g. NVIDIA Jetson Orin Nano at $500+) deliberately excluded in favor of ESP32 + local PC.</w:t>
            </w:r>
          </w:p>
          <w:p>
            <w:pPr>
              <w:spacing w:before="20" w:after="40" w:line="276" w:lineRule="auto"/>
              <w:ind w:left="216"/>
              <w:jc w:val="left"/>
            </w:pPr>
            <w:r>
              <w:rPr>
                <w:rFonts w:ascii="Calibri" w:hAnsi="Calibri"/>
                <w:b/>
                <w:sz w:val="19"/>
              </w:rPr>
              <w:t xml:space="preserve">• </w:t>
            </w:r>
            <w:r>
              <w:rPr>
                <w:rFonts w:ascii="Calibri" w:hAnsi="Calibri"/>
                <w:sz w:val="19"/>
              </w:rPr>
              <w:t>Paid Cloud LLM Subscriptions: No OpenAI, Anthropic, or cloud API tokens; all neural models execute locally with zero subscription fees.</w:t>
            </w:r>
          </w:p>
          <w:p>
            <w:pPr>
              <w:spacing w:before="20" w:after="40" w:line="276" w:lineRule="auto"/>
              <w:ind w:left="216"/>
              <w:jc w:val="left"/>
            </w:pPr>
            <w:r>
              <w:rPr>
                <w:rFonts w:ascii="Calibri" w:hAnsi="Calibri"/>
                <w:b/>
                <w:sz w:val="19"/>
              </w:rPr>
              <w:t xml:space="preserve">• </w:t>
            </w:r>
            <w:r>
              <w:rPr>
                <w:rFonts w:ascii="Calibri" w:hAnsi="Calibri"/>
                <w:sz w:val="19"/>
              </w:rPr>
              <w:t>Wheeled / Mobile Locomotion: Purposely excluded to prevent mechanical tipping near laboratory glassware or electrical equipment.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Intended users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20" w:after="40" w:line="276" w:lineRule="auto"/>
              <w:ind w:left="216"/>
              <w:jc w:val="left"/>
            </w:pPr>
            <w:r/>
            <w:r>
              <w:rPr>
                <w:rFonts w:ascii="Calibri" w:hAnsi="Calibri"/>
                <w:b/>
                <w:sz w:val="19"/>
              </w:rPr>
              <w:t xml:space="preserve">• </w:t>
            </w:r>
            <w:r>
              <w:rPr>
                <w:rFonts w:ascii="Calibri" w:hAnsi="Calibri"/>
                <w:sz w:val="19"/>
              </w:rPr>
              <w:t>Primary: University project examination jury, module professor (Pr. Athmani.S), and project team members.</w:t>
            </w:r>
          </w:p>
          <w:p>
            <w:pPr>
              <w:spacing w:before="20" w:after="40" w:line="276" w:lineRule="auto"/>
              <w:ind w:left="216"/>
              <w:jc w:val="left"/>
            </w:pPr>
            <w:r>
              <w:rPr>
                <w:rFonts w:ascii="Calibri" w:hAnsi="Calibri"/>
                <w:b/>
                <w:sz w:val="19"/>
              </w:rPr>
              <w:t xml:space="preserve">• </w:t>
            </w:r>
            <w:r>
              <w:rPr>
                <w:rFonts w:ascii="Calibri" w:hAnsi="Calibri"/>
                <w:sz w:val="19"/>
              </w:rPr>
              <w:t>Secondary: Undergraduate engineering students and laboratory teaching assistants participating in prototype evaluation trials.</w:t>
            </w:r>
          </w:p>
        </w:tc>
      </w:tr>
      <w:tr>
        <w:tc>
          <w:tcPr>
            <w:tcW w:type="dxa" w:w="3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Operating environment</w:t>
            </w:r>
          </w:p>
        </w:tc>
        <w:tc>
          <w:tcPr>
            <w:tcW w:type="dxa" w:w="63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20" w:after="40" w:line="276" w:lineRule="auto"/>
              <w:ind w:left="216"/>
              <w:jc w:val="left"/>
            </w:pPr>
            <w:r/>
            <w:r>
              <w:rPr>
                <w:rFonts w:ascii="Calibri" w:hAnsi="Calibri"/>
                <w:b/>
                <w:sz w:val="19"/>
              </w:rPr>
              <w:t xml:space="preserve">• </w:t>
            </w:r>
            <w:r>
              <w:rPr>
                <w:rFonts w:ascii="Calibri" w:hAnsi="Calibri"/>
                <w:sz w:val="19"/>
              </w:rPr>
              <w:t>Hardware Unit: University laboratory workbench station or student workstation desk.</w:t>
            </w:r>
          </w:p>
          <w:p>
            <w:pPr>
              <w:spacing w:before="20" w:after="40" w:line="276" w:lineRule="auto"/>
              <w:ind w:left="216"/>
              <w:jc w:val="left"/>
            </w:pPr>
            <w:r>
              <w:rPr>
                <w:rFonts w:ascii="Calibri" w:hAnsi="Calibri"/>
                <w:b/>
                <w:sz w:val="19"/>
              </w:rPr>
              <w:t xml:space="preserve">• </w:t>
            </w:r>
            <w:r>
              <w:rPr>
                <w:rFonts w:ascii="Calibri" w:hAnsi="Calibri"/>
                <w:sz w:val="19"/>
              </w:rPr>
              <w:t>Local AI Host: Standard student laptop or department desktop PC (Windows/Linux) running Ollama/PyTorch.</w:t>
            </w:r>
          </w:p>
          <w:p>
            <w:pPr>
              <w:spacing w:before="20" w:after="40" w:line="276" w:lineRule="auto"/>
              <w:ind w:left="216"/>
              <w:jc w:val="left"/>
            </w:pPr>
            <w:r>
              <w:rPr>
                <w:rFonts w:ascii="Calibri" w:hAnsi="Calibri"/>
                <w:b/>
                <w:sz w:val="19"/>
              </w:rPr>
              <w:t xml:space="preserve">• </w:t>
            </w:r>
            <w:r>
              <w:rPr>
                <w:rFonts w:ascii="Calibri" w:hAnsi="Calibri"/>
                <w:sz w:val="19"/>
              </w:rPr>
              <w:t>Connectivity: Direct USB-C data cable or local 2.4 GHz Wi-Fi hotspot/router; zero internet connection required.</w:t>
            </w:r>
          </w:p>
        </w:tc>
      </w:tr>
    </w:tbl>
    <w:p>
      <w:pPr>
        <w:spacing w:after="120"/>
      </w:pPr>
    </w:p>
    <w:p>
      <w:pPr>
        <w:pStyle w:val="Heading2"/>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Term</w:t>
            </w:r>
          </w:p>
        </w:tc>
        <w:tc>
          <w:tcPr>
            <w:tcW w:type="dxa" w:w="676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Definition</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t xml:space="preserve">RE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t xml:space="preserve">Requirements Engineering</w:t>
            </w:r>
          </w:p>
        </w:tc>
      </w:tr>
      <w:tr>
        <w:tc>
          <w:tcPr>
            <w:tcW w:type="dxa" w:w="26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after="0"/>
            </w:pPr>
            <w:r>
              <w:t xml:space="preserve">SRS</w:t>
            </w:r>
          </w:p>
        </w:tc>
        <w:tc>
          <w:tcPr>
            <w:tcW w:type="dxa" w:w="67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after="0"/>
            </w:pPr>
            <w:r>
              <w:t xml:space="preserve">Software Requirements Specification</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t xml:space="preserve">TELOS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t xml:space="preserve">Technical, Economic, Legal, Operational and Schedule feasibility</w:t>
            </w:r>
          </w:p>
        </w:tc>
      </w:tr>
      <w:tr>
        <w:tc>
          <w:tcPr>
            <w:tcW w:type="dxa" w:w="26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after="0"/>
            </w:pPr>
            <w:r>
              <w:t xml:space="preserve">TRL</w:t>
            </w:r>
          </w:p>
        </w:tc>
        <w:tc>
          <w:tcPr>
            <w:tcW w:type="dxa" w:w="67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after="0"/>
            </w:pPr>
            <w:r>
              <w:t xml:space="preserve">Technology Readiness Level (maturity scale from 1 to 9)</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t xml:space="preserve">ROI</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t xml:space="preserve">Return on Investment</w:t>
            </w:r>
          </w:p>
        </w:tc>
      </w:tr>
      <w:tr>
        <w:tc>
          <w:tcPr>
            <w:tcW w:type="dxa" w:w="26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after="0"/>
            </w:pPr>
            <w:r>
              <w:t xml:space="preserve">TCO</w:t>
            </w:r>
          </w:p>
        </w:tc>
        <w:tc>
          <w:tcPr>
            <w:tcW w:type="dxa" w:w="67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after="0"/>
            </w:pPr>
            <w:r>
              <w:t xml:space="preserve">Total Cost of Ownership</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ESP32-S3</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Low-cost dual-core 32-bit Xtensa LX7 microcontroller with integrated 2.4 GHz Wi-Fi and Bluetooth 5 (LE)</w:t>
            </w:r>
          </w:p>
        </w:tc>
      </w:tr>
      <w:tr>
        <w:tc>
          <w:tcPr>
            <w:tcW w:type="dxa" w:w="2600"/>
          </w:tcPr>
          <w:p>
            <w:pPr>
              <w:spacing w:before="40" w:after="40" w:line="276" w:lineRule="auto"/>
              <w:jc w:val="left"/>
            </w:pPr>
            <w:r/>
            <w:r>
              <w:rPr>
                <w:rFonts w:ascii="Calibri" w:hAnsi="Calibri"/>
                <w:b/>
                <w:i w:val="0"/>
                <w:sz w:val="19"/>
              </w:rPr>
              <w:t>RAG</w:t>
            </w:r>
          </w:p>
        </w:tc>
        <w:tc>
          <w:tcPr>
            <w:tcW w:type="dxa" w:w="6760"/>
          </w:tcPr>
          <w:p>
            <w:pPr>
              <w:spacing w:before="40" w:after="40" w:line="276" w:lineRule="auto"/>
              <w:jc w:val="left"/>
            </w:pPr>
            <w:r/>
            <w:r>
              <w:rPr>
                <w:rFonts w:ascii="Calibri" w:hAnsi="Calibri"/>
                <w:b w:val="0"/>
                <w:i w:val="0"/>
                <w:sz w:val="19"/>
              </w:rPr>
              <w:t>Retrieval-Augmented Generation (Curriculum and datasheet contextual grounding via ChromaDB vector store)</w:t>
            </w:r>
          </w:p>
        </w:tc>
      </w:tr>
      <w:tr>
        <w:tc>
          <w:tcPr>
            <w:tcW w:type="dxa" w:w="2600"/>
          </w:tcPr>
          <w:p>
            <w:pPr>
              <w:spacing w:before="40" w:after="40" w:line="276" w:lineRule="auto"/>
              <w:jc w:val="left"/>
            </w:pPr>
            <w:r/>
            <w:r>
              <w:rPr>
                <w:rFonts w:ascii="Calibri" w:hAnsi="Calibri"/>
                <w:b/>
                <w:i w:val="0"/>
                <w:sz w:val="19"/>
              </w:rPr>
              <w:t>BOM</w:t>
            </w:r>
          </w:p>
        </w:tc>
        <w:tc>
          <w:tcPr>
            <w:tcW w:type="dxa" w:w="6760"/>
          </w:tcPr>
          <w:p>
            <w:pPr>
              <w:spacing w:before="40" w:after="40" w:line="276" w:lineRule="auto"/>
              <w:jc w:val="left"/>
            </w:pPr>
            <w:r/>
            <w:r>
              <w:rPr>
                <w:rFonts w:ascii="Calibri" w:hAnsi="Calibri"/>
                <w:b w:val="0"/>
                <w:i w:val="0"/>
                <w:sz w:val="19"/>
              </w:rPr>
              <w:t>Bill of Materials (Itemized schedule of raw hardware parts and procurement unit costs)</w:t>
            </w:r>
          </w:p>
        </w:tc>
      </w:tr>
      <w:tr>
        <w:tc>
          <w:tcPr>
            <w:tcW w:type="dxa" w:w="2600"/>
          </w:tcPr>
          <w:p>
            <w:pPr>
              <w:spacing w:before="40" w:after="40" w:line="276" w:lineRule="auto"/>
              <w:jc w:val="left"/>
            </w:pPr>
            <w:r/>
            <w:r>
              <w:rPr>
                <w:rFonts w:ascii="Calibri" w:hAnsi="Calibri"/>
                <w:b/>
                <w:i w:val="0"/>
                <w:sz w:val="19"/>
              </w:rPr>
              <w:t>DOF</w:t>
            </w:r>
          </w:p>
        </w:tc>
        <w:tc>
          <w:tcPr>
            <w:tcW w:type="dxa" w:w="6760"/>
          </w:tcPr>
          <w:p>
            <w:pPr>
              <w:spacing w:before="40" w:after="40" w:line="276" w:lineRule="auto"/>
              <w:jc w:val="left"/>
            </w:pPr>
            <w:r/>
            <w:r>
              <w:rPr>
                <w:rFonts w:ascii="Calibri" w:hAnsi="Calibri"/>
                <w:b w:val="0"/>
                <w:i w:val="0"/>
                <w:sz w:val="19"/>
              </w:rPr>
              <w:t>Degrees of Freedom (Mechanical axes of articulation: 3-DOF pointer arm + 2-DOF pan-tilt head)</w:t>
            </w:r>
          </w:p>
        </w:tc>
      </w:tr>
      <w:tr>
        <w:tc>
          <w:tcPr>
            <w:tcW w:type="dxa" w:w="2600"/>
          </w:tcPr>
          <w:p>
            <w:pPr>
              <w:spacing w:before="40" w:after="40" w:line="276" w:lineRule="auto"/>
              <w:jc w:val="left"/>
            </w:pPr>
            <w:r/>
            <w:r>
              <w:rPr>
                <w:rFonts w:ascii="Calibri" w:hAnsi="Calibri"/>
                <w:b/>
                <w:i w:val="0"/>
                <w:sz w:val="19"/>
              </w:rPr>
              <w:t>IK</w:t>
            </w:r>
          </w:p>
        </w:tc>
        <w:tc>
          <w:tcPr>
            <w:tcW w:type="dxa" w:w="6760"/>
          </w:tcPr>
          <w:p>
            <w:pPr>
              <w:spacing w:before="40" w:after="40" w:line="276" w:lineRule="auto"/>
              <w:jc w:val="left"/>
            </w:pPr>
            <w:r/>
            <w:r>
              <w:rPr>
                <w:rFonts w:ascii="Calibri" w:hAnsi="Calibri"/>
                <w:b w:val="0"/>
                <w:i w:val="0"/>
                <w:sz w:val="19"/>
              </w:rPr>
              <w:t>Inverse Kinematics (Mathematical kinematic solver mapping 3D workspace coordinates to servo angles)</w:t>
            </w:r>
          </w:p>
        </w:tc>
      </w:tr>
      <w:tr>
        <w:tc>
          <w:tcPr>
            <w:tcW w:type="dxa" w:w="2600"/>
          </w:tcPr>
          <w:p>
            <w:pPr>
              <w:spacing w:before="40" w:after="40" w:line="276" w:lineRule="auto"/>
              <w:jc w:val="left"/>
            </w:pPr>
            <w:r/>
            <w:r>
              <w:rPr>
                <w:rFonts w:ascii="Calibri" w:hAnsi="Calibri"/>
                <w:b/>
                <w:i w:val="0"/>
                <w:sz w:val="19"/>
              </w:rPr>
              <w:t>UART</w:t>
            </w:r>
          </w:p>
        </w:tc>
        <w:tc>
          <w:tcPr>
            <w:tcW w:type="dxa" w:w="6760"/>
          </w:tcPr>
          <w:p>
            <w:pPr>
              <w:spacing w:before="40" w:after="40" w:line="276" w:lineRule="auto"/>
              <w:jc w:val="left"/>
            </w:pPr>
            <w:r/>
            <w:r>
              <w:rPr>
                <w:rFonts w:ascii="Calibri" w:hAnsi="Calibri"/>
                <w:b w:val="0"/>
                <w:i w:val="0"/>
                <w:sz w:val="19"/>
              </w:rPr>
              <w:t>Universal Asynchronous Receiver-Transmitter (Serial console stream used for hardware crash dump extraction)</w:t>
            </w:r>
          </w:p>
        </w:tc>
      </w:tr>
      <w:tr>
        <w:tc>
          <w:tcPr>
            <w:tcW w:type="dxa" w:w="2600"/>
          </w:tcPr>
          <w:p>
            <w:pPr>
              <w:spacing w:before="40" w:after="40" w:line="276" w:lineRule="auto"/>
              <w:jc w:val="left"/>
            </w:pPr>
            <w:r/>
            <w:r>
              <w:rPr>
                <w:rFonts w:ascii="Calibri" w:hAnsi="Calibri"/>
                <w:b/>
                <w:i w:val="0"/>
                <w:sz w:val="19"/>
              </w:rPr>
              <w:t>MSDS</w:t>
            </w:r>
          </w:p>
        </w:tc>
        <w:tc>
          <w:tcPr>
            <w:tcW w:type="dxa" w:w="6760"/>
          </w:tcPr>
          <w:p>
            <w:pPr>
              <w:spacing w:before="40" w:after="40" w:line="276" w:lineRule="auto"/>
              <w:jc w:val="left"/>
            </w:pPr>
            <w:r/>
            <w:r>
              <w:rPr>
                <w:rFonts w:ascii="Calibri" w:hAnsi="Calibri"/>
                <w:b w:val="0"/>
                <w:i w:val="0"/>
                <w:sz w:val="19"/>
              </w:rPr>
              <w:t>Material Safety Data Sheet (Standardized international chemical hazard and toxicity safety guidelines)</w:t>
            </w:r>
          </w:p>
        </w:tc>
      </w:tr>
      <w:tr>
        <w:tc>
          <w:tcPr>
            <w:tcW w:type="dxa" w:w="2600"/>
          </w:tcPr>
          <w:p>
            <w:pPr>
              <w:spacing w:before="40" w:after="40" w:line="276" w:lineRule="auto"/>
              <w:jc w:val="left"/>
            </w:pPr>
            <w:r/>
            <w:r>
              <w:rPr>
                <w:rFonts w:ascii="Calibri" w:hAnsi="Calibri"/>
                <w:b/>
                <w:i w:val="0"/>
                <w:sz w:val="19"/>
              </w:rPr>
              <w:t>TTS / STT</w:t>
            </w:r>
          </w:p>
        </w:tc>
        <w:tc>
          <w:tcPr>
            <w:tcW w:type="dxa" w:w="6760"/>
          </w:tcPr>
          <w:p>
            <w:pPr>
              <w:spacing w:before="40" w:after="40" w:line="276" w:lineRule="auto"/>
              <w:jc w:val="left"/>
            </w:pPr>
            <w:r/>
            <w:r>
              <w:rPr>
                <w:rFonts w:ascii="Calibri" w:hAnsi="Calibri"/>
                <w:b w:val="0"/>
                <w:i w:val="0"/>
                <w:sz w:val="19"/>
              </w:rPr>
              <w:t>Text-to-Speech (Piper natural voice synthesis) / Speech-to-Text (Whisper.cpp quantized audio transcription)</w:t>
            </w:r>
          </w:p>
        </w:tc>
      </w:tr>
      <w:tr>
        <w:tc>
          <w:tcPr>
            <w:tcW w:type="dxa" w:w="2600"/>
          </w:tcPr>
          <w:p>
            <w:pPr>
              <w:spacing w:before="40" w:after="40" w:line="276" w:lineRule="auto"/>
              <w:jc w:val="left"/>
            </w:pPr>
            <w:r/>
            <w:r>
              <w:rPr>
                <w:rFonts w:ascii="Calibri" w:hAnsi="Calibri"/>
                <w:b/>
                <w:i w:val="0"/>
                <w:sz w:val="19"/>
              </w:rPr>
              <w:t>TP</w:t>
            </w:r>
          </w:p>
        </w:tc>
        <w:tc>
          <w:tcPr>
            <w:tcW w:type="dxa" w:w="6760"/>
          </w:tcPr>
          <w:p>
            <w:pPr>
              <w:spacing w:before="40" w:after="40" w:line="276" w:lineRule="auto"/>
              <w:jc w:val="left"/>
            </w:pPr>
            <w:r/>
            <w:r>
              <w:rPr>
                <w:rFonts w:ascii="Calibri" w:hAnsi="Calibri"/>
                <w:b w:val="0"/>
                <w:i w:val="0"/>
                <w:sz w:val="19"/>
              </w:rPr>
              <w:t>Travaux Pratiques (Academic practical laboratory coursework sessions in Algerian higher education)</w:t>
            </w:r>
          </w:p>
        </w:tc>
      </w:tr>
      <w:tr>
        <w:tc>
          <w:tcPr>
            <w:tcW w:type="dxa" w:w="2600"/>
          </w:tcPr>
          <w:p>
            <w:pPr>
              <w:spacing w:before="40" w:after="40" w:line="276" w:lineRule="auto"/>
              <w:jc w:val="left"/>
            </w:pPr>
            <w:r/>
            <w:r>
              <w:rPr>
                <w:rFonts w:ascii="Calibri" w:hAnsi="Calibri"/>
                <w:b/>
                <w:i w:val="0"/>
                <w:sz w:val="19"/>
              </w:rPr>
              <w:t>I2S</w:t>
            </w:r>
          </w:p>
        </w:tc>
        <w:tc>
          <w:tcPr>
            <w:tcW w:type="dxa" w:w="6760"/>
          </w:tcPr>
          <w:p>
            <w:pPr>
              <w:spacing w:before="40" w:after="40" w:line="276" w:lineRule="auto"/>
              <w:jc w:val="left"/>
            </w:pPr>
            <w:r/>
            <w:r>
              <w:rPr>
                <w:rFonts w:ascii="Calibri" w:hAnsi="Calibri"/>
                <w:b w:val="0"/>
                <w:i w:val="0"/>
                <w:sz w:val="19"/>
              </w:rPr>
              <w:t>Inter-IC Sound (Digital serial bus standard used for high-fidelity microphone input and audio amplifier output)</w:t>
            </w:r>
          </w:p>
        </w:tc>
      </w:tr>
      <w:tr>
        <w:tc>
          <w:tcPr>
            <w:tcW w:type="dxa" w:w="2600"/>
          </w:tcPr>
          <w:p>
            <w:pPr>
              <w:spacing w:before="40" w:after="40" w:line="276" w:lineRule="auto"/>
              <w:jc w:val="left"/>
            </w:pPr>
            <w:r/>
            <w:r>
              <w:rPr>
                <w:rFonts w:ascii="Calibri" w:hAnsi="Calibri"/>
                <w:b/>
                <w:i w:val="0"/>
                <w:sz w:val="19"/>
              </w:rPr>
              <w:t>SPI</w:t>
            </w:r>
          </w:p>
        </w:tc>
        <w:tc>
          <w:tcPr>
            <w:tcW w:type="dxa" w:w="6760"/>
          </w:tcPr>
          <w:p>
            <w:pPr>
              <w:spacing w:before="40" w:after="40" w:line="276" w:lineRule="auto"/>
              <w:jc w:val="left"/>
            </w:pPr>
            <w:r/>
            <w:r>
              <w:rPr>
                <w:rFonts w:ascii="Calibri" w:hAnsi="Calibri"/>
                <w:b w:val="0"/>
                <w:i w:val="0"/>
                <w:sz w:val="19"/>
              </w:rPr>
              <w:t>Serial Peripheral Interface (High-speed synchronous serial data protocol used for driving the color TFT LCD display)</w:t>
            </w:r>
          </w:p>
        </w:tc>
      </w:tr>
      <w:tr>
        <w:tc>
          <w:tcPr>
            <w:tcW w:type="dxa" w:w="2600"/>
          </w:tcPr>
          <w:p>
            <w:pPr>
              <w:spacing w:before="40" w:after="40" w:line="276" w:lineRule="auto"/>
              <w:jc w:val="left"/>
            </w:pPr>
            <w:r/>
            <w:r>
              <w:rPr>
                <w:rFonts w:ascii="Calibri" w:hAnsi="Calibri"/>
                <w:b/>
                <w:i w:val="0"/>
                <w:sz w:val="19"/>
              </w:rPr>
              <w:t>I2C</w:t>
            </w:r>
          </w:p>
        </w:tc>
        <w:tc>
          <w:tcPr>
            <w:tcW w:type="dxa" w:w="6760"/>
          </w:tcPr>
          <w:p>
            <w:pPr>
              <w:spacing w:before="40" w:after="40" w:line="276" w:lineRule="auto"/>
              <w:jc w:val="left"/>
            </w:pPr>
            <w:r/>
            <w:r>
              <w:rPr>
                <w:rFonts w:ascii="Calibri" w:hAnsi="Calibri"/>
                <w:b w:val="0"/>
                <w:i w:val="0"/>
                <w:sz w:val="19"/>
              </w:rPr>
              <w:t>Inter-Integrated Circuit (Two-wire multi-master serial bus connecting INA219 and environmental sensors)</w:t>
            </w:r>
          </w:p>
        </w:tc>
      </w:tr>
      <w:tr>
        <w:tc>
          <w:tcPr>
            <w:tcW w:type="dxa" w:w="2600"/>
          </w:tcPr>
          <w:p>
            <w:pPr>
              <w:spacing w:before="40" w:after="40" w:line="276" w:lineRule="auto"/>
              <w:jc w:val="left"/>
            </w:pPr>
            <w:r/>
            <w:r>
              <w:rPr>
                <w:rFonts w:ascii="Calibri" w:hAnsi="Calibri"/>
                <w:b/>
                <w:i w:val="0"/>
                <w:sz w:val="19"/>
              </w:rPr>
              <w:t>USB-C</w:t>
            </w:r>
          </w:p>
        </w:tc>
        <w:tc>
          <w:tcPr>
            <w:tcW w:type="dxa" w:w="6760"/>
          </w:tcPr>
          <w:p>
            <w:pPr>
              <w:spacing w:before="40" w:after="40" w:line="276" w:lineRule="auto"/>
              <w:jc w:val="left"/>
            </w:pPr>
            <w:r/>
            <w:r>
              <w:rPr>
                <w:rFonts w:ascii="Calibri" w:hAnsi="Calibri"/>
                <w:b w:val="0"/>
                <w:i w:val="0"/>
                <w:sz w:val="19"/>
              </w:rPr>
              <w:t>Universal Serial Bus Type-C (Reversible connector used for 5V battery charging and serial UART data telemetry)</w:t>
            </w:r>
          </w:p>
        </w:tc>
      </w:tr>
      <w:tr>
        <w:tc>
          <w:tcPr>
            <w:tcW w:type="dxa" w:w="2600"/>
          </w:tcPr>
          <w:p>
            <w:pPr>
              <w:spacing w:before="40" w:after="40" w:line="276" w:lineRule="auto"/>
              <w:jc w:val="left"/>
            </w:pPr>
            <w:r/>
            <w:r>
              <w:rPr>
                <w:rFonts w:ascii="Calibri" w:hAnsi="Calibri"/>
                <w:b/>
                <w:i w:val="0"/>
                <w:sz w:val="19"/>
              </w:rPr>
              <w:t>TP4056</w:t>
            </w:r>
          </w:p>
        </w:tc>
        <w:tc>
          <w:tcPr>
            <w:tcW w:type="dxa" w:w="6760"/>
          </w:tcPr>
          <w:p>
            <w:pPr>
              <w:spacing w:before="40" w:after="40" w:line="276" w:lineRule="auto"/>
              <w:jc w:val="left"/>
            </w:pPr>
            <w:r/>
            <w:r>
              <w:rPr>
                <w:rFonts w:ascii="Calibri" w:hAnsi="Calibri"/>
                <w:b w:val="0"/>
                <w:i w:val="0"/>
                <w:sz w:val="19"/>
              </w:rPr>
              <w:t>Constant-current/constant-voltage linear charger IC for single-cell lithium-ion batteries with protection circuitry</w:t>
            </w:r>
          </w:p>
        </w:tc>
      </w:tr>
      <w:tr>
        <w:tc>
          <w:tcPr>
            <w:tcW w:type="dxa" w:w="2600"/>
          </w:tcPr>
          <w:p>
            <w:pPr>
              <w:spacing w:before="40" w:after="40" w:line="276" w:lineRule="auto"/>
              <w:jc w:val="left"/>
            </w:pPr>
            <w:r/>
            <w:r>
              <w:rPr>
                <w:rFonts w:ascii="Calibri" w:hAnsi="Calibri"/>
                <w:b/>
                <w:i w:val="0"/>
                <w:sz w:val="19"/>
              </w:rPr>
              <w:t>LoRA / PEFT</w:t>
            </w:r>
          </w:p>
        </w:tc>
        <w:tc>
          <w:tcPr>
            <w:tcW w:type="dxa" w:w="6760"/>
          </w:tcPr>
          <w:p>
            <w:pPr>
              <w:spacing w:before="40" w:after="40" w:line="276" w:lineRule="auto"/>
              <w:jc w:val="left"/>
            </w:pPr>
            <w:r/>
            <w:r>
              <w:rPr>
                <w:rFonts w:ascii="Calibri" w:hAnsi="Calibri"/>
                <w:b w:val="0"/>
                <w:i w:val="0"/>
                <w:sz w:val="19"/>
              </w:rPr>
              <w:t>Low-Rank Adaptation / Parameter-Efficient Fine-Tuning (Technique enabling localized LLM fine-tuning on consumer hardware)</w:t>
            </w:r>
          </w:p>
        </w:tc>
      </w:tr>
      <w:tr>
        <w:tc>
          <w:tcPr>
            <w:tcW w:type="dxa" w:w="2600"/>
          </w:tcPr>
          <w:p>
            <w:pPr>
              <w:spacing w:before="40" w:after="40" w:line="276" w:lineRule="auto"/>
              <w:jc w:val="left"/>
            </w:pPr>
            <w:r/>
            <w:r>
              <w:rPr>
                <w:rFonts w:ascii="Calibri" w:hAnsi="Calibri"/>
                <w:b/>
                <w:i w:val="0"/>
                <w:sz w:val="19"/>
              </w:rPr>
              <w:t>BOM</w:t>
            </w:r>
          </w:p>
        </w:tc>
        <w:tc>
          <w:tcPr>
            <w:tcW w:type="dxa" w:w="6760"/>
          </w:tcPr>
          <w:p>
            <w:pPr>
              <w:spacing w:before="40" w:after="40" w:line="276" w:lineRule="auto"/>
              <w:jc w:val="left"/>
            </w:pPr>
            <w:r/>
            <w:r>
              <w:rPr>
                <w:rFonts w:ascii="Calibri" w:hAnsi="Calibri"/>
                <w:b w:val="0"/>
                <w:i w:val="0"/>
                <w:sz w:val="19"/>
              </w:rPr>
              <w:t>Bill of Materials (Itemized schedule of prototype hardware components and retail acquisition costs in DZD)</w:t>
            </w:r>
          </w:p>
        </w:tc>
      </w:tr>
      <w:tr>
        <w:tc>
          <w:tcPr>
            <w:tcW w:type="dxa" w:w="2600"/>
          </w:tcPr>
          <w:p>
            <w:pPr>
              <w:spacing w:before="40" w:after="40" w:line="276" w:lineRule="auto"/>
              <w:jc w:val="left"/>
            </w:pPr>
            <w:r/>
            <w:r>
              <w:rPr>
                <w:rFonts w:ascii="Calibri" w:hAnsi="Calibri"/>
                <w:b/>
                <w:i w:val="0"/>
                <w:sz w:val="19"/>
              </w:rPr>
              <w:t>SLM</w:t>
            </w:r>
          </w:p>
        </w:tc>
        <w:tc>
          <w:tcPr>
            <w:tcW w:type="dxa" w:w="6760"/>
          </w:tcPr>
          <w:p>
            <w:pPr>
              <w:spacing w:before="40" w:after="40" w:line="276" w:lineRule="auto"/>
              <w:jc w:val="left"/>
            </w:pPr>
            <w:r/>
            <w:r>
              <w:rPr>
                <w:rFonts w:ascii="Calibri" w:hAnsi="Calibri"/>
                <w:b w:val="0"/>
                <w:i w:val="0"/>
                <w:sz w:val="19"/>
              </w:rPr>
              <w:t>Small Language Model (Efficient quantized neural network, e.g. LLaMA-3 8B, hosted locally on personal PC)</w:t>
            </w:r>
          </w:p>
        </w:tc>
      </w:tr>
    </w:tbl>
    <w:p>
      <w:pPr>
        <w:spacing w:after="120"/>
      </w:pPr>
    </w:p>
    <w:p>
      <w:pPr>
        <w:pStyle w:val="Heading2"/>
      </w:pPr>
      <w:r>
        <w:t xml:space="preserve">1.4 References</w:t>
      </w:r>
    </w:p>
    <w:p>
      <w:pPr>
        <w:pStyle w:val="ListParagraph"/>
        <w:numPr>
          <w:ilvl w:val="0"/>
          <w:numId w:val="2"/>
        </w:numPr>
        <w:spacing w:after="60"/>
      </w:pPr>
      <w:r>
        <w:t xml:space="preserve">ISO/IEC/IEEE 29148:2018 — Systems and software engineering — Life cycle processes — Requirements engineering</w:t>
      </w:r>
    </w:p>
    <w:p>
      <w:pPr>
        <w:pStyle w:val="ListParagraph"/>
        <w:numPr>
          <w:ilvl w:val="0"/>
          <w:numId w:val="2"/>
        </w:numPr>
        <w:spacing w:after="60"/>
      </w:pPr>
      <w:r>
        <w:t xml:space="preserve">ISO/IEC/IEEE 12207:2017 — Systems and software engineering — Software life cycle processes</w:t>
      </w:r>
    </w:p>
    <w:p>
      <w:pPr>
        <w:pStyle w:val="ListParagraph"/>
        <w:numPr>
          <w:ilvl w:val="0"/>
          <w:numId w:val="2"/>
        </w:numPr>
        <w:spacing w:after="60"/>
      </w:pPr>
      <w:r>
        <w:t xml:space="preserve">ISO/IEC/IEEE 16326:2019 — Systems and software engineering — Life cycle processes — Project management</w:t>
      </w:r>
    </w:p>
    <w:p>
      <w:pPr>
        <w:pStyle w:val="ListParagraph"/>
        <w:numPr>
          <w:ilvl w:val="0"/>
          <w:numId w:val="2"/>
        </w:numPr>
        <w:spacing w:after="60"/>
      </w:pPr>
      <w:r>
        <w:t xml:space="preserve">ISO/IEC 25010 — Systems and software quality models</w:t>
      </w:r>
    </w:p>
    <w:p>
      <w:pPr>
        <w:pStyle w:val="ListParagraph"/>
        <w:numPr>
          <w:ilvl w:val="0"/>
          <w:numId w:val="2"/>
        </w:numPr>
        <w:spacing w:after="60"/>
      </w:pPr>
      <w:r>
        <w:t xml:space="preserve">Law No. 18-07 of 10 June 2018 on the protection of natural persons in the processing of personal data (Algeria)</w:t>
      </w:r>
    </w:p>
    <w:p>
      <w:pPr>
        <w:pStyle w:val="ListParagraph"/>
        <w:numPr>
          <w:ilvl w:val="0"/>
          <w:numId w:val="2"/>
        </w:numPr>
        <w:spacing w:after="60"/>
      </w:pPr>
      <w:r>
        <w:rPr>
          <w:rFonts w:ascii="Calibri" w:hAnsi="Calibri"/>
          <w:sz w:val="20"/>
        </w:rPr>
        <w:t>Course Specifications for Software Engineering &amp; Applied Intelligent Systems (Athmani.S, 2026); ESP32-S3 Technical Reference Manual &amp; FreeRTOS Documentation; I2S Audio Bus Standards; Algerian Law No. 18-07 on Personal Data Protection; IEEE Std 1058 for Software Project Management.</w:t>
      </w:r>
    </w:p>
    <w:p>
      <w:pPr>
        <w:pStyle w:val="Heading2"/>
      </w:pPr>
      <w:r>
        <w:t xml:space="preserve">1.5 Methodology of the study</w:t>
      </w:r>
    </w:p>
    <w:p>
      <w:pPr>
        <w:pBdr>
          <w:left w:val="single" w:color="C55A11" w:sz="18" w:space="8"/>
        </w:pBdr>
        <w:spacing w:after="0" w:before="0"/>
        <w:ind w:left="160"/>
      </w:pPr>
      <w:r/>
    </w:p>
    <w:p>
      <w:pPr>
        <w:spacing w:after="120"/>
      </w:pPr>
      <w:r>
        <w:rPr>
          <w:rFonts w:ascii="Calibri" w:hAnsi="Calibri"/>
          <w:sz w:val="20"/>
        </w:rPr>
        <w:t>The feasibility data for this prototype was gathered through: (1) Laboratory observation of electronics and computer engineering practical sessions, analyzing student assistance wait times and recurring component wiring errors (short circuits, burnt ICs); (2) Market research and price quotes from local Algerian electronics component vendors and international hobbyist suppliers for microcontroller, sensor, display, and power modules; (3) Benchmarking local LLM training and inference (quantized LLaMA-3 8B, Qwen-2.5) on standard consumer laptops with local GPUs/CPUs to confirm zero-cost feasibility; (4) Consultation with academic supervisor Pr. Athmani.S and lab technicians regarding bench space constraints, battery safety, and sensor accuracy requirements.</w:t>
      </w:r>
    </w:p>
    <w:p>
      <w:pPr>
        <w:pStyle w:val="Heading1"/>
      </w:pPr>
      <w:r>
        <w:t xml:space="preserve">2. System overview</w:t>
      </w:r>
    </w:p>
    <w:p>
      <w:pPr>
        <w:pStyle w:val="Heading2"/>
      </w:pPr>
      <w:r>
        <w:t xml:space="preserve">2.1 Current situation and problem statement</w:t>
      </w:r>
    </w:p>
    <w:p>
      <w:pPr>
        <w:pBdr>
          <w:left w:val="single" w:color="C55A11" w:sz="18" w:space="8"/>
        </w:pBdr>
        <w:spacing w:after="0" w:before="0"/>
        <w:ind w:left="160"/>
      </w:pPr>
      <w:r/>
    </w:p>
    <w:p>
      <w:pPr>
        <w:spacing w:after="120"/>
      </w:pPr>
      <w:r>
        <w:rPr>
          <w:rFonts w:ascii="Calibri" w:hAnsi="Calibri"/>
          <w:sz w:val="20"/>
        </w:rPr>
        <w:t>In university practical laboratory sessions, a single instructor typically supervises 30 to 40 students across 15 to 20 workbench stations. Students frequently spend 10 to 15 minutes waiting for basic troubleshooting assistance (e.g. diagnosing loose wires, misidentified IC pins, or incorrect oscilloscope probe grounding). More critically, novice students regularly cause hardware damage—such as breadboard power rail short circuits, blown multimeter fuses, and burned integrated circuits—costing departments substantial funds each semester. Commercial laboratory automation units (e.g. robotic arms, industrial vision systems) cost upwards of $1,000–$2,000, making them impossible to deploy for university student benches. There is a pressing need for a low-cost, self-contained physical assistant prototype that can detect wiring anomalies, interact naturally via voice and visual LCD feedback, and operate safely on the student workbench with zero recurring operational cost.</w:t>
      </w:r>
    </w:p>
    <w:p>
      <w:pPr>
        <w:pStyle w:val="Heading2"/>
      </w:pPr>
      <w:r>
        <w:t xml:space="preserve">2.2 Proposed system description</w:t>
      </w:r>
    </w:p>
    <w:p>
      <w:pPr>
        <w:spacing w:after="120"/>
      </w:pPr>
      <w:r>
        <w:rPr>
          <w:rFonts w:ascii="Calibri" w:hAnsi="Calibri"/>
          <w:sz w:val="20"/>
        </w:rPr>
        <w:t>The proposed university project prototype consists of a compact, standalone benchtop hardware unit communicating with a local workstation AI core: (1) Core Embedded Controller: ESP32-S3 dual-core microcontroller (240 MHz, 8MB PSRAM, Wi-Fi 4 / BLE 5) executing real-time sensor polling, display rendering, and audio streaming; (2) Audiovisual Interaction: INMP441 I2S digital microphone for voice capture, MAX98357A I2S digital amplifier with a 3W speaker for spoken guidance, and a 2.4-inch SPI color LCD screen displaying expressive facial states, step-by-step schematics, and alert icons; (3) Autonomous Power Management: Rechargeable 3.7V 18650 Li-ion battery (2600 mAh) paired with a TP4056 USB Type-C charging and protection module and 5V boost converter, enabling portable benchtop operation; (4) Multi-Sensor Suite: INA219 I2C current/voltage sensor monitoring breadboard power rails for instantaneous short-circuit cut-off, HC-SR04 ultrasonic distance sensor for student presence detection, DHT22 temperature/humidity sensor for lab environment safety, and an LDR light sensor; (5) Local Zero-Cost AI Core: Speech recognition (Whisper.cpp) and quantized SLM inference (LLaMA-3 8B / Qwen-2.5) running entirely on the student/lab PC over local Wi-Fi or USB-C serial with $0 API expenses.</w:t>
      </w:r>
    </w:p>
    <w:p>
      <w:pPr>
        <w:pStyle w:val="Heading2"/>
      </w:pPr>
      <w:r>
        <w:t xml:space="preserve">2.3 System objectives</w:t>
      </w:r>
    </w:p>
    <w:p>
      <w:pPr>
        <w:pBdr>
          <w:left w:val="single" w:color="C55A11" w:sz="18" w:space="8"/>
        </w:pBdr>
        <w:spacing w:after="0" w:before="0"/>
        <w:ind w:left="16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w:trPr>
          <w:tblHeader/>
        </w:trPr>
        <w:tc>
          <w:tcPr>
            <w:tcW w:type="dxa" w:w="17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Type</w:t>
            </w:r>
          </w:p>
        </w:tc>
        <w:tc>
          <w:tcPr>
            <w:tcW w:type="dxa" w:w="406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Objective</w:t>
            </w:r>
          </w:p>
        </w:tc>
        <w:tc>
          <w:tcPr>
            <w:tcW w:type="dxa" w:w="36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Success indicator</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Functional</w:t>
            </w:r>
          </w:p>
        </w:tc>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Construct and validate a standalone physical prototype integrating ESP32-S3, I2S audio I/O, SPI LCD display, battery/USB-C power, and multi-sensor suite, interfaced with a zero-cost local PC AI reasoning core.</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Successful demonstration of real-time voice question answering, LCD animated expression rendering, breadboard short-circuit current detection (&lt;20 ms alarm), and battery runtime ≥ 3 hours.</w:t>
            </w:r>
          </w:p>
        </w:tc>
      </w:tr>
      <w:tr>
        <w:tc>
          <w:tcPr>
            <w:tcW w:type="dxa" w:w="17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Performance</w:t>
            </w:r>
          </w:p>
        </w:tc>
        <w:tc>
          <w:tcPr>
            <w:tcW w:type="dxa" w:w="40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Achieve low-latency sensor telemetry processing and responsive speech interaction over local Wi-Fi / USB-C link.</w:t>
            </w:r>
          </w:p>
        </w:tc>
        <w:tc>
          <w:tcPr>
            <w:tcW w:type="dxa" w:w="36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Sensor loop polling latency &lt; 50 ms; local speech transcription &amp; AI response start time &lt; 500 ms; LCD frame refresh rate ≥ 25 FPS.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Strategic</w:t>
            </w:r>
          </w:p>
        </w:tc>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Deliver a distinguished university engineering project that validates affordable AI bench assistance with an ultra-low prototype budget and zero software licensing cost.</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Total prototype expenditure ≤ 15,000 DZD; $0 recurring cloud subscription cost; high evaluation mark in academic project defense.</w:t>
            </w:r>
          </w:p>
        </w:tc>
      </w:tr>
    </w:tbl>
    <w:p>
      <w:pPr>
        <w:spacing w:after="120"/>
      </w:pPr>
    </w:p>
    <w:p>
      <w:pPr>
        <w:pStyle w:val="Heading2"/>
      </w:pPr>
      <w:r>
        <w:t xml:space="preserve">2.4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300"/>
        <w:gridCol w:w="3060"/>
      </w:tblGrid>
      <w:tr>
        <w:trPr>
          <w:tblHeader/>
        </w:trPr>
        <w:tc>
          <w:tcPr>
            <w:tcW w:type="dxa" w:w="21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Stakeholder</w:t>
            </w:r>
          </w:p>
        </w:tc>
        <w:tc>
          <w:tcPr>
            <w:tcW w:type="dxa" w:w="29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Role / interest</w:t>
            </w:r>
          </w:p>
        </w:tc>
        <w:tc>
          <w:tcPr>
            <w:tcW w:type="dxa" w:w="13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Influence</w:t>
            </w:r>
          </w:p>
        </w:tc>
        <w:tc>
          <w:tcPr>
            <w:tcW w:type="dxa" w:w="306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Expectations</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Academic Supervisor (Pr. Athmani.S)</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Supervises project methodology, evaluates engineering rigor, and grades academic deliverables.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High</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Working physical demonstration, solid software engineering documentation, adherence to academic schedule, and rigorous sensor validation.</w:t>
            </w:r>
          </w:p>
        </w:tc>
      </w:tr>
      <w:tr>
        <w:tc>
          <w:tcPr>
            <w:tcW w:type="dxa" w:w="21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Project Team Members (Authors)</w:t>
            </w:r>
          </w:p>
        </w:tc>
        <w:tc>
          <w:tcPr>
            <w:tcW w:type="dxa" w:w="29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Designs, wires, programs, tests, and documents the hardware prototype and local AI software stack.</w:t>
            </w:r>
          </w:p>
        </w:tc>
        <w:tc>
          <w:tcPr>
            <w:tcW w:type="dxa" w:w="13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High</w:t>
            </w:r>
          </w:p>
        </w:tc>
        <w:tc>
          <w:tcPr>
            <w:tcW w:type="dxa" w:w="30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Manageable component procurement costs (self-funded within student budgets), accessible hardware tools, zero cloud fees, successful project defense.</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Evaluation Jury &amp; Department Faculty</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Assesses technical innovation, practical feasibility, and potential for future university lab adoption.</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High</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Clear proof of concept, reproducible design, demonstrated lab safety features (short-circuit cut-off), and sound economic justification.</w:t>
            </w:r>
          </w:p>
        </w:tc>
      </w:tr>
      <w:tr>
        <w:tc>
          <w:tcPr>
            <w:tcW w:type="dxa" w:w="21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Laboratory Technicians &amp; Peer Students</w:t>
            </w:r>
          </w:p>
        </w:tc>
        <w:tc>
          <w:tcPr>
            <w:tcW w:type="dxa" w:w="29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Provides test feedback during trial demonstrations on university electronics breadboards.</w:t>
            </w:r>
          </w:p>
        </w:tc>
        <w:tc>
          <w:tcPr>
            <w:tcW w:type="dxa" w:w="13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Medium</w:t>
            </w:r>
          </w:p>
        </w:tc>
        <w:tc>
          <w:tcPr>
            <w:tcW w:type="dxa" w:w="30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Intuitive display, clear audio, reliable short-circuit warning without damaging lab components.</w:t>
            </w:r>
          </w:p>
        </w:tc>
      </w:tr>
      <w:tr>
        <w:tc>
          <w:tcPr>
            <w:tcW w:type="dxa" w:w="2100"/>
          </w:tcPr>
          <w:p>
            <w:pPr>
              <w:spacing w:before="40" w:after="40" w:line="276" w:lineRule="auto"/>
              <w:jc w:val="left"/>
            </w:pPr>
            <w:r/>
            <w:r>
              <w:rPr>
                <w:rFonts w:ascii="Calibri" w:hAnsi="Calibri"/>
                <w:b/>
                <w:i w:val="0"/>
                <w:sz w:val="19"/>
              </w:rPr>
              <w:t>Regulatory &amp; Safety Authorities</w:t>
            </w:r>
          </w:p>
        </w:tc>
        <w:tc>
          <w:tcPr>
            <w:tcW w:type="dxa" w:w="2900"/>
          </w:tcPr>
          <w:p>
            <w:pPr>
              <w:spacing w:before="40" w:after="40" w:line="276" w:lineRule="auto"/>
              <w:jc w:val="left"/>
            </w:pPr>
            <w:r/>
            <w:r>
              <w:rPr>
                <w:rFonts w:ascii="Calibri" w:hAnsi="Calibri"/>
                <w:b w:val="0"/>
                <w:i w:val="0"/>
                <w:sz w:val="19"/>
              </w:rPr>
              <w:t>Ensures institutional compliance with Algerian data protection laws, student privacy standards, and campus lab safety codes.</w:t>
            </w:r>
          </w:p>
        </w:tc>
        <w:tc>
          <w:tcPr>
            <w:tcW w:type="dxa" w:w="1300"/>
          </w:tcPr>
          <w:p>
            <w:pPr>
              <w:spacing w:before="40" w:after="40" w:line="276" w:lineRule="auto"/>
              <w:jc w:val="left"/>
            </w:pPr>
            <w:r/>
            <w:r>
              <w:rPr>
                <w:rFonts w:ascii="Calibri" w:hAnsi="Calibri"/>
                <w:b/>
                <w:i w:val="0"/>
                <w:sz w:val="19"/>
              </w:rPr>
              <w:t>High</w:t>
            </w:r>
          </w:p>
        </w:tc>
        <w:tc>
          <w:tcPr>
            <w:tcW w:type="dxa" w:w="3060"/>
          </w:tcPr>
          <w:p>
            <w:pPr>
              <w:spacing w:before="40" w:after="40" w:line="276" w:lineRule="auto"/>
              <w:jc w:val="left"/>
            </w:pPr>
            <w:r/>
            <w:r>
              <w:rPr>
                <w:rFonts w:ascii="Calibri" w:hAnsi="Calibri"/>
                <w:b w:val="0"/>
                <w:i w:val="0"/>
                <w:sz w:val="19"/>
              </w:rPr>
              <w:t>Strict compliance with Law No. 18-07 (zero external cloud data leakage), safe electrical laser emissions (Class 1/2), stable non-tipping physical mounting.</w:t>
            </w:r>
          </w:p>
        </w:tc>
      </w:tr>
      <w:tr>
        <w:tc>
          <w:tcPr>
            <w:tcW w:type="dxa" w:w="2100"/>
          </w:tcPr>
          <w:p>
            <w:pPr>
              <w:spacing w:before="40" w:after="40" w:line="276" w:lineRule="auto"/>
              <w:jc w:val="left"/>
            </w:pPr>
            <w:r/>
            <w:r>
              <w:rPr>
                <w:rFonts w:ascii="Calibri" w:hAnsi="Calibri"/>
                <w:b/>
                <w:i w:val="0"/>
                <w:sz w:val="19"/>
              </w:rPr>
              <w:t>Data Protection &amp; Ethics Compliance</w:t>
            </w:r>
          </w:p>
        </w:tc>
        <w:tc>
          <w:tcPr>
            <w:tcW w:type="dxa" w:w="2900"/>
          </w:tcPr>
          <w:p>
            <w:pPr>
              <w:spacing w:before="40" w:after="40" w:line="276" w:lineRule="auto"/>
              <w:jc w:val="left"/>
            </w:pPr>
            <w:r/>
            <w:r>
              <w:rPr>
                <w:rFonts w:ascii="Calibri" w:hAnsi="Calibri"/>
                <w:b w:val="0"/>
                <w:i w:val="0"/>
                <w:sz w:val="19"/>
              </w:rPr>
              <w:t>Ensures student project adheres to national data protection and academic research ethics.</w:t>
            </w:r>
          </w:p>
        </w:tc>
        <w:tc>
          <w:tcPr>
            <w:tcW w:type="dxa" w:w="1300"/>
          </w:tcPr>
          <w:p>
            <w:pPr>
              <w:spacing w:before="40" w:after="40" w:line="276" w:lineRule="auto"/>
              <w:jc w:val="left"/>
            </w:pPr>
            <w:r/>
            <w:r>
              <w:rPr>
                <w:rFonts w:ascii="Calibri" w:hAnsi="Calibri"/>
                <w:b/>
                <w:i w:val="0"/>
                <w:sz w:val="19"/>
              </w:rPr>
              <w:t>High</w:t>
            </w:r>
          </w:p>
        </w:tc>
        <w:tc>
          <w:tcPr>
            <w:tcW w:type="dxa" w:w="3060"/>
          </w:tcPr>
          <w:p>
            <w:pPr>
              <w:spacing w:before="40" w:after="40" w:line="276" w:lineRule="auto"/>
              <w:jc w:val="left"/>
            </w:pPr>
            <w:r/>
            <w:r>
              <w:rPr>
                <w:rFonts w:ascii="Calibri" w:hAnsi="Calibri"/>
                <w:b w:val="0"/>
                <w:i w:val="0"/>
                <w:sz w:val="19"/>
              </w:rPr>
              <w:t>Strict compliance with Law No. 18-07: zero audio recordings uploaded to external clouds; 100% offline local PC processing.</w:t>
            </w:r>
          </w:p>
        </w:tc>
      </w:tr>
    </w:tbl>
    <w:p>
      <w:pPr>
        <w:spacing w:after="120"/>
      </w:pPr>
    </w:p>
    <w:p>
      <w:pPr>
        <w:pStyle w:val="Heading2"/>
      </w:pPr>
      <w:r>
        <w:t xml:space="preserve">2.5 Alternatives considered</w:t>
      </w:r>
    </w:p>
    <w:p>
      <w:pPr>
        <w:pBdr>
          <w:left w:val="single" w:color="C55A11" w:sz="18" w:space="8"/>
        </w:pBdr>
        <w:spacing w:after="0" w:before="0"/>
        <w:ind w:left="16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80"/>
        <w:gridCol w:w="2380"/>
      </w:tblGrid>
      <w:tr>
        <w:trPr>
          <w:tblHeader/>
        </w:trPr>
        <w:tc>
          <w:tcPr>
            <w:tcW w:type="dxa" w:w="19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Option</w:t>
            </w:r>
          </w:p>
        </w:tc>
        <w:tc>
          <w:tcPr>
            <w:tcW w:type="dxa" w:w="27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Description</w:t>
            </w:r>
          </w:p>
        </w:tc>
        <w:tc>
          <w:tcPr>
            <w:tcW w:type="dxa" w:w="238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Main advantages</w:t>
            </w:r>
          </w:p>
        </w:tc>
        <w:tc>
          <w:tcPr>
            <w:tcW w:type="dxa" w:w="238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Main drawbacks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A. Software-Only Simulation (No Hardware)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Develop purely virtual screen-based chat assistant without any physical microcontroller, sensors, or benchtop hardware.</w:t>
            </w:r>
          </w:p>
        </w:tc>
        <w:tc>
          <w:tcPr>
            <w:tcW w:type="dxa" w:w="2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Near-zero financial expenditure; avoids electronic wiring and hardware debugging.</w:t>
            </w:r>
          </w:p>
        </w:tc>
        <w:tc>
          <w:tcPr>
            <w:tcW w:type="dxa" w:w="2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Cannot detect physical breadboard hazards (cannot sense short circuits or line current); lacks embodied presence; lower academic impact for an applied AI/robotics module.</w:t>
            </w:r>
          </w:p>
        </w:tc>
      </w:tr>
      <w:tr>
        <w:tc>
          <w:tcPr>
            <w:tcW w:type="dxa" w:w="19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B. Pre-built Commercial Robotics Kit</w:t>
            </w:r>
          </w:p>
        </w:tc>
        <w:tc>
          <w:tcPr>
            <w:tcW w:type="dxa" w:w="27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Purchase an off-the-shelf educational robotics platform (e.g. TurtleBot, JetBot, or proprietary STEM kits).</w:t>
            </w:r>
          </w:p>
        </w:tc>
        <w:tc>
          <w:tcPr>
            <w:tcW w:type="dxa" w:w="238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Ready-assembled hardware; pre-written demo firmware.</w:t>
            </w:r>
          </w:p>
        </w:tc>
        <w:tc>
          <w:tcPr>
            <w:tcW w:type="dxa" w:w="238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Prohibitive cost for a student project ($400–$800+ USD); rigid hardware architecture; lack of specialized laboratory breadboard sensors; often relies on paid cloud APIs.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C. Custom ESP32-S3 Prototype + Local AI (Retained)</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Build a custom hardware prototype using ESP32-S3, I2S mic/speaker, SPI LCD, 18650 battery, Type-C port, and targeted sensors, linked to a free local PC AI core.</w:t>
            </w:r>
          </w:p>
        </w:tc>
        <w:tc>
          <w:tcPr>
            <w:tcW w:type="dxa" w:w="2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Ultra-low cost (13,200 DZD / ~$97 USD); $0 AI cost (local models); tailor-made for lab breadboard safety; high academic engineering merit; full team design ownership.</w:t>
            </w:r>
          </w:p>
        </w:tc>
        <w:tc>
          <w:tcPr>
            <w:tcW w:type="dxa" w:w="2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Requires manual breadboard wiring, firmware writing (C++/FreeRTOS), and mechanical enclosure 3D printing by the team.</w:t>
            </w:r>
          </w:p>
        </w:tc>
      </w:tr>
    </w:tbl>
    <w:p>
      <w:pPr>
        <w:spacing w:after="120"/>
      </w:pPr>
    </w:p>
    <w:p>
      <w:pPr>
        <w:spacing w:after="120"/>
      </w:pPr>
      <w:r>
        <w:rPr>
          <w:rFonts w:ascii="Calibri" w:hAnsi="Calibri"/>
          <w:sz w:val="20"/>
        </w:rPr>
        <w:t>Retained option: Option C (Custom Microcontroller &amp; Sensor Hardware Prototype with Local AI) — Selected because it delivers a fully functional, tangible proof-of-concept for the university project at an ultra-low prototype cost (under 15,000 DZD / ~$108 USD), uses 100% free local AI execution on existing PC hardware, and validates the multi-sensor safety architecture without external dependencies.</w:t>
      </w:r>
    </w:p>
    <w:p>
      <w:pPr>
        <w:pStyle w:val="Heading1"/>
      </w:pPr>
      <w:r>
        <w:t xml:space="preserve">3. Feasibility analysis</w:t>
      </w:r>
    </w:p>
    <w:p>
      <w:pPr>
        <w:pStyle w:val="Heading2"/>
      </w:pPr>
      <w:r>
        <w:t xml:space="preserve">3.1 Technical feasibility</w:t>
      </w:r>
    </w:p>
    <w:p>
      <w:pPr>
        <w:pStyle w:val="Heading3"/>
      </w:pPr>
      <w:r>
        <w:t xml:space="preserve">3.1.1 Technology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3060"/>
        <w:gridCol w:w="1900"/>
      </w:tblGrid>
      <w:tr>
        <w:trPr>
          <w:tblHeader/>
        </w:trPr>
        <w:tc>
          <w:tcPr>
            <w:tcW w:type="dxa" w:w="21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Component</w:t>
            </w:r>
          </w:p>
        </w:tc>
        <w:tc>
          <w:tcPr>
            <w:tcW w:type="dxa" w:w="23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Proposed choice</w:t>
            </w:r>
          </w:p>
        </w:tc>
        <w:tc>
          <w:tcPr>
            <w:tcW w:type="dxa" w:w="306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Justification</w:t>
            </w:r>
          </w:p>
        </w:tc>
        <w:tc>
          <w:tcPr>
            <w:tcW w:type="dxa" w:w="19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Team mastery</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Embedded Controller</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ESP32-S3 DevKit (Dual-core Xtensa LX7 @ 240MHz, 8MB PSRAM, Wi-Fi 4, BLE 5, USB-C OTG)</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Affordable, abundant GPIOs, native hardware support for I2S audio, SPI display, and I2C sensors; integrated Wi-Fi for local LAN streaming.</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High</w:t>
            </w:r>
          </w:p>
        </w:tc>
      </w:tr>
      <w:tr>
        <w:tc>
          <w:tcPr>
            <w:tcW w:type="dxa" w:w="21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Audiovisual &amp; UI Subsystems</w:t>
            </w:r>
          </w:p>
        </w:tc>
        <w:tc>
          <w:tcPr>
            <w:tcW w:type="dxa" w:w="23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INMP441 I2S MEMS Mic, MAX98357A I2S 3W Class-D Amp + Speaker, 2.4" ILI9341 SPI TFT LCD</w:t>
            </w:r>
          </w:p>
        </w:tc>
        <w:tc>
          <w:tcPr>
            <w:tcW w:type="dxa" w:w="30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Crystal-clear digital audio with zero analog noise; responsive color display for animated eyes, status icons, and pinout diagrams.</w:t>
            </w:r>
          </w:p>
        </w:tc>
        <w:tc>
          <w:tcPr>
            <w:tcW w:type="dxa" w:w="19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High</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Sensors &amp; Power Management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INA219 (Current/Voltage), HC-SR04 (Ultrasonic), DHT22 (Temp/Humidity), LDR; 18650 Li-ion + TP4056 Type-C + Boost</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Enables immediate bench short-circuit cut-off; provides student presence detection; standard USB-C charging ensures 3+ hours cordless bench testing.</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High</w:t>
            </w:r>
          </w:p>
        </w:tc>
      </w:tr>
      <w:tr>
        <w:tc>
          <w:tcPr>
            <w:tcW w:type="dxa" w:w="21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Local AI Training &amp; Inference</w:t>
            </w:r>
          </w:p>
        </w:tc>
        <w:tc>
          <w:tcPr>
            <w:tcW w:type="dxa" w:w="23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Ollama / vLLM (Quantized 4-bit LLaMA-3 8B / Qwen-2.5 7B), Whisper.cpp STT, Piper TTS, PyTorch / LoRA</w:t>
            </w:r>
          </w:p>
        </w:tc>
        <w:tc>
          <w:tcPr>
            <w:tcW w:type="dxa" w:w="30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100% free local execution on student PC hardware ($0 cloud cost); sub-second response times; preserves 100% student data privacy.</w:t>
            </w:r>
          </w:p>
        </w:tc>
        <w:tc>
          <w:tcPr>
            <w:tcW w:type="dxa" w:w="19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High</w:t>
            </w:r>
          </w:p>
        </w:tc>
      </w:tr>
      <w:t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Firmware &amp; Host Software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ESP-IDF / Arduino C++ (FreeRTOS tasks on ESP32) + Python 3.10 FastAPI backend on host laptop</w:t>
            </w:r>
          </w:p>
        </w:tc>
        <w:tc>
          <w:tcPr>
            <w:tcW w:type="dxa" w:w="3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Multi-threaded embedded firmware handles audio streaming and sensor polling concurrently; lightweight Python host handles local model orchestration.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High</w:t>
            </w:r>
          </w:p>
        </w:tc>
      </w:tr>
    </w:tbl>
    <w:p>
      <w:pPr>
        <w:spacing w:after="120"/>
      </w:pPr>
    </w:p>
    <w:p>
      <w:pPr>
        <w:pStyle w:val="Heading3"/>
      </w:pPr>
      <w:r>
        <w:t xml:space="preserve">3.1.2 Technical risks</w:t>
      </w:r>
    </w:p>
    <w:p>
      <w:pPr>
        <w:pBdr>
          <w:left w:val="single" w:color="C55A11" w:sz="18" w:space="8"/>
        </w:pBdr>
        <w:spacing w:after="0" w:before="0"/>
        <w:ind w:left="160"/>
      </w:pPr>
      <w:r/>
    </w:p>
    <w:p>
      <w:pPr>
        <w:pStyle w:val="ListParagraph"/>
        <w:numPr>
          <w:ilvl w:val="0"/>
          <w:numId w:val="2"/>
        </w:numPr>
        <w:spacing w:after="60"/>
      </w:pPr>
      <w:r>
        <w:rPr>
          <w:rFonts w:ascii="Calibri" w:hAnsi="Calibri"/>
          <w:sz w:val="20"/>
        </w:rPr>
        <w:t>Integration Complexity: Low to moderate. The ESP32-S3 natively supports I2S (audio in/out), SPI (LCD display), I2C (sensors), and USB-C OTG/UART, allowing all modules to interface smoothly without external logic converters.</w:t>
      </w:r>
    </w:p>
    <w:p>
      <w:pPr>
        <w:pStyle w:val="ListParagraph"/>
        <w:numPr>
          <w:ilvl w:val="0"/>
          <w:numId w:val="2"/>
        </w:numPr>
        <w:spacing w:after="60"/>
      </w:pPr>
      <w:r>
        <w:rPr>
          <w:rFonts w:ascii="Calibri" w:hAnsi="Calibri"/>
          <w:sz w:val="20"/>
        </w:rPr>
        <w:t>Scalability Limitations: As an academic project prototype, the single node communicates directly with a local PC. System architecture is modular, allowing subsequent expansion to multiple benches via local Wi-Fi routers.</w:t>
      </w:r>
    </w:p>
    <w:p>
      <w:pPr>
        <w:pStyle w:val="ListParagraph"/>
        <w:numPr>
          <w:ilvl w:val="0"/>
          <w:numId w:val="2"/>
        </w:numPr>
        <w:spacing w:after="60"/>
      </w:pPr>
      <w:r>
        <w:rPr>
          <w:rFonts w:ascii="Calibri" w:hAnsi="Calibri"/>
          <w:sz w:val="20"/>
        </w:rPr>
        <w:t>Security Concerns: Negligible. All data transmission between the prototype and the local PC occurs over a private local network or direct USB-C cable; zero audio or sensor data is transmitted to third-party cloud servers.</w:t>
      </w:r>
    </w:p>
    <w:p>
      <w:pPr>
        <w:spacing w:after="200" w:before="80"/>
      </w:pPr>
      <w:r>
        <w:rPr>
          <w:rFonts w:ascii="Calibri" w:hAnsi="Calibri"/>
          <w:sz w:val="20"/>
        </w:rPr>
        <w:t>Technical feasibility verdict: ☑ Feasible   ☐ Feasible with conditions   ☐ Not feasible — The prototype uses established, widely documented hardware modules (ESP32-S3, I2S audio, SPI LCD, standard sensors) and proven local open-source AI frameworks (Ollama, PyTorch), with zero technical dependencies on proprietary or commercial services.</w:t>
      </w:r>
    </w:p>
    <w:p>
      <w:pPr>
        <w:pStyle w:val="Heading2"/>
      </w:pPr>
      <w:r>
        <w:t xml:space="preserve">3.2 Economic feasibility</w:t>
      </w:r>
    </w:p>
    <w:p>
      <w:pPr>
        <w:pStyle w:val="Heading3"/>
      </w:pPr>
      <w:r>
        <w:t xml:space="preserve">3.2.1 Cost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2960"/>
      </w:tblGrid>
      <w:tr>
        <w:trPr>
          <w:tblHeader/>
        </w:trPr>
        <w:tc>
          <w:tcPr>
            <w:tcW w:type="dxa" w:w="26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Cost item</w:t>
            </w:r>
          </w:p>
        </w:tc>
        <w:tc>
          <w:tcPr>
            <w:tcW w:type="dxa" w:w="19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One-off cost (DZD)</w:t>
            </w:r>
          </w:p>
        </w:tc>
        <w:tc>
          <w:tcPr>
            <w:tcW w:type="dxa" w:w="19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Annual cost (DZD)</w:t>
            </w:r>
          </w:p>
        </w:tc>
        <w:tc>
          <w:tcPr>
            <w:tcW w:type="dxa" w:w="296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Basis of estimate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Core Controller (ESP32-S3 DevKit 8MB PSRAM)</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3,200 DZD (~$23.50)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w:t>
            </w:r>
          </w:p>
        </w:tc>
        <w:tc>
          <w:tcPr>
            <w:tcW w:type="dxa" w:w="29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Local electronics market quote (Algiers/Constantine) for dual-core ESP32-S3 with Type-C connector.</w:t>
            </w:r>
          </w:p>
        </w:tc>
      </w:tr>
      <w:tr>
        <w:tc>
          <w:tcPr>
            <w:tcW w:type="dxa" w:w="26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Audio I/O (INMP441 I2S Mic + MAX98357A Amp + 3W Speaker)</w:t>
            </w:r>
          </w:p>
        </w:tc>
        <w:tc>
          <w:tcPr>
            <w:tcW w:type="dxa" w:w="19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1,900 DZD (~$14.00)</w:t>
            </w:r>
          </w:p>
        </w:tc>
        <w:tc>
          <w:tcPr>
            <w:tcW w:type="dxa" w:w="19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w:t>
            </w:r>
          </w:p>
        </w:tc>
        <w:tc>
          <w:tcPr>
            <w:tcW w:type="dxa" w:w="29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750 DZD (digital mic) + 650 DZD (I2S amplifier) + 500 DZD (mini 3W 8Ω chamber speaker).</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Display (2.4" SPI TFT LCD 240x320 ILI9341 Color Display)</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1,900 DZD (~$14.00)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w:t>
            </w:r>
          </w:p>
        </w:tc>
        <w:tc>
          <w:tcPr>
            <w:tcW w:type="dxa" w:w="29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Standard SPI TFT color display module with resistive touch/SD interface support.</w:t>
            </w:r>
          </w:p>
        </w:tc>
      </w:tr>
      <w:tr>
        <w:tc>
          <w:tcPr>
            <w:tcW w:type="dxa" w:w="26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Power Subsystem (18650 Li-ion + TP4056 Type-C + Boost + Holder)</w:t>
            </w:r>
          </w:p>
        </w:tc>
        <w:tc>
          <w:tcPr>
            <w:tcW w:type="dxa" w:w="19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1,900 DZD (~$14.00)</w:t>
            </w:r>
          </w:p>
        </w:tc>
        <w:tc>
          <w:tcPr>
            <w:tcW w:type="dxa" w:w="19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w:t>
            </w:r>
          </w:p>
        </w:tc>
        <w:tc>
          <w:tcPr>
            <w:tcW w:type="dxa" w:w="29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1,200 DZD (rechargeable 18650 2600mAh battery) + 400 DZD (TP4056 Type-C module) + 300 DZD (5V boost converter).</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Sensor Suite (INA219 Power, HC-SR04 Distance, DHT22, LDR)</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2,500 DZD (~$18.50)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w:t>
            </w:r>
          </w:p>
        </w:tc>
        <w:tc>
          <w:tcPr>
            <w:tcW w:type="dxa" w:w="29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850 DZD (INA219 current/voltage) + 650 DZD (HC-SR04 ultrasonic) + 650 DZD (DHT22 temp/humidity) + 350 DZD (LDR module).</w:t>
            </w:r>
          </w:p>
        </w:tc>
      </w:tr>
      <w:tr>
        <w:tc>
          <w:tcPr>
            <w:tcW w:type="dxa" w:w="26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Prototyping Accessories, Chassis &amp; Consumables</w:t>
            </w:r>
          </w:p>
        </w:tc>
        <w:tc>
          <w:tcPr>
            <w:tcW w:type="dxa" w:w="19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1,800 DZD (~$13.30)</w:t>
            </w:r>
          </w:p>
        </w:tc>
        <w:tc>
          <w:tcPr>
            <w:tcW w:type="dxa" w:w="19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1,500 DZD</w:t>
            </w:r>
          </w:p>
        </w:tc>
        <w:tc>
          <w:tcPr>
            <w:tcW w:type="dxa" w:w="29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Prototype breadboard, jumper wire set, 3D printing filament for bench mount, resistors, and screws.</w:t>
            </w:r>
          </w:p>
        </w:tc>
      </w:tr>
      <w:tr>
        <w:tc>
          <w:tcPr>
            <w:tcW w:type="dxa" w:w="2600"/>
          </w:tcPr>
          <w:p>
            <w:pPr>
              <w:spacing w:before="40" w:after="40" w:line="276" w:lineRule="auto"/>
              <w:jc w:val="left"/>
            </w:pPr>
            <w:r/>
            <w:r>
              <w:rPr>
                <w:rFonts w:ascii="Calibri" w:hAnsi="Calibri"/>
                <w:b/>
                <w:i w:val="0"/>
                <w:sz w:val="19"/>
              </w:rPr>
              <w:t>Local AI Training, Inference &amp; Software Licences</w:t>
            </w:r>
          </w:p>
        </w:tc>
        <w:tc>
          <w:tcPr>
            <w:tcW w:type="dxa" w:w="1900"/>
          </w:tcPr>
          <w:p>
            <w:pPr>
              <w:spacing w:before="40" w:after="40" w:line="276" w:lineRule="auto"/>
              <w:jc w:val="left"/>
            </w:pPr>
            <w:r/>
            <w:r>
              <w:rPr>
                <w:rFonts w:ascii="Calibri" w:hAnsi="Calibri"/>
                <w:b/>
                <w:i w:val="0"/>
                <w:sz w:val="19"/>
              </w:rPr>
              <w:t>0 DZD ($0.00)</w:t>
            </w:r>
          </w:p>
        </w:tc>
        <w:tc>
          <w:tcPr>
            <w:tcW w:type="dxa" w:w="1900"/>
          </w:tcPr>
          <w:p>
            <w:pPr>
              <w:spacing w:before="40" w:after="40" w:line="276" w:lineRule="auto"/>
              <w:jc w:val="left"/>
            </w:pPr>
            <w:r/>
            <w:r>
              <w:rPr>
                <w:rFonts w:ascii="Calibri" w:hAnsi="Calibri"/>
                <w:b/>
                <w:i w:val="0"/>
                <w:sz w:val="19"/>
              </w:rPr>
              <w:t>0 DZD ($0.00)</w:t>
            </w:r>
          </w:p>
        </w:tc>
        <w:tc>
          <w:tcPr>
            <w:tcW w:type="dxa" w:w="2960"/>
          </w:tcPr>
          <w:p>
            <w:pPr>
              <w:spacing w:before="40" w:after="40" w:line="276" w:lineRule="auto"/>
              <w:jc w:val="left"/>
            </w:pPr>
            <w:r/>
            <w:r>
              <w:rPr>
                <w:rFonts w:ascii="Calibri" w:hAnsi="Calibri"/>
                <w:b w:val="0"/>
                <w:i w:val="0"/>
                <w:sz w:val="19"/>
              </w:rPr>
              <w:t>100% Free / Open Source (Ollama, LLaMA-3 8B, Whisper.cpp, PyTorch); executed locally on existing student laptop/workstation.</w:t>
            </w:r>
          </w:p>
        </w:tc>
      </w:tr>
      <w:tr>
        <w:tc>
          <w:tcPr>
            <w:tcW w:type="dxa" w:w="2600"/>
          </w:tcPr>
          <w:p>
            <w:pPr>
              <w:spacing w:before="40" w:after="40" w:line="276" w:lineRule="auto"/>
              <w:jc w:val="left"/>
            </w:pPr>
            <w:r/>
            <w:r>
              <w:rPr>
                <w:rFonts w:ascii="Calibri" w:hAnsi="Calibri"/>
                <w:b/>
                <w:i w:val="0"/>
                <w:sz w:val="19"/>
              </w:rPr>
              <w:t>TOTAL PROTOTYPE BUDGET</w:t>
            </w:r>
          </w:p>
        </w:tc>
        <w:tc>
          <w:tcPr>
            <w:tcW w:type="dxa" w:w="1900"/>
          </w:tcPr>
          <w:p>
            <w:pPr>
              <w:spacing w:before="40" w:after="40" w:line="276" w:lineRule="auto"/>
              <w:jc w:val="left"/>
            </w:pPr>
            <w:r/>
            <w:r>
              <w:rPr>
                <w:rFonts w:ascii="Calibri" w:hAnsi="Calibri"/>
                <w:b/>
                <w:i w:val="0"/>
                <w:sz w:val="19"/>
              </w:rPr>
              <w:t>13,200 DZD (~$97.50 USD)</w:t>
            </w:r>
          </w:p>
        </w:tc>
        <w:tc>
          <w:tcPr>
            <w:tcW w:type="dxa" w:w="1900"/>
          </w:tcPr>
          <w:p>
            <w:pPr>
              <w:spacing w:before="40" w:after="40" w:line="276" w:lineRule="auto"/>
              <w:jc w:val="left"/>
            </w:pPr>
            <w:r/>
            <w:r>
              <w:rPr>
                <w:rFonts w:ascii="Calibri" w:hAnsi="Calibri"/>
                <w:b/>
                <w:i w:val="0"/>
                <w:sz w:val="19"/>
              </w:rPr>
              <w:t>1,500 DZD (Spares)</w:t>
            </w:r>
          </w:p>
        </w:tc>
        <w:tc>
          <w:tcPr>
            <w:tcW w:type="dxa" w:w="2960"/>
          </w:tcPr>
          <w:p>
            <w:pPr>
              <w:spacing w:before="40" w:after="40" w:line="276" w:lineRule="auto"/>
              <w:jc w:val="left"/>
            </w:pPr>
            <w:r/>
            <w:r>
              <w:rPr>
                <w:rFonts w:ascii="Calibri" w:hAnsi="Calibri"/>
                <w:b/>
                <w:i w:val="0"/>
                <w:sz w:val="19"/>
              </w:rPr>
              <w:t>Total project expenditure: ~14,700 DZD (~$108.50 USD). Fully self-fundable within university student project allowances.</w:t>
            </w:r>
          </w:p>
        </w:tc>
      </w:tr>
    </w:tbl>
    <w:p>
      <w:pPr>
        <w:spacing w:after="120"/>
      </w:pPr>
    </w:p>
    <w:p>
      <w:pPr>
        <w:pStyle w:val="Heading3"/>
      </w:pPr>
      <w:r>
        <w:t xml:space="preserve">3.2.2 Benefit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800"/>
        <w:gridCol w:w="3000"/>
      </w:tblGrid>
      <w:tr>
        <w:trPr>
          <w:tblHeader/>
        </w:trPr>
        <w:tc>
          <w:tcPr>
            <w:tcW w:type="dxa" w:w="456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Benefit</w:t>
            </w:r>
          </w:p>
        </w:tc>
        <w:tc>
          <w:tcPr>
            <w:tcW w:type="dxa" w:w="18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Type</w:t>
            </w:r>
          </w:p>
        </w:tc>
        <w:tc>
          <w:tcPr>
            <w:tcW w:type="dxa" w:w="30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Estimated annual value (DZD)</w:t>
            </w:r>
          </w:p>
        </w:tc>
      </w:tr>
      <w:tr>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Avoided Laboratory Hardware Destruction during Testing (Short circuits intercepted by INA219 current cut-off)</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Tangible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25,000 DZD value (avoided blown multimeters, ICs, and power supply repairs during project testing)</w:t>
            </w:r>
          </w:p>
        </w:tc>
      </w:tr>
      <w:tr>
        <w:tc>
          <w:tcPr>
            <w:tcW w:type="dxa" w:w="45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Avoided Commercial Dev-Kit &amp; Robotics Platform Costs (Custom prototype vs buying TurtleBot / JetBot)</w:t>
            </w:r>
          </w:p>
        </w:tc>
        <w:tc>
          <w:tcPr>
            <w:tcW w:type="dxa" w:w="18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Tangible</w:t>
            </w:r>
          </w:p>
        </w:tc>
        <w:tc>
          <w:tcPr>
            <w:tcW w:type="dxa" w:w="30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30,000 DZD savings compared to acquiring commercial development kits</w:t>
            </w:r>
          </w:p>
        </w:tc>
      </w:tr>
      <w:tr>
        <w:tc>
          <w:tcPr>
            <w:tcW w:type="dxa" w:w="4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Avoided Cloud AI Subscription &amp; Token Fees (Zero-cost local Ollama inference vs OpenAI/Anthropic APIs)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Tangible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15,000 DZD savings in API charges over the project development lifecycle</w:t>
            </w:r>
          </w:p>
        </w:tc>
      </w:tr>
      <w:tr>
        <w:tc>
          <w:tcPr>
            <w:tcW w:type="dxa" w:w="4560"/>
          </w:tcPr>
          <w:p>
            <w:pPr>
              <w:spacing w:before="40" w:after="40" w:line="276" w:lineRule="auto"/>
              <w:jc w:val="left"/>
            </w:pPr>
            <w:r/>
            <w:r>
              <w:rPr>
                <w:rFonts w:ascii="Calibri" w:hAnsi="Calibri"/>
                <w:b/>
                <w:i w:val="0"/>
                <w:sz w:val="19"/>
              </w:rPr>
              <w:t>Academic Excellence, Hands-on Embedded AI Mastery &amp; Successful Module Defense</w:t>
            </w:r>
          </w:p>
        </w:tc>
        <w:tc>
          <w:tcPr>
            <w:tcW w:type="dxa" w:w="1800"/>
          </w:tcPr>
          <w:p>
            <w:pPr>
              <w:spacing w:before="40" w:after="40" w:line="276" w:lineRule="auto"/>
              <w:jc w:val="left"/>
            </w:pPr>
            <w:r/>
            <w:r>
              <w:rPr>
                <w:rFonts w:ascii="Calibri" w:hAnsi="Calibri"/>
                <w:b w:val="0"/>
                <w:i/>
                <w:sz w:val="19"/>
              </w:rPr>
              <w:t>Intensive Intangible</w:t>
            </w:r>
          </w:p>
        </w:tc>
        <w:tc>
          <w:tcPr>
            <w:tcW w:type="dxa" w:w="3000"/>
          </w:tcPr>
          <w:p>
            <w:pPr>
              <w:spacing w:before="40" w:after="40" w:line="276" w:lineRule="auto"/>
              <w:jc w:val="left"/>
            </w:pPr>
            <w:r/>
            <w:r>
              <w:rPr>
                <w:rFonts w:ascii="Calibri" w:hAnsi="Calibri"/>
                <w:b w:val="0"/>
                <w:i/>
                <w:sz w:val="19"/>
              </w:rPr>
              <w:t>Outstanding Academic Merit (Foundation for future graduation thesis)</w:t>
            </w:r>
          </w:p>
        </w:tc>
      </w:tr>
    </w:tbl>
    <w:p>
      <w:pPr>
        <w:spacing w:after="120"/>
      </w:pPr>
    </w:p>
    <w:p>
      <w:pPr>
        <w:pStyle w:val="Heading3"/>
      </w:pPr>
      <w:r>
        <w:t xml:space="preserve">3.2.3 Cost–benefit evaluation</w:t>
      </w:r>
    </w:p>
    <w:p>
      <w:pPr>
        <w:spacing w:after="120"/>
      </w:pPr>
      <w:r>
        <w:t xml:space="preserve">Return on investment over the analysis period: ROI = (Total benefits − Total costs) ÷ Total costs × 100 %.</w:t>
      </w:r>
    </w:p>
    <w:p>
      <w:pPr>
        <w:spacing w:after="120"/>
      </w:pPr>
      <w:r>
        <w:t xml:space="preserve">Payback period = One-off costs ÷ (Annual benefits − Annual costs).</w:t>
      </w:r>
    </w:p>
    <w:p>
      <w:pPr>
        <w:spacing w:after="120"/>
      </w:pPr>
      <w:r>
        <w:rPr>
          <w:rFonts w:ascii="Calibri" w:hAnsi="Calibri"/>
          <w:sz w:val="20"/>
        </w:rPr>
        <w:t>Prototype Cost–Benefit Evaluation (Academic Project Context):</w:t>
        <w:br/>
        <w:t>• Prototype Out-of-Pocket Hardware Expenditure: 13,200 DZD (~$97.50 USD) covering microcontroller, audio, LCD, battery, Type-C, sensors, and chassis.</w:t>
        <w:br/>
        <w:t>• Testing Spares &amp; Consumables Allowance: 1,500 DZD (~$11.00 USD).</w:t>
        <w:br/>
        <w:t>• AI Model Training &amp; Inference Cost: 0 DZD ($0.00) — executed locally on existing student/university laptop/workstation GPU/CPU.</w:t>
        <w:br/>
        <w:t>• Software Tooling &amp; Cloud API Costs: 0 DZD ($0.00) — 100% open-source software (FreeRTOS, Python, Ollama, PyTorch).</w:t>
        <w:br/>
        <w:t>• Total Financial Investment: 14,700 DZD (~$108.50 USD).</w:t>
        <w:br/>
        <w:t>• Estimated Tangible Value Generated: &gt; 55,000 DZD in prevented laboratory component destruction during practical testing and avoided commercial dev-kit purchases.</w:t>
        <w:br/>
        <w:t>• Economic Verdict: Fully viable within typical undergraduate/master engineering student project budgets.</w:t>
      </w:r>
    </w:p>
    <w:p>
      <w:pPr>
        <w:spacing w:after="200" w:before="80"/>
      </w:pPr>
      <w:r>
        <w:rPr>
          <w:rFonts w:ascii="Calibri" w:hAnsi="Calibri"/>
          <w:sz w:val="20"/>
        </w:rPr>
        <w:t>Economic feasibility verdict: ☑ Feasible   ☐ Feasible with conditions   ☐ Not feasible — The total prototype expenditure is approximately 14,700 DZD (~$108 USD), requires zero software licensing or cloud subscription fees, and delivers exceptional academic and practical value at minimal financial risk.</w:t>
      </w:r>
    </w:p>
    <w:p>
      <w:pPr>
        <w:pStyle w:val="Heading2"/>
      </w:pPr>
      <w:r>
        <w:t xml:space="preserve">3.3 Operational (organisational) feasibility</w:t>
      </w:r>
    </w:p>
    <w:p>
      <w:pPr>
        <w:pStyle w:val="Heading3"/>
      </w:pPr>
      <w:r>
        <w:t xml:space="preserve">3.3.1 Organisational impact</w:t>
      </w:r>
    </w:p>
    <w:p>
      <w:pPr>
        <w:pStyle w:val="ListParagraph"/>
        <w:numPr>
          <w:ilvl w:val="0"/>
          <w:numId w:val="2"/>
        </w:numPr>
        <w:spacing w:after="60"/>
      </w:pPr>
      <w:r>
        <w:rPr>
          <w:rFonts w:ascii="Calibri" w:hAnsi="Calibri"/>
          <w:sz w:val="20"/>
        </w:rPr>
        <w:t>Workflow &amp; Instructional Responsibilities: The prototype operates as a bench assistant. In testing, it alerts students to incorrect breadboard power draw and answers wiring questions, allowing instructors to focus on core pedagogy.</w:t>
      </w:r>
    </w:p>
    <w:p>
      <w:pPr>
        <w:pStyle w:val="ListParagraph"/>
        <w:numPr>
          <w:ilvl w:val="0"/>
          <w:numId w:val="2"/>
        </w:numPr>
        <w:spacing w:after="60"/>
      </w:pPr>
      <w:r>
        <w:rPr>
          <w:rFonts w:ascii="Calibri" w:hAnsi="Calibri"/>
          <w:sz w:val="20"/>
        </w:rPr>
        <w:t>Required Training &amp; Onboarding: The student team already possesses embedded C/C++ and Python skills. A simple user manual will suffice for testing by peers and instructors during module demonstrations.</w:t>
      </w:r>
    </w:p>
    <w:p>
      <w:pPr>
        <w:pStyle w:val="ListParagraph"/>
        <w:numPr>
          <w:ilvl w:val="0"/>
          <w:numId w:val="2"/>
        </w:numPr>
        <w:spacing w:after="60"/>
      </w:pPr>
      <w:r>
        <w:rPr>
          <w:rFonts w:ascii="Calibri" w:hAnsi="Calibri"/>
          <w:sz w:val="20"/>
        </w:rPr>
        <w:t>User Adaptation &amp; Change Management: The compact benchtop enclosure with LCD display and USB-C charging provides an intuitive, user-friendly interface requiring no specialized training for test participants.</w:t>
      </w:r>
    </w:p>
    <w:p>
      <w:pPr>
        <w:pStyle w:val="Heading3"/>
      </w:pPr>
      <w:r>
        <w:t xml:space="preserve">3.3.2 Stakeholder acceptance</w:t>
      </w:r>
    </w:p>
    <w:p>
      <w:pPr>
        <w:pBdr>
          <w:left w:val="single" w:color="C55A11" w:sz="18" w:space="8"/>
        </w:pBdr>
        <w:spacing w:after="0" w:before="0"/>
        <w:ind w:left="160"/>
      </w:pPr>
      <w:r/>
    </w:p>
    <w:p>
      <w:pPr>
        <w:spacing w:after="120"/>
      </w:pPr>
      <w:r>
        <w:rPr>
          <w:rFonts w:ascii="Calibri" w:hAnsi="Calibri"/>
          <w:sz w:val="20"/>
        </w:rPr>
        <w:t>Stakeholder feedback from academic supervisors and student peers has been overwhelmingly positive, emphasizing the practical utility of live short-circuit current sensing and localized voice assistance.</w:t>
      </w:r>
    </w:p>
    <w:p>
      <w:pPr>
        <w:pStyle w:val="Heading3"/>
      </w:pPr>
      <w:r>
        <w:t xml:space="preserve">3.3.3 Operational risk assessment</w:t>
      </w:r>
    </w:p>
    <w:p>
      <w:pPr>
        <w:spacing w:after="120"/>
      </w:pPr>
      <w:r>
        <w:rPr>
          <w:rFonts w:ascii="Calibri" w:hAnsi="Calibri"/>
          <w:sz w:val="20"/>
        </w:rPr>
        <w:t>Operational risks during prototype testing (e.g. loose jumper wires, battery handling, microphone acoustic noise) are mitigated through secure PCB mounting, battery protection circuits, and directional audio thresholding.</w:t>
      </w:r>
    </w:p>
    <w:p>
      <w:pPr>
        <w:spacing w:after="200" w:before="80"/>
      </w:pPr>
      <w:r>
        <w:rPr>
          <w:rFonts w:ascii="Calibri" w:hAnsi="Calibri"/>
          <w:sz w:val="20"/>
        </w:rPr>
        <w:t>Operational feasibility verdict: ☑ Feasible   ☐ Feasible with conditions   ☐ Not feasible — The prototype design is non-intrusive, portable, safe for bench use, and immediately usable by engineering students and faculty.</w:t>
      </w:r>
    </w:p>
    <w:p>
      <w:pPr>
        <w:pStyle w:val="Heading2"/>
      </w:pPr>
      <w:r>
        <w:t xml:space="preserve">3.4 Legal and regulatory feasibility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Aspect</w:t>
            </w:r>
          </w:p>
        </w:tc>
        <w:tc>
          <w:tcPr>
            <w:tcW w:type="dxa" w:w="348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Applicable rule / constraint</w:t>
            </w:r>
          </w:p>
        </w:tc>
        <w:tc>
          <w:tcPr>
            <w:tcW w:type="dxa" w:w="348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Compliance measure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Personal Data Protection &amp; Privacy</w:t>
            </w:r>
          </w:p>
        </w:tc>
        <w:tc>
          <w:tcPr>
            <w:tcW w:type="dxa" w:w="34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Law No. 18-07 of 10 June 2018 on the protection of natural persons in the processing of personal data (Algeria)</w:t>
            </w:r>
          </w:p>
        </w:tc>
        <w:tc>
          <w:tcPr>
            <w:tcW w:type="dxa" w:w="34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100% on-premises execution on local PC/laptop; zero transmission of audio or sensor telemetry outside the test bench; no persistent biometric data stored.</w:t>
            </w:r>
          </w:p>
        </w:tc>
      </w:tr>
      <w:tr>
        <w:tc>
          <w:tcPr>
            <w:tcW w:type="dxa" w:w="24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Intellectual Property Rights</w:t>
            </w:r>
          </w:p>
        </w:tc>
        <w:tc>
          <w:tcPr>
            <w:tcW w:type="dxa" w:w="348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University Academic Regulations on Student Inventions and Software Projects</w:t>
            </w:r>
          </w:p>
        </w:tc>
        <w:tc>
          <w:tcPr>
            <w:tcW w:type="dxa" w:w="348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Student team retains project authorship under departmental supervision; code and schematics open for academic review.</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Software Licences &amp; Open Source</w:t>
            </w:r>
          </w:p>
        </w:tc>
        <w:tc>
          <w:tcPr>
            <w:tcW w:type="dxa" w:w="34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Open-source licensing compliance (MIT, Apache 2.0, BSD, Meta LLaMA 3 Community License)</w:t>
            </w:r>
          </w:p>
        </w:tc>
        <w:tc>
          <w:tcPr>
            <w:tcW w:type="dxa" w:w="34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All utilized software (ESP-IDF, FreeRTOS, Ollama, ChromaDB, FastAPI) permits free academic and non-commercial project development.</w:t>
            </w:r>
          </w:p>
        </w:tc>
      </w:tr>
      <w:tr>
        <w:tc>
          <w:tcPr>
            <w:tcW w:type="dxa" w:w="24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Electrical &amp; Battery Safety</w:t>
            </w:r>
          </w:p>
        </w:tc>
        <w:tc>
          <w:tcPr>
            <w:tcW w:type="dxa" w:w="348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University Laboratory Low-Voltage Safety Regulations (CE / IEC 62133 for Li-ion cells)</w:t>
            </w:r>
          </w:p>
        </w:tc>
        <w:tc>
          <w:tcPr>
            <w:tcW w:type="dxa" w:w="348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Battery enclosed in fire-retardant holder with TP4056 overcurrent/undervoltage protection; operating voltages strictly under 5V DC (safe touch).</w:t>
            </w:r>
          </w:p>
        </w:tc>
      </w:tr>
    </w:tbl>
    <w:p>
      <w:pPr>
        <w:spacing w:after="120"/>
      </w:pPr>
    </w:p>
    <w:p>
      <w:pPr>
        <w:spacing w:after="200" w:before="80"/>
      </w:pPr>
      <w:r>
        <w:rPr>
          <w:rFonts w:ascii="Calibri" w:hAnsi="Calibri"/>
          <w:sz w:val="20"/>
        </w:rPr>
        <w:t>Legal feasibility verdict: ☑ Feasible   ☐ Feasible with conditions   ☐ Not feasible — The prototype fully complies with Algerian Law No. 18-07 on personal data protection as all processing is strictly local (zero cloud transmission, no persistent biometric storage), and all software utilizes permissive open-source licenses.</w:t>
      </w:r>
    </w:p>
    <w:p>
      <w:pPr>
        <w:pStyle w:val="Heading2"/>
      </w:pPr>
      <w:r>
        <w:t xml:space="preserve">3.5 Schedule feasibility</w:t>
      </w:r>
    </w:p>
    <w:p>
      <w:pPr>
        <w:pStyle w:val="Heading3"/>
      </w:pPr>
      <w:r>
        <w:t xml:space="preserve">3.5.1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300"/>
        <w:gridCol w:w="2160"/>
        <w:gridCol w:w="1400"/>
      </w:tblGrid>
      <w:tr>
        <w:trPr>
          <w:tblHeader/>
        </w:trPr>
        <w:tc>
          <w:tcPr>
            <w:tcW w:type="dxa" w:w="19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Phase</w:t>
            </w:r>
          </w:p>
        </w:tc>
        <w:tc>
          <w:tcPr>
            <w:tcW w:type="dxa" w:w="13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Start</w:t>
            </w:r>
          </w:p>
        </w:tc>
        <w:tc>
          <w:tcPr>
            <w:tcW w:type="dxa" w:w="13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End</w:t>
            </w:r>
          </w:p>
        </w:tc>
        <w:tc>
          <w:tcPr>
            <w:tcW w:type="dxa" w:w="13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Duration</w:t>
            </w:r>
          </w:p>
        </w:tc>
        <w:tc>
          <w:tcPr>
            <w:tcW w:type="dxa" w:w="216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Depends on</w:t>
            </w:r>
          </w:p>
        </w:tc>
        <w:tc>
          <w:tcPr>
            <w:tcW w:type="dxa" w:w="14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Critical?</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Phase 1: Requirements, Pinout Design &amp; Parts Procurement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Week 1</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Week 2</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2 weeks</w:t>
            </w:r>
          </w:p>
        </w:tc>
        <w:tc>
          <w:tcPr>
            <w:tcW w:type="dxa" w:w="21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Yes</w:t>
            </w:r>
          </w:p>
        </w:tc>
      </w:tr>
      <w:tr>
        <w:tc>
          <w:tcPr>
            <w:tcW w:type="dxa" w:w="19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Phase 2: Hardware Breadboarding (ESP32, Audio, LCD &amp; Sensors)</w:t>
            </w:r>
          </w:p>
        </w:tc>
        <w:tc>
          <w:tcPr>
            <w:tcW w:type="dxa" w:w="13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Week 3</w:t>
            </w:r>
          </w:p>
        </w:tc>
        <w:tc>
          <w:tcPr>
            <w:tcW w:type="dxa" w:w="13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Week 5</w:t>
            </w:r>
          </w:p>
        </w:tc>
        <w:tc>
          <w:tcPr>
            <w:tcW w:type="dxa" w:w="13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3 weeks</w:t>
            </w:r>
          </w:p>
        </w:tc>
        <w:tc>
          <w:tcPr>
            <w:tcW w:type="dxa" w:w="21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Phase 1</w:t>
            </w:r>
          </w:p>
        </w:tc>
        <w:tc>
          <w:tcPr>
            <w:tcW w:type="dxa" w:w="14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Yes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Phase 3: Power Management (Battery, Type-C) &amp; Firmware Drivers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Week 5</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Week 7</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2 weeks</w:t>
            </w:r>
          </w:p>
        </w:tc>
        <w:tc>
          <w:tcPr>
            <w:tcW w:type="dxa" w:w="21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Phase 2</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Yes</w:t>
            </w:r>
          </w:p>
        </w:tc>
      </w:tr>
      <w:tr>
        <w:tc>
          <w:tcPr>
            <w:tcW w:type="dxa" w:w="19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Phase 4: Local AI Pipeline (Ollama/PyTorch on PC) &amp; Wi-Fi Link</w:t>
            </w:r>
          </w:p>
        </w:tc>
        <w:tc>
          <w:tcPr>
            <w:tcW w:type="dxa" w:w="13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Week 7</w:t>
            </w:r>
          </w:p>
        </w:tc>
        <w:tc>
          <w:tcPr>
            <w:tcW w:type="dxa" w:w="13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Week 9</w:t>
            </w:r>
          </w:p>
        </w:tc>
        <w:tc>
          <w:tcPr>
            <w:tcW w:type="dxa" w:w="13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2 weeks</w:t>
            </w:r>
          </w:p>
        </w:tc>
        <w:tc>
          <w:tcPr>
            <w:tcW w:type="dxa" w:w="21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Phase 3</w:t>
            </w:r>
          </w:p>
        </w:tc>
        <w:tc>
          <w:tcPr>
            <w:tcW w:type="dxa" w:w="14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Yes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Phase 5: System Integration, Enclosure Assembly &amp; Pilot Testing</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Week 9</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Week 11</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2 weeks</w:t>
            </w:r>
          </w:p>
        </w:tc>
        <w:tc>
          <w:tcPr>
            <w:tcW w:type="dxa" w:w="21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Phase 4</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Yes</w:t>
            </w:r>
          </w:p>
        </w:tc>
      </w:tr>
      <w:tr>
        <w:tc>
          <w:tcPr>
            <w:tcW w:type="dxa" w:w="1900"/>
          </w:tcPr>
          <w:p>
            <w:pPr>
              <w:spacing w:before="40" w:after="40" w:line="276" w:lineRule="auto"/>
              <w:jc w:val="left"/>
            </w:pPr>
            <w:r/>
            <w:r>
              <w:rPr>
                <w:rFonts w:ascii="Calibri" w:hAnsi="Calibri"/>
                <w:b/>
                <w:i w:val="0"/>
                <w:sz w:val="19"/>
              </w:rPr>
              <w:t>Phase 6: Final Demo, Evaluation &amp; Academic Report Defense</w:t>
            </w:r>
          </w:p>
        </w:tc>
        <w:tc>
          <w:tcPr>
            <w:tcW w:type="dxa" w:w="1300"/>
          </w:tcPr>
          <w:p>
            <w:pPr>
              <w:spacing w:before="40" w:after="40" w:line="276" w:lineRule="auto"/>
              <w:jc w:val="left"/>
            </w:pPr>
            <w:r/>
            <w:r>
              <w:rPr>
                <w:rFonts w:ascii="Calibri" w:hAnsi="Calibri"/>
                <w:b w:val="0"/>
                <w:i w:val="0"/>
                <w:sz w:val="19"/>
              </w:rPr>
              <w:t>Week 11</w:t>
            </w:r>
          </w:p>
        </w:tc>
        <w:tc>
          <w:tcPr>
            <w:tcW w:type="dxa" w:w="1300"/>
          </w:tcPr>
          <w:p>
            <w:pPr>
              <w:spacing w:before="40" w:after="40" w:line="276" w:lineRule="auto"/>
              <w:jc w:val="left"/>
            </w:pPr>
            <w:r/>
            <w:r>
              <w:rPr>
                <w:rFonts w:ascii="Calibri" w:hAnsi="Calibri"/>
                <w:b w:val="0"/>
                <w:i w:val="0"/>
                <w:sz w:val="19"/>
              </w:rPr>
              <w:t>Week 12</w:t>
            </w:r>
          </w:p>
        </w:tc>
        <w:tc>
          <w:tcPr>
            <w:tcW w:type="dxa" w:w="1300"/>
          </w:tcPr>
          <w:p>
            <w:pPr>
              <w:spacing w:before="40" w:after="40" w:line="276" w:lineRule="auto"/>
              <w:jc w:val="left"/>
            </w:pPr>
            <w:r/>
            <w:r>
              <w:rPr>
                <w:rFonts w:ascii="Calibri" w:hAnsi="Calibri"/>
                <w:b w:val="0"/>
                <w:i w:val="0"/>
                <w:sz w:val="19"/>
              </w:rPr>
              <w:t>1 week</w:t>
            </w:r>
          </w:p>
        </w:tc>
        <w:tc>
          <w:tcPr>
            <w:tcW w:type="dxa" w:w="2160"/>
          </w:tcPr>
          <w:p>
            <w:pPr>
              <w:spacing w:before="40" w:after="40" w:line="276" w:lineRule="auto"/>
              <w:jc w:val="left"/>
            </w:pPr>
            <w:r/>
            <w:r>
              <w:rPr>
                <w:rFonts w:ascii="Calibri" w:hAnsi="Calibri"/>
                <w:b w:val="0"/>
                <w:i w:val="0"/>
                <w:sz w:val="19"/>
              </w:rPr>
              <w:t>Phase 5</w:t>
            </w:r>
          </w:p>
        </w:tc>
        <w:tc>
          <w:tcPr>
            <w:tcW w:type="dxa" w:w="1400"/>
          </w:tcPr>
          <w:p>
            <w:pPr>
              <w:spacing w:before="40" w:after="40" w:line="276" w:lineRule="auto"/>
              <w:jc w:val="left"/>
            </w:pPr>
            <w:r/>
            <w:r>
              <w:rPr>
                <w:rFonts w:ascii="Calibri" w:hAnsi="Calibri"/>
                <w:b/>
                <w:i w:val="0"/>
                <w:sz w:val="19"/>
              </w:rPr>
              <w:t>Yes</w:t>
            </w:r>
          </w:p>
        </w:tc>
      </w:tr>
    </w:tbl>
    <w:p>
      <w:pPr>
        <w:spacing w:after="120"/>
      </w:pPr>
    </w:p>
    <w:p>
      <w:pPr>
        <w:pStyle w:val="Heading3"/>
      </w:pPr>
      <w:r>
        <w:t xml:space="preserve">3.5.2 Critical path analysis</w:t>
      </w:r>
    </w:p>
    <w:p>
      <w:pPr>
        <w:pBdr>
          <w:left w:val="single" w:color="C55A11" w:sz="18" w:space="8"/>
        </w:pBdr>
        <w:spacing w:after="0" w:before="0"/>
        <w:ind w:left="160"/>
      </w:pPr>
      <w:r/>
    </w:p>
    <w:p>
      <w:pPr>
        <w:spacing w:after="120"/>
      </w:pPr>
      <w:r>
        <w:rPr>
          <w:rFonts w:ascii="Calibri" w:hAnsi="Calibri"/>
          <w:sz w:val="20"/>
        </w:rPr>
        <w:t>Prototype Critical Path Analysis:</w:t>
        <w:br/>
        <w:t>The 12-week semester critical path comprises: Component Procurement &amp; Pinout Design (2 wks) → Breadboard Interfacing of ESP32, Audio, LCD &amp; Sensors (3 wks) → Local AI Pipeline Setup (Whisper + Ollama on PC) &amp; Wi-Fi Link (2 wks) → Sensor Calibration &amp; Threshold Logic (2 wks) → Enclosure Assembly &amp; System Integration (2 wks) → Demonstration &amp; Final Project Report (1 wk). Total duration: 12 weeks.</w:t>
      </w:r>
    </w:p>
    <w:p>
      <w:pPr>
        <w:pStyle w:val="Heading3"/>
      </w:pPr>
      <w:r>
        <w:t xml:space="preserve">3.5.3 Schedule risk assessment</w:t>
      </w:r>
    </w:p>
    <w:p>
      <w:pPr>
        <w:spacing w:after="120"/>
      </w:pPr>
      <w:r>
        <w:rPr>
          <w:rFonts w:ascii="Calibri" w:hAnsi="Calibri"/>
          <w:sz w:val="20"/>
        </w:rPr>
        <w:t>Schedule risks are low. All components are readily obtainable from local/online electronics stores; local AI models can be prototyped on the PC in parallel with hardware wiring.</w:t>
      </w:r>
    </w:p>
    <w:p>
      <w:pPr>
        <w:spacing w:after="200" w:before="80"/>
      </w:pPr>
      <w:r>
        <w:rPr>
          <w:rFonts w:ascii="Calibri" w:hAnsi="Calibri"/>
          <w:sz w:val="20"/>
        </w:rPr>
        <w:t>Schedule feasibility verdict: ☑ Feasible   ☐ Feasible with conditions   ☐ Not feasible — The 12-week schedule is well-proportioned for a university semester module project, with clear milestones and parallel software/hardware tasks.</w:t>
      </w:r>
    </w:p>
    <w:p>
      <w:pPr>
        <w:pStyle w:val="Heading1"/>
      </w:pPr>
      <w:r>
        <w:t xml:space="preserve">4. Risk management overview</w:t>
      </w:r>
    </w:p>
    <w:p>
      <w:pPr>
        <w:pBdr>
          <w:left w:val="single" w:color="C55A11" w:sz="18" w:space="8"/>
        </w:pBdr>
        <w:spacing w:after="0" w:before="0"/>
        <w:ind w:left="16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00"/>
        <w:gridCol w:w="1000"/>
        <w:gridCol w:w="900"/>
        <w:gridCol w:w="2460"/>
        <w:gridCol w:w="1000"/>
      </w:tblGrid>
      <w:tr>
        <w:trPr>
          <w:tblHeader/>
        </w:trPr>
        <w:tc>
          <w:tcPr>
            <w:tcW w:type="dxa" w:w="6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ID</w:t>
            </w:r>
          </w:p>
        </w:tc>
        <w:tc>
          <w:tcPr>
            <w:tcW w:type="dxa" w:w="24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Description</w:t>
            </w:r>
          </w:p>
        </w:tc>
        <w:tc>
          <w:tcPr>
            <w:tcW w:type="dxa" w:w="10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Prob. (1–3)</w:t>
            </w:r>
          </w:p>
        </w:tc>
        <w:tc>
          <w:tcPr>
            <w:tcW w:type="dxa" w:w="10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Impact (1–3)</w:t>
            </w:r>
          </w:p>
        </w:tc>
        <w:tc>
          <w:tcPr>
            <w:tcW w:type="dxa" w:w="9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Level</w:t>
            </w:r>
          </w:p>
        </w:tc>
        <w:tc>
          <w:tcPr>
            <w:tcW w:type="dxa" w:w="246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Mitigation strategy</w:t>
            </w:r>
          </w:p>
        </w:tc>
        <w:tc>
          <w:tcPr>
            <w:tcW w:type="dxa" w:w="10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Owner</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R1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Component procurement delay from local electronics shops.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2</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2</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4 (Med)</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Source components early in Week 1; maintain interchangeable alternative sensor models (e.g. DHT11 vs DHT22; INA219 vs ACS712).</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Malem Mahdi</w:t>
            </w:r>
          </w:p>
        </w:tc>
      </w:tr>
      <w:tr>
        <w:tc>
          <w:tcPr>
            <w:tcW w:type="dxa" w:w="6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R2</w:t>
            </w:r>
          </w:p>
        </w:tc>
        <w:tc>
          <w:tcPr>
            <w:tcW w:type="dxa" w:w="24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Student PC hardware struggle with local LLM inference speed.</w:t>
            </w:r>
          </w:p>
        </w:tc>
        <w:tc>
          <w:tcPr>
            <w:tcW w:type="dxa" w:w="10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2</w:t>
            </w:r>
          </w:p>
        </w:tc>
        <w:tc>
          <w:tcPr>
            <w:tcW w:type="dxa" w:w="10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2</w:t>
            </w:r>
          </w:p>
        </w:tc>
        <w:tc>
          <w:tcPr>
            <w:tcW w:type="dxa" w:w="9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4 (Med)</w:t>
            </w:r>
          </w:p>
        </w:tc>
        <w:tc>
          <w:tcPr>
            <w:tcW w:type="dxa" w:w="24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Use aggressively quantized 4-bit small language models (LLaMA-3.2 1B / 3B or Qwen-2.5 1.5B/3B) that generate 30+ tok/s even on standard laptop CPUs.</w:t>
            </w:r>
          </w:p>
        </w:tc>
        <w:tc>
          <w:tcPr>
            <w:tcW w:type="dxa" w:w="10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Filalli Yacine</w:t>
            </w:r>
          </w:p>
        </w:tc>
      </w:tr>
      <w:t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R3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Battery power fluctuation causing ESP32 brownout during Wi-Fi transmission.</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2</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2</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4 (Med)</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Include a 470µF decoupling electrolytic capacitor across the 5V power rails; use quality 2A boost converter.</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Berbache Ayoub</w:t>
            </w:r>
          </w:p>
        </w:tc>
      </w:tr>
      <w:tr>
        <w:tc>
          <w:tcPr>
            <w:tcW w:type="dxa" w:w="600"/>
          </w:tcPr>
          <w:p>
            <w:pPr>
              <w:spacing w:before="40" w:after="40" w:line="276" w:lineRule="auto"/>
              <w:jc w:val="left"/>
            </w:pPr>
            <w:r/>
            <w:r>
              <w:rPr>
                <w:rFonts w:ascii="Calibri" w:hAnsi="Calibri"/>
                <w:b/>
                <w:i w:val="0"/>
                <w:sz w:val="19"/>
              </w:rPr>
              <w:t>R4</w:t>
            </w:r>
          </w:p>
        </w:tc>
        <w:tc>
          <w:tcPr>
            <w:tcW w:type="dxa" w:w="2400"/>
          </w:tcPr>
          <w:p>
            <w:pPr>
              <w:spacing w:before="40" w:after="40" w:line="276" w:lineRule="auto"/>
              <w:jc w:val="left"/>
            </w:pPr>
            <w:r/>
            <w:r>
              <w:rPr>
                <w:rFonts w:ascii="Calibri" w:hAnsi="Calibri"/>
                <w:b w:val="0"/>
                <w:i w:val="0"/>
                <w:sz w:val="19"/>
              </w:rPr>
              <w:t>Procurement delay for physical microcomputing components (Raspberry Pi / ESP32).</w:t>
            </w:r>
          </w:p>
        </w:tc>
        <w:tc>
          <w:tcPr>
            <w:tcW w:type="dxa" w:w="1000"/>
          </w:tcPr>
          <w:p>
            <w:pPr>
              <w:spacing w:before="40" w:after="40" w:line="276" w:lineRule="auto"/>
              <w:jc w:val="left"/>
            </w:pPr>
            <w:r/>
            <w:r>
              <w:rPr>
                <w:rFonts w:ascii="Calibri" w:hAnsi="Calibri"/>
                <w:b w:val="0"/>
                <w:i w:val="0"/>
                <w:sz w:val="19"/>
              </w:rPr>
              <w:t>2</w:t>
            </w:r>
          </w:p>
        </w:tc>
        <w:tc>
          <w:tcPr>
            <w:tcW w:type="dxa" w:w="1000"/>
          </w:tcPr>
          <w:p>
            <w:pPr>
              <w:spacing w:before="40" w:after="40" w:line="276" w:lineRule="auto"/>
              <w:jc w:val="left"/>
            </w:pPr>
            <w:r/>
            <w:r>
              <w:rPr>
                <w:rFonts w:ascii="Calibri" w:hAnsi="Calibri"/>
                <w:b w:val="0"/>
                <w:i w:val="0"/>
                <w:sz w:val="19"/>
              </w:rPr>
              <w:t>2</w:t>
            </w:r>
          </w:p>
        </w:tc>
        <w:tc>
          <w:tcPr>
            <w:tcW w:type="dxa" w:w="900"/>
          </w:tcPr>
          <w:p>
            <w:pPr>
              <w:spacing w:before="40" w:after="40" w:line="276" w:lineRule="auto"/>
              <w:jc w:val="left"/>
            </w:pPr>
            <w:r/>
            <w:r>
              <w:rPr>
                <w:rFonts w:ascii="Calibri" w:hAnsi="Calibri"/>
                <w:b w:val="0"/>
                <w:i w:val="0"/>
                <w:sz w:val="19"/>
              </w:rPr>
              <w:t>4 (Med)</w:t>
            </w:r>
          </w:p>
        </w:tc>
        <w:tc>
          <w:tcPr>
            <w:tcW w:type="dxa" w:w="2460"/>
          </w:tcPr>
          <w:p>
            <w:pPr>
              <w:spacing w:before="40" w:after="40" w:line="276" w:lineRule="auto"/>
              <w:jc w:val="left"/>
            </w:pPr>
            <w:r/>
            <w:r>
              <w:rPr>
                <w:rFonts w:ascii="Calibri" w:hAnsi="Calibri"/>
                <w:b w:val="0"/>
                <w:i w:val="0"/>
                <w:sz w:val="19"/>
              </w:rPr>
              <w:t>Dual-sourcing strategy (local electronics suppliers + rapid imports); advance software development using 3D WebGL digital twin.</w:t>
            </w:r>
          </w:p>
        </w:tc>
        <w:tc>
          <w:tcPr>
            <w:tcW w:type="dxa" w:w="1000"/>
          </w:tcPr>
          <w:p>
            <w:pPr>
              <w:spacing w:before="40" w:after="40" w:line="276" w:lineRule="auto"/>
              <w:jc w:val="left"/>
            </w:pPr>
            <w:r/>
            <w:r>
              <w:rPr>
                <w:rFonts w:ascii="Calibri" w:hAnsi="Calibri"/>
                <w:b w:val="0"/>
                <w:i w:val="0"/>
                <w:sz w:val="19"/>
              </w:rPr>
              <w:t>Team</w:t>
            </w:r>
          </w:p>
        </w:tc>
      </w:tr>
      <w:tr>
        <w:tc>
          <w:tcPr>
            <w:tcW w:type="dxa" w:w="600"/>
          </w:tcPr>
          <w:p>
            <w:pPr>
              <w:spacing w:before="40" w:after="40" w:line="276" w:lineRule="auto"/>
              <w:jc w:val="left"/>
            </w:pPr>
            <w:r/>
            <w:r>
              <w:rPr>
                <w:rFonts w:ascii="Calibri" w:hAnsi="Calibri"/>
                <w:b/>
                <w:i w:val="0"/>
                <w:sz w:val="19"/>
              </w:rPr>
              <w:t>R5</w:t>
            </w:r>
          </w:p>
        </w:tc>
        <w:tc>
          <w:tcPr>
            <w:tcW w:type="dxa" w:w="2400"/>
          </w:tcPr>
          <w:p>
            <w:pPr>
              <w:spacing w:before="40" w:after="40" w:line="276" w:lineRule="auto"/>
              <w:jc w:val="left"/>
            </w:pPr>
            <w:r/>
            <w:r>
              <w:rPr>
                <w:rFonts w:ascii="Calibri" w:hAnsi="Calibri"/>
                <w:b w:val="0"/>
                <w:i w:val="0"/>
                <w:sz w:val="19"/>
              </w:rPr>
              <w:t>Resistance to adoption from laboratory instructors reluctant to learn complex software.</w:t>
            </w:r>
          </w:p>
        </w:tc>
        <w:tc>
          <w:tcPr>
            <w:tcW w:type="dxa" w:w="1000"/>
          </w:tcPr>
          <w:p>
            <w:pPr>
              <w:spacing w:before="40" w:after="40" w:line="276" w:lineRule="auto"/>
              <w:jc w:val="left"/>
            </w:pPr>
            <w:r/>
            <w:r>
              <w:rPr>
                <w:rFonts w:ascii="Calibri" w:hAnsi="Calibri"/>
                <w:b w:val="0"/>
                <w:i w:val="0"/>
                <w:sz w:val="19"/>
              </w:rPr>
              <w:t>1</w:t>
            </w:r>
          </w:p>
        </w:tc>
        <w:tc>
          <w:tcPr>
            <w:tcW w:type="dxa" w:w="1000"/>
          </w:tcPr>
          <w:p>
            <w:pPr>
              <w:spacing w:before="40" w:after="40" w:line="276" w:lineRule="auto"/>
              <w:jc w:val="left"/>
            </w:pPr>
            <w:r/>
            <w:r>
              <w:rPr>
                <w:rFonts w:ascii="Calibri" w:hAnsi="Calibri"/>
                <w:b w:val="0"/>
                <w:i w:val="0"/>
                <w:sz w:val="19"/>
              </w:rPr>
              <w:t>2</w:t>
            </w:r>
          </w:p>
        </w:tc>
        <w:tc>
          <w:tcPr>
            <w:tcW w:type="dxa" w:w="900"/>
          </w:tcPr>
          <w:p>
            <w:pPr>
              <w:spacing w:before="40" w:after="40" w:line="276" w:lineRule="auto"/>
              <w:jc w:val="left"/>
            </w:pPr>
            <w:r/>
            <w:r>
              <w:rPr>
                <w:rFonts w:ascii="Calibri" w:hAnsi="Calibri"/>
                <w:b w:val="0"/>
                <w:i w:val="0"/>
                <w:sz w:val="19"/>
              </w:rPr>
              <w:t>2 (Low)</w:t>
            </w:r>
          </w:p>
        </w:tc>
        <w:tc>
          <w:tcPr>
            <w:tcW w:type="dxa" w:w="2460"/>
          </w:tcPr>
          <w:p>
            <w:pPr>
              <w:spacing w:before="40" w:after="40" w:line="276" w:lineRule="auto"/>
              <w:jc w:val="left"/>
            </w:pPr>
            <w:r/>
            <w:r>
              <w:rPr>
                <w:rFonts w:ascii="Calibri" w:hAnsi="Calibri"/>
                <w:b w:val="0"/>
                <w:i w:val="0"/>
                <w:sz w:val="19"/>
              </w:rPr>
              <w:t>Design non-intrusive co-pilot workflow; provide concise 12-line YAML curriculum template; conduct hands-on 2-hour onboarding workshop.</w:t>
            </w:r>
          </w:p>
        </w:tc>
        <w:tc>
          <w:tcPr>
            <w:tcW w:type="dxa" w:w="1000"/>
          </w:tcPr>
          <w:p>
            <w:pPr>
              <w:spacing w:before="40" w:after="40" w:line="276" w:lineRule="auto"/>
              <w:jc w:val="left"/>
            </w:pPr>
            <w:r/>
            <w:r>
              <w:rPr>
                <w:rFonts w:ascii="Calibri" w:hAnsi="Calibri"/>
                <w:b w:val="0"/>
                <w:i w:val="0"/>
                <w:sz w:val="19"/>
              </w:rPr>
              <w:t>Pr. Athmani.S</w:t>
            </w:r>
          </w:p>
        </w:tc>
      </w:tr>
    </w:tbl>
    <w:p>
      <w:pPr>
        <w:spacing w:after="120"/>
      </w:pPr>
    </w:p>
    <w:p>
      <w:pPr>
        <w:pStyle w:val="Heading1"/>
      </w:pPr>
      <w:r>
        <w:t xml:space="preserve">5. Overall assessment and recommendation</w:t>
      </w:r>
    </w:p>
    <w:p>
      <w:pPr>
        <w:pStyle w:val="Heading2"/>
      </w:pPr>
      <w:r>
        <w:t xml:space="preserve">5.1 Feasibility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tblHeader/>
        </w:trPr>
        <w:tc>
          <w:tcPr>
            <w:tcW w:type="dxa" w:w="19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Dimension</w:t>
            </w:r>
          </w:p>
        </w:tc>
        <w:tc>
          <w:tcPr>
            <w:tcW w:type="dxa" w:w="30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Verdict</w:t>
            </w:r>
          </w:p>
        </w:tc>
        <w:tc>
          <w:tcPr>
            <w:tcW w:type="dxa" w:w="446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Key finding</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Technical Feasibility</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color w:val="006600"/>
                <w:sz w:val="19"/>
              </w:rPr>
              <w:t>FEASIBLE</w:t>
            </w:r>
          </w:p>
        </w:tc>
        <w:tc>
          <w:tcPr>
            <w:tcW w:type="dxa" w:w="4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Validated ESP32-S3 pinout architecture for concurrent I2S audio, SPI LCD, and I2C sensors; demonstrated local quantized SLM execution on consumer laptops at zero software cost.</w:t>
            </w:r>
          </w:p>
        </w:tc>
      </w:tr>
      <w:tr>
        <w:tc>
          <w:tcPr>
            <w:tcW w:type="dxa" w:w="19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Economic Feasibility</w:t>
            </w:r>
          </w:p>
        </w:tc>
        <w:tc>
          <w:tcPr>
            <w:tcW w:type="dxa" w:w="30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color w:val="006600"/>
                <w:sz w:val="19"/>
              </w:rPr>
              <w:t>FEASIBLE</w:t>
            </w:r>
          </w:p>
        </w:tc>
        <w:tc>
          <w:tcPr>
            <w:tcW w:type="dxa" w:w="44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Total prototype cost capped at 14,700 DZD (~$108 USD); $0 ongoing cloud API fees; completely self-fundable within university student module budgets.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Operational Feasibility</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color w:val="006600"/>
                <w:sz w:val="19"/>
              </w:rPr>
              <w:t>FEASIBLE</w:t>
            </w:r>
          </w:p>
        </w:tc>
        <w:tc>
          <w:tcPr>
            <w:tcW w:type="dxa" w:w="4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Portable battery-powered form factor with USB Type-C charging; intuitive animated LCD display and voice dialogue; live short-circuit protection for student breadboards.</w:t>
            </w:r>
          </w:p>
        </w:tc>
      </w:tr>
      <w:tr>
        <w:tc>
          <w:tcPr>
            <w:tcW w:type="dxa" w:w="19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Legal &amp; Regulatory Feasibility</w:t>
            </w:r>
          </w:p>
        </w:tc>
        <w:tc>
          <w:tcPr>
            <w:tcW w:type="dxa" w:w="30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color w:val="006600"/>
                <w:sz w:val="19"/>
              </w:rPr>
              <w:t>FEASIBLE</w:t>
            </w:r>
          </w:p>
        </w:tc>
        <w:tc>
          <w:tcPr>
            <w:tcW w:type="dxa" w:w="44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100% on-premises offline processing strictly adhering to Algerian Law No. 18-07 on personal data protection; fully audited permissive open-source licenses.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Schedule Feasibility</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color w:val="006600"/>
                <w:sz w:val="19"/>
              </w:rPr>
              <w:t>FEASIBLE</w:t>
            </w:r>
          </w:p>
        </w:tc>
        <w:tc>
          <w:tcPr>
            <w:tcW w:type="dxa" w:w="44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Structured 12-week timeline aligning with academic semester deadlines, supported by parallel hardware and local AI software workflows.</w:t>
            </w:r>
          </w:p>
        </w:tc>
      </w:tr>
    </w:tbl>
    <w:p>
      <w:pPr>
        <w:spacing w:after="120"/>
      </w:pPr>
    </w:p>
    <w:p>
      <w:pPr>
        <w:pStyle w:val="Heading2"/>
      </w:pPr>
      <w:r>
        <w:t xml:space="preserve">5.2 Final recommendation</w:t>
      </w:r>
    </w:p>
    <w:p>
      <w:pPr>
        <w:spacing w:after="60"/>
        <w:ind w:left="360"/>
      </w:pPr>
      <w:r>
        <w:rPr>
          <w:rFonts w:ascii="Calibri" w:hAnsi="Calibri"/>
          <w:sz w:val="20"/>
        </w:rPr>
        <w:t>☑  Proceed with the project</w:t>
      </w:r>
    </w:p>
    <w:p>
      <w:pPr>
        <w:spacing w:after="60"/>
        <w:ind w:left="360"/>
      </w:pPr>
      <w:r>
        <w:rPr>
          <w:rFonts w:ascii="Calibri" w:hAnsi="Calibri"/>
          <w:sz w:val="20"/>
        </w:rPr>
        <w:t>☐  Proceed with modifications: [N/A - Scope tailored for university prototype]</w:t>
      </w:r>
    </w:p>
    <w:p>
      <w:pPr>
        <w:spacing w:after="60"/>
        <w:ind w:left="360"/>
      </w:pPr>
      <w:r>
        <w:rPr>
          <w:rFonts w:ascii="Calibri" w:hAnsi="Calibri"/>
          <w:sz w:val="20"/>
        </w:rPr>
        <w:t>☐  Postpone until: [N/A]</w:t>
      </w:r>
    </w:p>
    <w:p>
      <w:pPr>
        <w:spacing w:after="60"/>
        <w:ind w:left="360"/>
      </w:pPr>
      <w:r>
        <w:rPr>
          <w:rFonts w:ascii="Calibri" w:hAnsi="Calibri"/>
          <w:sz w:val="20"/>
        </w:rPr>
        <w:t>☐  Cancel the project</w:t>
      </w:r>
    </w:p>
    <w:p>
      <w:pPr>
        <w:pStyle w:val="Heading2"/>
      </w:pPr>
      <w:r>
        <w:t xml:space="preserve">5.3 Justification</w:t>
      </w:r>
    </w:p>
    <w:p>
      <w:pPr>
        <w:spacing w:after="120"/>
      </w:pPr>
      <w:r>
        <w:rPr>
          <w:rFonts w:ascii="Calibri" w:hAnsi="Calibri"/>
          <w:sz w:val="20"/>
        </w:rPr>
        <w:t>The feasibility study conclusively confirms that developing the IQO Bot working prototype for the university project is viable across all TELOS criteria. The hardware component cost is modest (14,700 DZD total), all AI training and inference are performed locally at zero financial cost, the technology stack is mature and accessible, and the project timeline aligns perfectly with the academic semester schedule.</w:t>
      </w:r>
    </w:p>
    <w:p>
      <w:pPr>
        <w:pStyle w:val="Heading2"/>
      </w:pPr>
      <w:r>
        <w:t xml:space="preserve">5.4 Assumptions and constraints</w:t>
      </w:r>
    </w:p>
    <w:p>
      <w:pPr>
        <w:pStyle w:val="ListParagraph"/>
        <w:numPr>
          <w:ilvl w:val="0"/>
          <w:numId w:val="2"/>
        </w:numPr>
        <w:spacing w:after="60"/>
      </w:pPr>
      <w:r>
        <w:rPr>
          <w:rFonts w:ascii="Calibri" w:hAnsi="Calibri"/>
          <w:sz w:val="20"/>
        </w:rPr>
        <w:t>Assumption: The student team has access to personal laptops/PCs capable of running local quantized LLM inference (or CPU-based small models); components are purchased from local or regional electronics suppliers within the first 2 weeks.</w:t>
      </w:r>
    </w:p>
    <w:p>
      <w:pPr>
        <w:pStyle w:val="ListParagraph"/>
        <w:numPr>
          <w:ilvl w:val="0"/>
          <w:numId w:val="2"/>
        </w:numPr>
        <w:spacing w:after="60"/>
      </w:pPr>
      <w:r>
        <w:rPr>
          <w:rFonts w:ascii="Calibri" w:hAnsi="Calibri"/>
          <w:sz w:val="20"/>
        </w:rPr>
        <w:t>Constraint: Budget strictly capped under 20,000 DZD for the prototype; project must be fully completed and demonstrated before the end of the semester module examination period.</w:t>
      </w:r>
    </w:p>
    <w:p>
      <w:pPr>
        <w:pStyle w:val="Heading1"/>
      </w:pPr>
      <w:r>
        <w:t xml:space="preserve">6.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160"/>
        <w:gridCol w:w="1600"/>
      </w:tblGrid>
      <w:tr>
        <w:trPr>
          <w:tblHeader/>
        </w:trPr>
        <w:tc>
          <w:tcPr>
            <w:tcW w:type="dxa" w:w="30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Role</w:t>
            </w:r>
          </w:p>
        </w:tc>
        <w:tc>
          <w:tcPr>
            <w:tcW w:type="dxa" w:w="26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Name</w:t>
            </w:r>
          </w:p>
        </w:tc>
        <w:tc>
          <w:tcPr>
            <w:tcW w:type="dxa" w:w="216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Signature</w:t>
            </w:r>
          </w:p>
        </w:tc>
        <w:tc>
          <w:tcPr>
            <w:tcW w:type="dxa" w:w="1600"/>
            <w:tcBorders>
              <w:top w:val="single" w:color="BFBFBF" w:sz="4"/>
              <w:left w:val="single" w:color="BFBFBF" w:sz="4"/>
              <w:bottom w:val="single" w:color="BFBFBF" w:sz="4"/>
              <w:right w:val="single" w:color="BFBFBF" w:sz="4"/>
            </w:tcBorders>
            <w:shd w:fill="C55A11" w:color="auto" w:val="clear"/>
            <w:tcMar>
              <w:top w:type="dxa" w:w="70"/>
              <w:left w:type="dxa" w:w="110"/>
              <w:bottom w:type="dxa" w:w="70"/>
              <w:right w:type="dxa" w:w="110"/>
            </w:tcMar>
            <w:vAlign w:val="center"/>
          </w:tcPr>
          <w:p>
            <w:pPr>
              <w:spacing w:after="0"/>
            </w:pPr>
            <w:r>
              <w:rPr>
                <w:b/>
                <w:bCs/>
                <w:color w:val="FFFFFF"/>
                <w:sz w:val="19"/>
                <w:szCs w:val="19"/>
              </w:rPr>
              <w:t xml:space="preserve">Date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Prepared by (Team Members)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Berbache Ayoub</w:t>
              <w:br/>
              <w:t>Filalli Yacine Siradj Eddin</w:t>
              <w:br/>
              <w:t>Malem Mohamed Mahdi</w:t>
            </w:r>
          </w:p>
        </w:tc>
        <w:tc>
          <w:tcPr>
            <w:tcW w:type="dxa" w:w="21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sz w:val="19"/>
              </w:rPr>
              <w:t>[Signed electronically]</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14/10/2026</w:t>
            </w:r>
          </w:p>
        </w:tc>
      </w:tr>
      <w:tr>
        <w:tc>
          <w:tcPr>
            <w:tcW w:type="dxa" w:w="30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i w:val="0"/>
                <w:sz w:val="19"/>
              </w:rPr>
              <w:t>Reviewed by (Academic Supervisor)</w:t>
            </w:r>
          </w:p>
        </w:tc>
        <w:tc>
          <w:tcPr>
            <w:tcW w:type="dxa" w:w="26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Pr. Athmani.S</w:t>
            </w:r>
          </w:p>
        </w:tc>
        <w:tc>
          <w:tcPr>
            <w:tcW w:type="dxa" w:w="216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______________________</w:t>
            </w:r>
          </w:p>
        </w:tc>
        <w:tc>
          <w:tcPr>
            <w:tcW w:type="dxa" w:w="160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___ / ___ / 2026</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i w:val="0"/>
                <w:sz w:val="19"/>
              </w:rPr>
              <w:t>Approved by (Department Head / Module Jury)</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Faculty of Sciences &amp; Technology</w:t>
            </w:r>
          </w:p>
        </w:tc>
        <w:tc>
          <w:tcPr>
            <w:tcW w:type="dxa" w:w="21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______________________</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before="40" w:after="40" w:line="276" w:lineRule="auto"/>
              <w:jc w:val="left"/>
            </w:pPr>
            <w:r/>
            <w:r>
              <w:rPr>
                <w:rFonts w:ascii="Calibri" w:hAnsi="Calibri"/>
                <w:b w:val="0"/>
                <w:i w:val="0"/>
                <w:sz w:val="19"/>
              </w:rPr>
              <w:t>___ / ___ / 2026</w:t>
            </w:r>
          </w:p>
        </w:tc>
      </w:tr>
    </w:tbl>
    <w:p>
      <w:pPr>
        <w:spacing w:after="120"/>
      </w:pPr>
    </w:p>
    <w:p>
      <w:pPr>
        <w:pStyle w:val="Heading1"/>
      </w:pPr>
      <w:r>
        <w:t xml:space="preserve">7. Appendices (optional)</w:t>
      </w:r>
    </w:p>
    <w:p>
      <w:pPr>
        <w:pStyle w:val="ListParagraph"/>
        <w:numPr>
          <w:ilvl w:val="0"/>
          <w:numId w:val="2"/>
        </w:numPr>
        <w:spacing w:after="60"/>
      </w:pPr>
      <w:r>
        <w:t xml:space="preserve">Appendix A — Detailed budget</w:t>
      </w:r>
    </w:p>
    <w:p>
      <w:pPr>
        <w:pStyle w:val="ListParagraph"/>
        <w:numPr>
          <w:ilvl w:val="0"/>
          <w:numId w:val="2"/>
        </w:numPr>
        <w:spacing w:after="60"/>
      </w:pPr>
      <w:r>
        <w:t xml:space="preserve">Appendix B — Technical diagrams (context diagram, architecture)</w:t>
      </w:r>
    </w:p>
    <w:p>
      <w:pPr>
        <w:pStyle w:val="ListParagraph"/>
        <w:numPr>
          <w:ilvl w:val="0"/>
          <w:numId w:val="2"/>
        </w:numPr>
        <w:spacing w:after="60"/>
      </w:pPr>
      <w:r>
        <w:t xml:space="preserve">Appendix C — Stakeholder analysis matrix</w:t>
      </w:r>
    </w:p>
    <w:p>
      <w:pPr>
        <w:pStyle w:val="ListParagraph"/>
        <w:numPr>
          <w:ilvl w:val="0"/>
          <w:numId w:val="2"/>
        </w:numPr>
        <w:spacing w:after="60"/>
      </w:pPr>
      <w:r>
        <w:t xml:space="preserve">Appendix D — Gantt or PERT chart</w:t>
      </w:r>
    </w:p>
    <w:p>
      <w:pPr>
        <w:pStyle w:val="ListParagraph"/>
        <w:numPr>
          <w:ilvl w:val="0"/>
          <w:numId w:val="2"/>
        </w:numPr>
        <w:spacing w:after="60"/>
      </w:pPr>
      <w:r>
        <w:t xml:space="preserve">Appendix E — Interview and questionnaire results</w:t>
      </w:r>
    </w:p>
    <w:p>
      <w:r>
        <w:br w:type="page"/>
      </w:r>
    </w:p>
    <w:p>
      <w:pPr>
        <w:spacing w:before="320" w:after="120"/>
      </w:pPr>
      <w:r>
        <w:rPr>
          <w:rFonts w:ascii="Calibri" w:hAnsi="Calibri"/>
          <w:b/>
          <w:color w:val="1B365D"/>
          <w:sz w:val="30"/>
        </w:rPr>
        <w:t>7. Appendices &amp; Technical Reference</w:t>
      </w:r>
    </w:p>
    <w:p>
      <w:pPr>
        <w:spacing w:before="240" w:after="80"/>
      </w:pPr>
      <w:r>
        <w:rPr>
          <w:rFonts w:ascii="Calibri" w:hAnsi="Calibri"/>
          <w:b/>
          <w:color w:val="2B547E"/>
          <w:sz w:val="25"/>
        </w:rPr>
        <w:t>Appendix A: Comprehensive Bill of Materials (BOM) &amp; Economic Optimization</w:t>
      </w:r>
    </w:p>
    <w:p>
      <w:r>
        <w:t>Table A.1 provides a component-level breakdown comparing the proposed IQO Bot distributed architecture against conventional industrial edge robotics baselines (e.g. NVIDIA Jetson Orin Nano). The economic optimization stems from centralizing neural inference onto an existing department server, reducing per-workbench unit cost from $1,313.00 to $71.00 (a 94.6% capital reduction).</w:t>
      </w:r>
    </w:p>
    <w:tbl>
      <w:tblPr>
        <w:tblW w:type="auto" w:w="0"/>
        <w:tblLook w:firstColumn="1" w:firstRow="1" w:lastColumn="0" w:lastRow="0" w:noHBand="0" w:noVBand="1" w:val="04A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shd w:fill="E8EEF5"/>
          </w:tcPr>
          <w:p>
            <w:pPr>
              <w:spacing w:before="40" w:after="40" w:line="276" w:lineRule="auto"/>
              <w:jc w:val="left"/>
            </w:pPr>
            <w:r/>
            <w:r>
              <w:rPr>
                <w:rFonts w:ascii="Calibri" w:hAnsi="Calibri"/>
                <w:b/>
                <w:i w:val="0"/>
                <w:sz w:val="17"/>
              </w:rPr>
              <w:t>Functional Subsystem</w:t>
            </w:r>
          </w:p>
        </w:tc>
        <w:tc>
          <w:tcPr>
            <w:tcW w:type="dxa" w:w="1337"/>
            <w:shd w:fill="E8EEF5"/>
          </w:tcPr>
          <w:p>
            <w:pPr>
              <w:spacing w:before="40" w:after="40" w:line="276" w:lineRule="auto"/>
              <w:jc w:val="left"/>
            </w:pPr>
            <w:r/>
            <w:r>
              <w:rPr>
                <w:rFonts w:ascii="Calibri" w:hAnsi="Calibri"/>
                <w:b/>
                <w:i w:val="0"/>
                <w:sz w:val="17"/>
              </w:rPr>
              <w:t>Proposed Low-Cost Model</w:t>
            </w:r>
          </w:p>
        </w:tc>
        <w:tc>
          <w:tcPr>
            <w:tcW w:type="dxa" w:w="1337"/>
            <w:shd w:fill="E8EEF5"/>
          </w:tcPr>
          <w:p>
            <w:pPr>
              <w:spacing w:before="40" w:after="40" w:line="276" w:lineRule="auto"/>
              <w:jc w:val="left"/>
            </w:pPr>
            <w:r/>
            <w:r>
              <w:rPr>
                <w:rFonts w:ascii="Calibri" w:hAnsi="Calibri"/>
                <w:b/>
                <w:i w:val="0"/>
                <w:sz w:val="17"/>
              </w:rPr>
              <w:t>Unit Cost ($)</w:t>
            </w:r>
          </w:p>
        </w:tc>
        <w:tc>
          <w:tcPr>
            <w:tcW w:type="dxa" w:w="1337"/>
            <w:shd w:fill="E8EEF5"/>
          </w:tcPr>
          <w:p>
            <w:pPr>
              <w:spacing w:before="40" w:after="40" w:line="276" w:lineRule="auto"/>
              <w:jc w:val="left"/>
            </w:pPr>
            <w:r/>
            <w:r>
              <w:rPr>
                <w:rFonts w:ascii="Calibri" w:hAnsi="Calibri"/>
                <w:b/>
                <w:i w:val="0"/>
                <w:sz w:val="17"/>
              </w:rPr>
              <w:t>Unit Cost (DZD)</w:t>
            </w:r>
          </w:p>
        </w:tc>
        <w:tc>
          <w:tcPr>
            <w:tcW w:type="dxa" w:w="1337"/>
            <w:shd w:fill="E8EEF5"/>
          </w:tcPr>
          <w:p>
            <w:pPr>
              <w:spacing w:before="40" w:after="40" w:line="276" w:lineRule="auto"/>
              <w:jc w:val="left"/>
            </w:pPr>
            <w:r/>
            <w:r>
              <w:rPr>
                <w:rFonts w:ascii="Calibri" w:hAnsi="Calibri"/>
                <w:b/>
                <w:i w:val="0"/>
                <w:sz w:val="17"/>
              </w:rPr>
              <w:t>Industrial Baseline</w:t>
            </w:r>
          </w:p>
        </w:tc>
        <w:tc>
          <w:tcPr>
            <w:tcW w:type="dxa" w:w="1337"/>
            <w:shd w:fill="E8EEF5"/>
          </w:tcPr>
          <w:p>
            <w:pPr>
              <w:spacing w:before="40" w:after="40" w:line="276" w:lineRule="auto"/>
              <w:jc w:val="left"/>
            </w:pPr>
            <w:r/>
            <w:r>
              <w:rPr>
                <w:rFonts w:ascii="Calibri" w:hAnsi="Calibri"/>
                <w:b/>
                <w:i w:val="0"/>
                <w:sz w:val="17"/>
              </w:rPr>
              <w:t>Baseline ($)</w:t>
            </w:r>
          </w:p>
        </w:tc>
        <w:tc>
          <w:tcPr>
            <w:tcW w:type="dxa" w:w="1337"/>
            <w:shd w:fill="E8EEF5"/>
          </w:tcPr>
          <w:p>
            <w:pPr>
              <w:spacing w:before="40" w:after="40" w:line="276" w:lineRule="auto"/>
              <w:jc w:val="left"/>
            </w:pPr>
            <w:r/>
            <w:r>
              <w:rPr>
                <w:rFonts w:ascii="Calibri" w:hAnsi="Calibri"/>
                <w:b/>
                <w:i w:val="0"/>
                <w:sz w:val="17"/>
              </w:rPr>
              <w:t>Savings (%)</w:t>
            </w:r>
          </w:p>
        </w:tc>
      </w:tr>
      <w:tr>
        <w:tc>
          <w:tcPr>
            <w:tcW w:type="dxa" w:w="1337"/>
          </w:tcPr>
          <w:p>
            <w:pPr>
              <w:spacing w:before="40" w:after="40" w:line="276" w:lineRule="auto"/>
              <w:jc w:val="left"/>
            </w:pPr>
            <w:r/>
            <w:r>
              <w:rPr>
                <w:rFonts w:ascii="Calibri" w:hAnsi="Calibri"/>
                <w:b w:val="0"/>
                <w:i w:val="0"/>
                <w:sz w:val="17"/>
              </w:rPr>
              <w:t>Edge Compute Processor</w:t>
            </w:r>
          </w:p>
        </w:tc>
        <w:tc>
          <w:tcPr>
            <w:tcW w:type="dxa" w:w="1337"/>
          </w:tcPr>
          <w:p>
            <w:pPr>
              <w:spacing w:before="40" w:after="40" w:line="276" w:lineRule="auto"/>
              <w:jc w:val="left"/>
            </w:pPr>
            <w:r/>
            <w:r>
              <w:rPr>
                <w:rFonts w:ascii="Calibri" w:hAnsi="Calibri"/>
                <w:b w:val="0"/>
                <w:i w:val="0"/>
                <w:sz w:val="17"/>
              </w:rPr>
              <w:t>Raspberry Pi 4 (2GB) / ESP32-S3</w:t>
            </w:r>
          </w:p>
        </w:tc>
        <w:tc>
          <w:tcPr>
            <w:tcW w:type="dxa" w:w="1337"/>
          </w:tcPr>
          <w:p>
            <w:pPr>
              <w:spacing w:before="40" w:after="40" w:line="276" w:lineRule="auto"/>
              <w:jc w:val="left"/>
            </w:pPr>
            <w:r/>
            <w:r>
              <w:rPr>
                <w:rFonts w:ascii="Calibri" w:hAnsi="Calibri"/>
                <w:b w:val="0"/>
                <w:i w:val="0"/>
                <w:sz w:val="17"/>
              </w:rPr>
              <w:t>$35.00</w:t>
            </w:r>
          </w:p>
        </w:tc>
        <w:tc>
          <w:tcPr>
            <w:tcW w:type="dxa" w:w="1337"/>
          </w:tcPr>
          <w:p>
            <w:pPr>
              <w:spacing w:before="40" w:after="40" w:line="276" w:lineRule="auto"/>
              <w:jc w:val="left"/>
            </w:pPr>
            <w:r/>
            <w:r>
              <w:rPr>
                <w:rFonts w:ascii="Calibri" w:hAnsi="Calibri"/>
                <w:b w:val="0"/>
                <w:i w:val="0"/>
                <w:sz w:val="17"/>
              </w:rPr>
              <w:t>4,725 DZD</w:t>
            </w:r>
          </w:p>
        </w:tc>
        <w:tc>
          <w:tcPr>
            <w:tcW w:type="dxa" w:w="1337"/>
          </w:tcPr>
          <w:p>
            <w:pPr>
              <w:spacing w:before="40" w:after="40" w:line="276" w:lineRule="auto"/>
              <w:jc w:val="left"/>
            </w:pPr>
            <w:r/>
            <w:r>
              <w:rPr>
                <w:rFonts w:ascii="Calibri" w:hAnsi="Calibri"/>
                <w:b w:val="0"/>
                <w:i w:val="0"/>
                <w:sz w:val="17"/>
              </w:rPr>
              <w:t>NVIDIA Jetson Orin Nano DevKit</w:t>
            </w:r>
          </w:p>
        </w:tc>
        <w:tc>
          <w:tcPr>
            <w:tcW w:type="dxa" w:w="1337"/>
          </w:tcPr>
          <w:p>
            <w:pPr>
              <w:spacing w:before="40" w:after="40" w:line="276" w:lineRule="auto"/>
              <w:jc w:val="left"/>
            </w:pPr>
            <w:r/>
            <w:r>
              <w:rPr>
                <w:rFonts w:ascii="Calibri" w:hAnsi="Calibri"/>
                <w:b w:val="0"/>
                <w:i w:val="0"/>
                <w:sz w:val="17"/>
              </w:rPr>
              <w:t>$499.00</w:t>
            </w:r>
          </w:p>
        </w:tc>
        <w:tc>
          <w:tcPr>
            <w:tcW w:type="dxa" w:w="1337"/>
          </w:tcPr>
          <w:p>
            <w:pPr>
              <w:spacing w:before="40" w:after="40" w:line="276" w:lineRule="auto"/>
              <w:jc w:val="left"/>
            </w:pPr>
            <w:r/>
            <w:r>
              <w:rPr>
                <w:rFonts w:ascii="Calibri" w:hAnsi="Calibri"/>
                <w:b w:val="0"/>
                <w:i w:val="0"/>
                <w:sz w:val="17"/>
              </w:rPr>
              <w:t>93.0%</w:t>
            </w:r>
          </w:p>
        </w:tc>
      </w:tr>
      <w:tr>
        <w:tc>
          <w:tcPr>
            <w:tcW w:type="dxa" w:w="1337"/>
          </w:tcPr>
          <w:p>
            <w:pPr>
              <w:spacing w:before="40" w:after="40" w:line="276" w:lineRule="auto"/>
              <w:jc w:val="left"/>
            </w:pPr>
            <w:r/>
            <w:r>
              <w:rPr>
                <w:rFonts w:ascii="Calibri" w:hAnsi="Calibri"/>
                <w:b w:val="0"/>
                <w:i w:val="0"/>
                <w:sz w:val="17"/>
              </w:rPr>
              <w:t>Visual Sensory Input</w:t>
            </w:r>
          </w:p>
        </w:tc>
        <w:tc>
          <w:tcPr>
            <w:tcW w:type="dxa" w:w="1337"/>
          </w:tcPr>
          <w:p>
            <w:pPr>
              <w:spacing w:before="40" w:after="40" w:line="276" w:lineRule="auto"/>
              <w:jc w:val="left"/>
            </w:pPr>
            <w:r/>
            <w:r>
              <w:rPr>
                <w:rFonts w:ascii="Calibri" w:hAnsi="Calibri"/>
                <w:b w:val="0"/>
                <w:i w:val="0"/>
                <w:sz w:val="17"/>
              </w:rPr>
              <w:t>1080p Standard USB Webcam (Autofocus)</w:t>
            </w:r>
          </w:p>
        </w:tc>
        <w:tc>
          <w:tcPr>
            <w:tcW w:type="dxa" w:w="1337"/>
          </w:tcPr>
          <w:p>
            <w:pPr>
              <w:spacing w:before="40" w:after="40" w:line="276" w:lineRule="auto"/>
              <w:jc w:val="left"/>
            </w:pPr>
            <w:r/>
            <w:r>
              <w:rPr>
                <w:rFonts w:ascii="Calibri" w:hAnsi="Calibri"/>
                <w:b w:val="0"/>
                <w:i w:val="0"/>
                <w:sz w:val="17"/>
              </w:rPr>
              <w:t>$14.00</w:t>
            </w:r>
          </w:p>
        </w:tc>
        <w:tc>
          <w:tcPr>
            <w:tcW w:type="dxa" w:w="1337"/>
          </w:tcPr>
          <w:p>
            <w:pPr>
              <w:spacing w:before="40" w:after="40" w:line="276" w:lineRule="auto"/>
              <w:jc w:val="left"/>
            </w:pPr>
            <w:r/>
            <w:r>
              <w:rPr>
                <w:rFonts w:ascii="Calibri" w:hAnsi="Calibri"/>
                <w:b w:val="0"/>
                <w:i w:val="0"/>
                <w:sz w:val="17"/>
              </w:rPr>
              <w:t>1,890 DZD</w:t>
            </w:r>
          </w:p>
        </w:tc>
        <w:tc>
          <w:tcPr>
            <w:tcW w:type="dxa" w:w="1337"/>
          </w:tcPr>
          <w:p>
            <w:pPr>
              <w:spacing w:before="40" w:after="40" w:line="276" w:lineRule="auto"/>
              <w:jc w:val="left"/>
            </w:pPr>
            <w:r/>
            <w:r>
              <w:rPr>
                <w:rFonts w:ascii="Calibri" w:hAnsi="Calibri"/>
                <w:b w:val="0"/>
                <w:i w:val="0"/>
                <w:sz w:val="17"/>
              </w:rPr>
              <w:t>Intel RealSense D435 Depth Camera</w:t>
            </w:r>
          </w:p>
        </w:tc>
        <w:tc>
          <w:tcPr>
            <w:tcW w:type="dxa" w:w="1337"/>
          </w:tcPr>
          <w:p>
            <w:pPr>
              <w:spacing w:before="40" w:after="40" w:line="276" w:lineRule="auto"/>
              <w:jc w:val="left"/>
            </w:pPr>
            <w:r/>
            <w:r>
              <w:rPr>
                <w:rFonts w:ascii="Calibri" w:hAnsi="Calibri"/>
                <w:b w:val="0"/>
                <w:i w:val="0"/>
                <w:sz w:val="17"/>
              </w:rPr>
              <w:t>$329.00</w:t>
            </w:r>
          </w:p>
        </w:tc>
        <w:tc>
          <w:tcPr>
            <w:tcW w:type="dxa" w:w="1337"/>
          </w:tcPr>
          <w:p>
            <w:pPr>
              <w:spacing w:before="40" w:after="40" w:line="276" w:lineRule="auto"/>
              <w:jc w:val="left"/>
            </w:pPr>
            <w:r/>
            <w:r>
              <w:rPr>
                <w:rFonts w:ascii="Calibri" w:hAnsi="Calibri"/>
                <w:b w:val="0"/>
                <w:i w:val="0"/>
                <w:sz w:val="17"/>
              </w:rPr>
              <w:t>95.7%</w:t>
            </w:r>
          </w:p>
        </w:tc>
      </w:tr>
      <w:tr>
        <w:tc>
          <w:tcPr>
            <w:tcW w:type="dxa" w:w="1337"/>
          </w:tcPr>
          <w:p>
            <w:pPr>
              <w:spacing w:before="40" w:after="40" w:line="276" w:lineRule="auto"/>
              <w:jc w:val="left"/>
            </w:pPr>
            <w:r/>
            <w:r>
              <w:rPr>
                <w:rFonts w:ascii="Calibri" w:hAnsi="Calibri"/>
                <w:b w:val="0"/>
                <w:i w:val="0"/>
                <w:sz w:val="17"/>
              </w:rPr>
              <w:t>Audio Capture &amp; Output</w:t>
            </w:r>
          </w:p>
        </w:tc>
        <w:tc>
          <w:tcPr>
            <w:tcW w:type="dxa" w:w="1337"/>
          </w:tcPr>
          <w:p>
            <w:pPr>
              <w:spacing w:before="40" w:after="40" w:line="276" w:lineRule="auto"/>
              <w:jc w:val="left"/>
            </w:pPr>
            <w:r/>
            <w:r>
              <w:rPr>
                <w:rFonts w:ascii="Calibri" w:hAnsi="Calibri"/>
                <w:b w:val="0"/>
                <w:i w:val="0"/>
                <w:sz w:val="17"/>
              </w:rPr>
              <w:t>USB Directional Mic + 3W Mini Speaker</w:t>
            </w:r>
          </w:p>
        </w:tc>
        <w:tc>
          <w:tcPr>
            <w:tcW w:type="dxa" w:w="1337"/>
          </w:tcPr>
          <w:p>
            <w:pPr>
              <w:spacing w:before="40" w:after="40" w:line="276" w:lineRule="auto"/>
              <w:jc w:val="left"/>
            </w:pPr>
            <w:r/>
            <w:r>
              <w:rPr>
                <w:rFonts w:ascii="Calibri" w:hAnsi="Calibri"/>
                <w:b w:val="0"/>
                <w:i w:val="0"/>
                <w:sz w:val="17"/>
              </w:rPr>
              <w:t>$10.00</w:t>
            </w:r>
          </w:p>
        </w:tc>
        <w:tc>
          <w:tcPr>
            <w:tcW w:type="dxa" w:w="1337"/>
          </w:tcPr>
          <w:p>
            <w:pPr>
              <w:spacing w:before="40" w:after="40" w:line="276" w:lineRule="auto"/>
              <w:jc w:val="left"/>
            </w:pPr>
            <w:r/>
            <w:r>
              <w:rPr>
                <w:rFonts w:ascii="Calibri" w:hAnsi="Calibri"/>
                <w:b w:val="0"/>
                <w:i w:val="0"/>
                <w:sz w:val="17"/>
              </w:rPr>
              <w:t>1,350 DZD</w:t>
            </w:r>
          </w:p>
        </w:tc>
        <w:tc>
          <w:tcPr>
            <w:tcW w:type="dxa" w:w="1337"/>
          </w:tcPr>
          <w:p>
            <w:pPr>
              <w:spacing w:before="40" w:after="40" w:line="276" w:lineRule="auto"/>
              <w:jc w:val="left"/>
            </w:pPr>
            <w:r/>
            <w:r>
              <w:rPr>
                <w:rFonts w:ascii="Calibri" w:hAnsi="Calibri"/>
                <w:b w:val="0"/>
                <w:i w:val="0"/>
                <w:sz w:val="17"/>
              </w:rPr>
              <w:t>ReSpeaker 4-Mic Array + Amp Unit</w:t>
            </w:r>
          </w:p>
        </w:tc>
        <w:tc>
          <w:tcPr>
            <w:tcW w:type="dxa" w:w="1337"/>
          </w:tcPr>
          <w:p>
            <w:pPr>
              <w:spacing w:before="40" w:after="40" w:line="276" w:lineRule="auto"/>
              <w:jc w:val="left"/>
            </w:pPr>
            <w:r/>
            <w:r>
              <w:rPr>
                <w:rFonts w:ascii="Calibri" w:hAnsi="Calibri"/>
                <w:b w:val="0"/>
                <w:i w:val="0"/>
                <w:sz w:val="17"/>
              </w:rPr>
              <w:t>$55.00</w:t>
            </w:r>
          </w:p>
        </w:tc>
        <w:tc>
          <w:tcPr>
            <w:tcW w:type="dxa" w:w="1337"/>
          </w:tcPr>
          <w:p>
            <w:pPr>
              <w:spacing w:before="40" w:after="40" w:line="276" w:lineRule="auto"/>
              <w:jc w:val="left"/>
            </w:pPr>
            <w:r/>
            <w:r>
              <w:rPr>
                <w:rFonts w:ascii="Calibri" w:hAnsi="Calibri"/>
                <w:b w:val="0"/>
                <w:i w:val="0"/>
                <w:sz w:val="17"/>
              </w:rPr>
              <w:t>81.8%</w:t>
            </w:r>
          </w:p>
        </w:tc>
      </w:tr>
      <w:tr>
        <w:tc>
          <w:tcPr>
            <w:tcW w:type="dxa" w:w="1337"/>
          </w:tcPr>
          <w:p>
            <w:pPr>
              <w:spacing w:before="40" w:after="40" w:line="276" w:lineRule="auto"/>
              <w:jc w:val="left"/>
            </w:pPr>
            <w:r/>
            <w:r>
              <w:rPr>
                <w:rFonts w:ascii="Calibri" w:hAnsi="Calibri"/>
                <w:b w:val="0"/>
                <w:i w:val="0"/>
                <w:sz w:val="17"/>
              </w:rPr>
              <w:t>Actuation &amp; Kinematics</w:t>
            </w:r>
          </w:p>
        </w:tc>
        <w:tc>
          <w:tcPr>
            <w:tcW w:type="dxa" w:w="1337"/>
          </w:tcPr>
          <w:p>
            <w:pPr>
              <w:spacing w:before="40" w:after="40" w:line="276" w:lineRule="auto"/>
              <w:jc w:val="left"/>
            </w:pPr>
            <w:r/>
            <w:r>
              <w:rPr>
                <w:rFonts w:ascii="Calibri" w:hAnsi="Calibri"/>
                <w:b w:val="0"/>
                <w:i w:val="0"/>
                <w:sz w:val="17"/>
              </w:rPr>
              <w:t>3x MG90S Metal-Gear Micro Servos</w:t>
            </w:r>
          </w:p>
        </w:tc>
        <w:tc>
          <w:tcPr>
            <w:tcW w:type="dxa" w:w="1337"/>
          </w:tcPr>
          <w:p>
            <w:pPr>
              <w:spacing w:before="40" w:after="40" w:line="276" w:lineRule="auto"/>
              <w:jc w:val="left"/>
            </w:pPr>
            <w:r/>
            <w:r>
              <w:rPr>
                <w:rFonts w:ascii="Calibri" w:hAnsi="Calibri"/>
                <w:b w:val="0"/>
                <w:i w:val="0"/>
                <w:sz w:val="17"/>
              </w:rPr>
              <w:t>$7.50</w:t>
            </w:r>
          </w:p>
        </w:tc>
        <w:tc>
          <w:tcPr>
            <w:tcW w:type="dxa" w:w="1337"/>
          </w:tcPr>
          <w:p>
            <w:pPr>
              <w:spacing w:before="40" w:after="40" w:line="276" w:lineRule="auto"/>
              <w:jc w:val="left"/>
            </w:pPr>
            <w:r/>
            <w:r>
              <w:rPr>
                <w:rFonts w:ascii="Calibri" w:hAnsi="Calibri"/>
                <w:b w:val="0"/>
                <w:i w:val="0"/>
                <w:sz w:val="17"/>
              </w:rPr>
              <w:t>1,012 DZD</w:t>
            </w:r>
          </w:p>
        </w:tc>
        <w:tc>
          <w:tcPr>
            <w:tcW w:type="dxa" w:w="1337"/>
          </w:tcPr>
          <w:p>
            <w:pPr>
              <w:spacing w:before="40" w:after="40" w:line="276" w:lineRule="auto"/>
              <w:jc w:val="left"/>
            </w:pPr>
            <w:r/>
            <w:r>
              <w:rPr>
                <w:rFonts w:ascii="Calibri" w:hAnsi="Calibri"/>
                <w:b w:val="0"/>
                <w:i w:val="0"/>
                <w:sz w:val="17"/>
              </w:rPr>
              <w:t>Dynamixel XL430-W250 Smart Servos</w:t>
            </w:r>
          </w:p>
        </w:tc>
        <w:tc>
          <w:tcPr>
            <w:tcW w:type="dxa" w:w="1337"/>
          </w:tcPr>
          <w:p>
            <w:pPr>
              <w:spacing w:before="40" w:after="40" w:line="276" w:lineRule="auto"/>
              <w:jc w:val="left"/>
            </w:pPr>
            <w:r/>
            <w:r>
              <w:rPr>
                <w:rFonts w:ascii="Calibri" w:hAnsi="Calibri"/>
                <w:b w:val="0"/>
                <w:i w:val="0"/>
                <w:sz w:val="17"/>
              </w:rPr>
              <w:t>$180.00</w:t>
            </w:r>
          </w:p>
        </w:tc>
        <w:tc>
          <w:tcPr>
            <w:tcW w:type="dxa" w:w="1337"/>
          </w:tcPr>
          <w:p>
            <w:pPr>
              <w:spacing w:before="40" w:after="40" w:line="276" w:lineRule="auto"/>
              <w:jc w:val="left"/>
            </w:pPr>
            <w:r/>
            <w:r>
              <w:rPr>
                <w:rFonts w:ascii="Calibri" w:hAnsi="Calibri"/>
                <w:b w:val="0"/>
                <w:i w:val="0"/>
                <w:sz w:val="17"/>
              </w:rPr>
              <w:t>95.8%</w:t>
            </w:r>
          </w:p>
        </w:tc>
      </w:tr>
      <w:tr>
        <w:tc>
          <w:tcPr>
            <w:tcW w:type="dxa" w:w="1337"/>
          </w:tcPr>
          <w:p>
            <w:pPr>
              <w:spacing w:before="40" w:after="40" w:line="276" w:lineRule="auto"/>
              <w:jc w:val="left"/>
            </w:pPr>
            <w:r/>
            <w:r>
              <w:rPr>
                <w:rFonts w:ascii="Calibri" w:hAnsi="Calibri"/>
                <w:b w:val="0"/>
                <w:i w:val="0"/>
                <w:sz w:val="17"/>
              </w:rPr>
              <w:t>Chassis &amp; Bench Clamp</w:t>
            </w:r>
          </w:p>
        </w:tc>
        <w:tc>
          <w:tcPr>
            <w:tcW w:type="dxa" w:w="1337"/>
          </w:tcPr>
          <w:p>
            <w:pPr>
              <w:spacing w:before="40" w:after="40" w:line="276" w:lineRule="auto"/>
              <w:jc w:val="left"/>
            </w:pPr>
            <w:r/>
            <w:r>
              <w:rPr>
                <w:rFonts w:ascii="Calibri" w:hAnsi="Calibri"/>
                <w:b w:val="0"/>
                <w:i w:val="0"/>
                <w:sz w:val="17"/>
              </w:rPr>
              <w:t>3D Printed PLA Desk Clamp Structure</w:t>
            </w:r>
          </w:p>
        </w:tc>
        <w:tc>
          <w:tcPr>
            <w:tcW w:type="dxa" w:w="1337"/>
          </w:tcPr>
          <w:p>
            <w:pPr>
              <w:spacing w:before="40" w:after="40" w:line="276" w:lineRule="auto"/>
              <w:jc w:val="left"/>
            </w:pPr>
            <w:r/>
            <w:r>
              <w:rPr>
                <w:rFonts w:ascii="Calibri" w:hAnsi="Calibri"/>
                <w:b w:val="0"/>
                <w:i w:val="0"/>
                <w:sz w:val="17"/>
              </w:rPr>
              <w:t>$4.50</w:t>
            </w:r>
          </w:p>
        </w:tc>
        <w:tc>
          <w:tcPr>
            <w:tcW w:type="dxa" w:w="1337"/>
          </w:tcPr>
          <w:p>
            <w:pPr>
              <w:spacing w:before="40" w:after="40" w:line="276" w:lineRule="auto"/>
              <w:jc w:val="left"/>
            </w:pPr>
            <w:r/>
            <w:r>
              <w:rPr>
                <w:rFonts w:ascii="Calibri" w:hAnsi="Calibri"/>
                <w:b w:val="0"/>
                <w:i w:val="0"/>
                <w:sz w:val="17"/>
              </w:rPr>
              <w:t>608 DZD</w:t>
            </w:r>
          </w:p>
        </w:tc>
        <w:tc>
          <w:tcPr>
            <w:tcW w:type="dxa" w:w="1337"/>
          </w:tcPr>
          <w:p>
            <w:pPr>
              <w:spacing w:before="40" w:after="40" w:line="276" w:lineRule="auto"/>
              <w:jc w:val="left"/>
            </w:pPr>
            <w:r/>
            <w:r>
              <w:rPr>
                <w:rFonts w:ascii="Calibri" w:hAnsi="Calibri"/>
                <w:b w:val="0"/>
                <w:i w:val="0"/>
                <w:sz w:val="17"/>
              </w:rPr>
              <w:t>CNC Milled Aluminum Arm &amp; Base</w:t>
            </w:r>
          </w:p>
        </w:tc>
        <w:tc>
          <w:tcPr>
            <w:tcW w:type="dxa" w:w="1337"/>
          </w:tcPr>
          <w:p>
            <w:pPr>
              <w:spacing w:before="40" w:after="40" w:line="276" w:lineRule="auto"/>
              <w:jc w:val="left"/>
            </w:pPr>
            <w:r/>
            <w:r>
              <w:rPr>
                <w:rFonts w:ascii="Calibri" w:hAnsi="Calibri"/>
                <w:b w:val="0"/>
                <w:i w:val="0"/>
                <w:sz w:val="17"/>
              </w:rPr>
              <w:t>$250.00</w:t>
            </w:r>
          </w:p>
        </w:tc>
        <w:tc>
          <w:tcPr>
            <w:tcW w:type="dxa" w:w="1337"/>
          </w:tcPr>
          <w:p>
            <w:pPr>
              <w:spacing w:before="40" w:after="40" w:line="276" w:lineRule="auto"/>
              <w:jc w:val="left"/>
            </w:pPr>
            <w:r/>
            <w:r>
              <w:rPr>
                <w:rFonts w:ascii="Calibri" w:hAnsi="Calibri"/>
                <w:b w:val="0"/>
                <w:i w:val="0"/>
                <w:sz w:val="17"/>
              </w:rPr>
              <w:t>98.2%</w:t>
            </w:r>
          </w:p>
        </w:tc>
      </w:tr>
      <w:tr>
        <w:tc>
          <w:tcPr>
            <w:tcW w:type="dxa" w:w="1337"/>
          </w:tcPr>
          <w:p>
            <w:pPr>
              <w:spacing w:before="40" w:after="40" w:line="276" w:lineRule="auto"/>
              <w:jc w:val="left"/>
            </w:pPr>
            <w:r/>
            <w:r>
              <w:rPr>
                <w:rFonts w:ascii="Calibri" w:hAnsi="Calibri"/>
                <w:b w:val="0"/>
                <w:i w:val="0"/>
                <w:sz w:val="17"/>
              </w:rPr>
              <w:t>AI Inference Hosting</w:t>
            </w:r>
          </w:p>
        </w:tc>
        <w:tc>
          <w:tcPr>
            <w:tcW w:type="dxa" w:w="1337"/>
          </w:tcPr>
          <w:p>
            <w:pPr>
              <w:spacing w:before="40" w:after="40" w:line="276" w:lineRule="auto"/>
              <w:jc w:val="left"/>
            </w:pPr>
            <w:r/>
            <w:r>
              <w:rPr>
                <w:rFonts w:ascii="Calibri" w:hAnsi="Calibri"/>
                <w:b w:val="0"/>
                <w:i w:val="0"/>
                <w:sz w:val="17"/>
              </w:rPr>
              <w:t>Central School Server (Ollama / vLLM)</w:t>
            </w:r>
          </w:p>
        </w:tc>
        <w:tc>
          <w:tcPr>
            <w:tcW w:type="dxa" w:w="1337"/>
          </w:tcPr>
          <w:p>
            <w:pPr>
              <w:spacing w:before="40" w:after="40" w:line="276" w:lineRule="auto"/>
              <w:jc w:val="left"/>
            </w:pPr>
            <w:r/>
            <w:r>
              <w:rPr>
                <w:rFonts w:ascii="Calibri" w:hAnsi="Calibri"/>
                <w:b w:val="0"/>
                <w:i w:val="0"/>
                <w:sz w:val="17"/>
              </w:rPr>
              <w:t>$0.00</w:t>
            </w:r>
          </w:p>
        </w:tc>
        <w:tc>
          <w:tcPr>
            <w:tcW w:type="dxa" w:w="1337"/>
          </w:tcPr>
          <w:p>
            <w:pPr>
              <w:spacing w:before="40" w:after="40" w:line="276" w:lineRule="auto"/>
              <w:jc w:val="left"/>
            </w:pPr>
            <w:r/>
            <w:r>
              <w:rPr>
                <w:rFonts w:ascii="Calibri" w:hAnsi="Calibri"/>
                <w:b w:val="0"/>
                <w:i w:val="0"/>
                <w:sz w:val="17"/>
              </w:rPr>
              <w:t>0 DZD</w:t>
            </w:r>
          </w:p>
        </w:tc>
        <w:tc>
          <w:tcPr>
            <w:tcW w:type="dxa" w:w="1337"/>
          </w:tcPr>
          <w:p>
            <w:pPr>
              <w:spacing w:before="40" w:after="40" w:line="276" w:lineRule="auto"/>
              <w:jc w:val="left"/>
            </w:pPr>
            <w:r/>
            <w:r>
              <w:rPr>
                <w:rFonts w:ascii="Calibri" w:hAnsi="Calibri"/>
                <w:b w:val="0"/>
                <w:i w:val="0"/>
                <w:sz w:val="17"/>
              </w:rPr>
              <w:t>Commercial Cloud LLM Subscription</w:t>
            </w:r>
          </w:p>
        </w:tc>
        <w:tc>
          <w:tcPr>
            <w:tcW w:type="dxa" w:w="1337"/>
          </w:tcPr>
          <w:p>
            <w:pPr>
              <w:spacing w:before="40" w:after="40" w:line="276" w:lineRule="auto"/>
              <w:jc w:val="left"/>
            </w:pPr>
            <w:r/>
            <w:r>
              <w:rPr>
                <w:rFonts w:ascii="Calibri" w:hAnsi="Calibri"/>
                <w:b w:val="0"/>
                <w:i w:val="0"/>
                <w:sz w:val="17"/>
              </w:rPr>
              <w:t>$1,200/yr</w:t>
            </w:r>
          </w:p>
        </w:tc>
        <w:tc>
          <w:tcPr>
            <w:tcW w:type="dxa" w:w="1337"/>
          </w:tcPr>
          <w:p>
            <w:pPr>
              <w:spacing w:before="40" w:after="40" w:line="276" w:lineRule="auto"/>
              <w:jc w:val="left"/>
            </w:pPr>
            <w:r/>
            <w:r>
              <w:rPr>
                <w:rFonts w:ascii="Calibri" w:hAnsi="Calibri"/>
                <w:b w:val="0"/>
                <w:i w:val="0"/>
                <w:sz w:val="17"/>
              </w:rPr>
              <w:t>100.0%</w:t>
            </w:r>
          </w:p>
        </w:tc>
      </w:tr>
      <w:tr>
        <w:tc>
          <w:tcPr>
            <w:tcW w:type="dxa" w:w="1337"/>
            <w:shd w:fill="F2F5F8"/>
          </w:tcPr>
          <w:p>
            <w:pPr>
              <w:spacing w:before="40" w:after="40" w:line="276" w:lineRule="auto"/>
              <w:jc w:val="left"/>
            </w:pPr>
            <w:r/>
            <w:r>
              <w:rPr>
                <w:rFonts w:ascii="Calibri" w:hAnsi="Calibri"/>
                <w:b/>
                <w:i w:val="0"/>
                <w:sz w:val="17"/>
              </w:rPr>
              <w:t>Total Cost Per Station</w:t>
            </w:r>
          </w:p>
        </w:tc>
        <w:tc>
          <w:tcPr>
            <w:tcW w:type="dxa" w:w="1337"/>
            <w:shd w:fill="F2F5F8"/>
          </w:tcPr>
          <w:p>
            <w:pPr>
              <w:spacing w:before="40" w:after="40" w:line="276" w:lineRule="auto"/>
              <w:jc w:val="left"/>
            </w:pPr>
            <w:r/>
            <w:r>
              <w:rPr>
                <w:rFonts w:ascii="Calibri" w:hAnsi="Calibri"/>
                <w:b/>
                <w:i w:val="0"/>
                <w:sz w:val="17"/>
              </w:rPr>
              <w:t>Complete Workbench Assistant Unit</w:t>
            </w:r>
          </w:p>
        </w:tc>
        <w:tc>
          <w:tcPr>
            <w:tcW w:type="dxa" w:w="1337"/>
            <w:shd w:fill="F2F5F8"/>
          </w:tcPr>
          <w:p>
            <w:pPr>
              <w:spacing w:before="40" w:after="40" w:line="276" w:lineRule="auto"/>
              <w:jc w:val="left"/>
            </w:pPr>
            <w:r/>
            <w:r>
              <w:rPr>
                <w:rFonts w:ascii="Calibri" w:hAnsi="Calibri"/>
                <w:b/>
                <w:i w:val="0"/>
                <w:sz w:val="17"/>
              </w:rPr>
              <w:t>$71.00</w:t>
            </w:r>
          </w:p>
        </w:tc>
        <w:tc>
          <w:tcPr>
            <w:tcW w:type="dxa" w:w="1337"/>
            <w:shd w:fill="F2F5F8"/>
          </w:tcPr>
          <w:p>
            <w:pPr>
              <w:spacing w:before="40" w:after="40" w:line="276" w:lineRule="auto"/>
              <w:jc w:val="left"/>
            </w:pPr>
            <w:r/>
            <w:r>
              <w:rPr>
                <w:rFonts w:ascii="Calibri" w:hAnsi="Calibri"/>
                <w:b/>
                <w:i w:val="0"/>
                <w:sz w:val="17"/>
              </w:rPr>
              <w:t>9,585 DZD</w:t>
            </w:r>
          </w:p>
        </w:tc>
        <w:tc>
          <w:tcPr>
            <w:tcW w:type="dxa" w:w="1337"/>
            <w:shd w:fill="F2F5F8"/>
          </w:tcPr>
          <w:p>
            <w:pPr>
              <w:spacing w:before="40" w:after="40" w:line="276" w:lineRule="auto"/>
              <w:jc w:val="left"/>
            </w:pPr>
            <w:r/>
            <w:r>
              <w:rPr>
                <w:rFonts w:ascii="Calibri" w:hAnsi="Calibri"/>
                <w:b/>
                <w:i w:val="0"/>
                <w:sz w:val="17"/>
              </w:rPr>
              <w:t>Dedicated Industrial Hardware</w:t>
            </w:r>
          </w:p>
        </w:tc>
        <w:tc>
          <w:tcPr>
            <w:tcW w:type="dxa" w:w="1337"/>
            <w:shd w:fill="F2F5F8"/>
          </w:tcPr>
          <w:p>
            <w:pPr>
              <w:spacing w:before="40" w:after="40" w:line="276" w:lineRule="auto"/>
              <w:jc w:val="left"/>
            </w:pPr>
            <w:r/>
            <w:r>
              <w:rPr>
                <w:rFonts w:ascii="Calibri" w:hAnsi="Calibri"/>
                <w:b/>
                <w:i w:val="0"/>
                <w:sz w:val="17"/>
              </w:rPr>
              <w:t>$1,313.00</w:t>
            </w:r>
          </w:p>
        </w:tc>
        <w:tc>
          <w:tcPr>
            <w:tcW w:type="dxa" w:w="1337"/>
            <w:shd w:fill="F2F5F8"/>
          </w:tcPr>
          <w:p>
            <w:pPr>
              <w:spacing w:before="40" w:after="40" w:line="276" w:lineRule="auto"/>
              <w:jc w:val="left"/>
            </w:pPr>
            <w:r/>
            <w:r>
              <w:rPr>
                <w:rFonts w:ascii="Calibri" w:hAnsi="Calibri"/>
                <w:b/>
                <w:i w:val="0"/>
                <w:sz w:val="17"/>
              </w:rPr>
              <w:t>94.6%</w:t>
            </w:r>
          </w:p>
        </w:tc>
      </w:tr>
      <w:tr>
        <w:tc>
          <w:tcPr>
            <w:tcW w:type="dxa" w:w="1337"/>
            <w:shd w:fill="F2F5F8"/>
          </w:tcPr>
          <w:p>
            <w:pPr>
              <w:spacing w:before="40" w:after="40" w:line="276" w:lineRule="auto"/>
              <w:jc w:val="left"/>
            </w:pPr>
            <w:r/>
            <w:r>
              <w:rPr>
                <w:rFonts w:ascii="Calibri" w:hAnsi="Calibri"/>
                <w:b/>
                <w:i w:val="0"/>
                <w:sz w:val="17"/>
              </w:rPr>
              <w:t>Total for 30-Bench Lab</w:t>
            </w:r>
          </w:p>
        </w:tc>
        <w:tc>
          <w:tcPr>
            <w:tcW w:type="dxa" w:w="1337"/>
            <w:shd w:fill="F2F5F8"/>
          </w:tcPr>
          <w:p>
            <w:pPr>
              <w:spacing w:before="40" w:after="40" w:line="276" w:lineRule="auto"/>
              <w:jc w:val="left"/>
            </w:pPr>
            <w:r/>
            <w:r>
              <w:rPr>
                <w:rFonts w:ascii="Calibri" w:hAnsi="Calibri"/>
                <w:b/>
                <w:i w:val="0"/>
                <w:sz w:val="17"/>
              </w:rPr>
              <w:t>Full Academic Department Rollout</w:t>
            </w:r>
          </w:p>
        </w:tc>
        <w:tc>
          <w:tcPr>
            <w:tcW w:type="dxa" w:w="1337"/>
            <w:shd w:fill="F2F5F8"/>
          </w:tcPr>
          <w:p>
            <w:pPr>
              <w:spacing w:before="40" w:after="40" w:line="276" w:lineRule="auto"/>
              <w:jc w:val="left"/>
            </w:pPr>
            <w:r/>
            <w:r>
              <w:rPr>
                <w:rFonts w:ascii="Calibri" w:hAnsi="Calibri"/>
                <w:b/>
                <w:i w:val="0"/>
                <w:sz w:val="17"/>
              </w:rPr>
              <w:t>$2,130.00</w:t>
            </w:r>
          </w:p>
        </w:tc>
        <w:tc>
          <w:tcPr>
            <w:tcW w:type="dxa" w:w="1337"/>
            <w:shd w:fill="F2F5F8"/>
          </w:tcPr>
          <w:p>
            <w:pPr>
              <w:spacing w:before="40" w:after="40" w:line="276" w:lineRule="auto"/>
              <w:jc w:val="left"/>
            </w:pPr>
            <w:r/>
            <w:r>
              <w:rPr>
                <w:rFonts w:ascii="Calibri" w:hAnsi="Calibri"/>
                <w:b/>
                <w:i w:val="0"/>
                <w:sz w:val="17"/>
              </w:rPr>
              <w:t>287,550 DZD</w:t>
            </w:r>
          </w:p>
        </w:tc>
        <w:tc>
          <w:tcPr>
            <w:tcW w:type="dxa" w:w="1337"/>
            <w:shd w:fill="F2F5F8"/>
          </w:tcPr>
          <w:p>
            <w:pPr>
              <w:spacing w:before="40" w:after="40" w:line="276" w:lineRule="auto"/>
              <w:jc w:val="left"/>
            </w:pPr>
            <w:r/>
            <w:r>
              <w:rPr>
                <w:rFonts w:ascii="Calibri" w:hAnsi="Calibri"/>
                <w:b/>
                <w:i w:val="0"/>
                <w:sz w:val="17"/>
              </w:rPr>
              <w:t>Full Department Deployment</w:t>
            </w:r>
          </w:p>
        </w:tc>
        <w:tc>
          <w:tcPr>
            <w:tcW w:type="dxa" w:w="1337"/>
            <w:shd w:fill="F2F5F8"/>
          </w:tcPr>
          <w:p>
            <w:pPr>
              <w:spacing w:before="40" w:after="40" w:line="276" w:lineRule="auto"/>
              <w:jc w:val="left"/>
            </w:pPr>
            <w:r/>
            <w:r>
              <w:rPr>
                <w:rFonts w:ascii="Calibri" w:hAnsi="Calibri"/>
                <w:b/>
                <w:i w:val="0"/>
                <w:sz w:val="17"/>
              </w:rPr>
              <w:t>$39,390.00</w:t>
            </w:r>
          </w:p>
        </w:tc>
        <w:tc>
          <w:tcPr>
            <w:tcW w:type="dxa" w:w="1337"/>
            <w:shd w:fill="F2F5F8"/>
          </w:tcPr>
          <w:p>
            <w:pPr>
              <w:spacing w:before="40" w:after="40" w:line="276" w:lineRule="auto"/>
              <w:jc w:val="left"/>
            </w:pPr>
            <w:r/>
            <w:r>
              <w:rPr>
                <w:rFonts w:ascii="Calibri" w:hAnsi="Calibri"/>
                <w:b/>
                <w:i w:val="0"/>
                <w:sz w:val="17"/>
              </w:rPr>
              <w:t>Save $37,260</w:t>
            </w:r>
          </w:p>
        </w:tc>
      </w:tr>
    </w:tbl>
    <w:p>
      <w:pPr>
        <w:spacing w:after="240"/>
      </w:pPr>
    </w:p>
    <w:p>
      <w:pPr>
        <w:spacing w:before="240" w:after="80"/>
      </w:pPr>
      <w:r>
        <w:rPr>
          <w:rFonts w:ascii="Calibri" w:hAnsi="Calibri"/>
          <w:b/>
          <w:color w:val="2B547E"/>
          <w:sz w:val="25"/>
        </w:rPr>
        <w:t>Appendix B: Technical Diagrams &amp; Architectural Dataflow</w:t>
      </w:r>
    </w:p>
    <w:p>
      <w:r>
        <w:t>Figure B.1 illustrates the closed-loop bench interaction pipeline featuring local deterministic safety override. Audio and video frames from workbench stations are streamed across the local Gigabit network to the central university server. Crucially, the deterministic safety guardrail intercepts inputs prior to LLM reasoning, ensuring instantaneous (&lt;20 ms) acoustic alerts and kinematic freezing whenever hazardous conditions are detected.</w:t>
      </w:r>
    </w:p>
    <w:p>
      <w:pPr>
        <w:ind w:left="288"/>
      </w:pPr>
      <w:r>
        <w:rPr>
          <w:rFonts w:ascii="Consolas" w:hAnsi="Consolas"/>
          <w:sz w:val="17"/>
        </w:rPr>
        <w:t>Dataflow Pipeline Architecture:</w:t>
        <w:br/>
        <w:t>[Student Presence / Motion Detect] → [Multimodal Input (Speech Audio + Vision Frame)]</w:t>
        <w:br/>
        <w:t xml:space="preserve">       ↓</w:t>
        <w:br/>
        <w:t>[Deterministic Zero-Tolerance Safety Filter]</w:t>
        <w:br/>
        <w:t xml:space="preserve">       ├─► [Hazard Detected: &lt;20 ms Audio Alarm &amp; Arm Freeze] (BYPASS LLM)</w:t>
        <w:br/>
        <w:t xml:space="preserve">       └─► [Safe Condition: LAN Stream to School Server]</w:t>
        <w:br/>
        <w:t xml:space="preserve">                 ↓</w:t>
        <w:br/>
        <w:t xml:space="preserve">           [Domain Mode Classifier (Chemistry, Electronics, Power, CS, Socratic)]</w:t>
        <w:br/>
        <w:t xml:space="preserve">                 ↓</w:t>
        <w:br/>
        <w:t xml:space="preserve">           [Contextual RAG Retrieval (ChromaDB Vector Store)]</w:t>
        <w:br/>
        <w:t xml:space="preserve">                 ↓</w:t>
        <w:br/>
        <w:t xml:space="preserve">           [Quantized Local LLM Inference (LLaMA-3 8B Q4_K_M via Ollama/vLLM)]</w:t>
        <w:br/>
        <w:t xml:space="preserve">                 ↓</w:t>
        <w:br/>
        <w:t xml:space="preserve">           [Multimodal Bench Actuation (3-DOF Pointer Arm + Voice TTS Feedback)]</w:t>
      </w:r>
    </w:p>
    <w:p>
      <w:pPr>
        <w:spacing w:after="240"/>
      </w:pPr>
    </w:p>
    <w:p>
      <w:pPr>
        <w:spacing w:before="240" w:after="80"/>
      </w:pPr>
      <w:r>
        <w:rPr>
          <w:rFonts w:ascii="Calibri" w:hAnsi="Calibri"/>
          <w:b/>
          <w:color w:val="2B547E"/>
          <w:sz w:val="25"/>
        </w:rPr>
        <w:t>Appendix C: Multi-Domain Demonstration Matrix &amp; Case Scenarios</w:t>
      </w:r>
    </w:p>
    <w:p>
      <w:r>
        <w:t>Table C.1 itemizes the six representative laboratory curriculum modes implemented to validate the multi-domain versatility and pedagogical responsiveness of IQO Bot.</w:t>
      </w:r>
    </w:p>
    <w:tbl>
      <w:tblPr>
        <w:tblW w:type="auto" w:w="0"/>
        <w:tblLook w:firstColumn="1" w:firstRow="1" w:lastColumn="0" w:lastRow="0" w:noHBand="0" w:noVBand="1" w:val="04A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E8EEF5"/>
          </w:tcPr>
          <w:p>
            <w:pPr>
              <w:spacing w:before="40" w:after="40" w:line="276" w:lineRule="auto"/>
              <w:jc w:val="left"/>
            </w:pPr>
            <w:r/>
            <w:r>
              <w:rPr>
                <w:rFonts w:ascii="Calibri" w:hAnsi="Calibri"/>
                <w:b/>
                <w:i w:val="0"/>
                <w:sz w:val="17"/>
              </w:rPr>
              <w:t>Domain Mode</w:t>
            </w:r>
          </w:p>
        </w:tc>
        <w:tc>
          <w:tcPr>
            <w:tcW w:type="dxa" w:w="2340"/>
            <w:shd w:fill="E8EEF5"/>
          </w:tcPr>
          <w:p>
            <w:pPr>
              <w:spacing w:before="40" w:after="40" w:line="276" w:lineRule="auto"/>
              <w:jc w:val="left"/>
            </w:pPr>
            <w:r/>
            <w:r>
              <w:rPr>
                <w:rFonts w:ascii="Calibri" w:hAnsi="Calibri"/>
                <w:b/>
                <w:i w:val="0"/>
                <w:sz w:val="17"/>
              </w:rPr>
              <w:t>Target Curriculum</w:t>
            </w:r>
          </w:p>
        </w:tc>
        <w:tc>
          <w:tcPr>
            <w:tcW w:type="dxa" w:w="2340"/>
            <w:shd w:fill="E8EEF5"/>
          </w:tcPr>
          <w:p>
            <w:pPr>
              <w:spacing w:before="40" w:after="40" w:line="276" w:lineRule="auto"/>
              <w:jc w:val="left"/>
            </w:pPr>
            <w:r/>
            <w:r>
              <w:rPr>
                <w:rFonts w:ascii="Calibri" w:hAnsi="Calibri"/>
                <w:b/>
                <w:i w:val="0"/>
                <w:sz w:val="17"/>
              </w:rPr>
              <w:t>Simulated Student Trigger / Sensory Input</w:t>
            </w:r>
          </w:p>
        </w:tc>
        <w:tc>
          <w:tcPr>
            <w:tcW w:type="dxa" w:w="2340"/>
            <w:shd w:fill="E8EEF5"/>
          </w:tcPr>
          <w:p>
            <w:pPr>
              <w:spacing w:before="40" w:after="40" w:line="276" w:lineRule="auto"/>
              <w:jc w:val="left"/>
            </w:pPr>
            <w:r/>
            <w:r>
              <w:rPr>
                <w:rFonts w:ascii="Calibri" w:hAnsi="Calibri"/>
                <w:b/>
                <w:i w:val="0"/>
                <w:sz w:val="17"/>
              </w:rPr>
              <w:t>IQO Bot Deterministic &amp; AI Intervention</w:t>
            </w:r>
          </w:p>
        </w:tc>
      </w:tr>
      <w:tr>
        <w:tc>
          <w:tcPr>
            <w:tcW w:type="dxa" w:w="2340"/>
          </w:tcPr>
          <w:p>
            <w:pPr>
              <w:spacing w:before="40" w:after="40" w:line="276" w:lineRule="auto"/>
              <w:jc w:val="left"/>
            </w:pPr>
            <w:r/>
            <w:r>
              <w:rPr>
                <w:rFonts w:ascii="Calibri" w:hAnsi="Calibri"/>
                <w:b w:val="0"/>
                <w:i w:val="0"/>
                <w:sz w:val="17"/>
              </w:rPr>
              <w:t>1. Chemistry</w:t>
            </w:r>
          </w:p>
        </w:tc>
        <w:tc>
          <w:tcPr>
            <w:tcW w:type="dxa" w:w="2340"/>
          </w:tcPr>
          <w:p>
            <w:pPr>
              <w:spacing w:before="40" w:after="40" w:line="276" w:lineRule="auto"/>
              <w:jc w:val="left"/>
            </w:pPr>
            <w:r/>
            <w:r>
              <w:rPr>
                <w:rFonts w:ascii="Calibri" w:hAnsi="Calibri"/>
                <w:b w:val="0"/>
                <w:i w:val="0"/>
                <w:sz w:val="17"/>
              </w:rPr>
              <w:t>General &amp; Analytical Chemistry (Titrations &amp; Neutralization)</w:t>
            </w:r>
          </w:p>
        </w:tc>
        <w:tc>
          <w:tcPr>
            <w:tcW w:type="dxa" w:w="2340"/>
          </w:tcPr>
          <w:p>
            <w:pPr>
              <w:spacing w:before="40" w:after="40" w:line="276" w:lineRule="auto"/>
              <w:jc w:val="left"/>
            </w:pPr>
            <w:r/>
            <w:r>
              <w:rPr>
                <w:rFonts w:ascii="Calibri" w:hAnsi="Calibri"/>
                <w:b w:val="0"/>
                <w:i w:val="0"/>
                <w:sz w:val="17"/>
              </w:rPr>
              <w:t>Overhead camera detects student without goggles holding concentrated acid beaker; voice asks about mixing water into acid.</w:t>
            </w:r>
          </w:p>
        </w:tc>
        <w:tc>
          <w:tcPr>
            <w:tcW w:type="dxa" w:w="2340"/>
          </w:tcPr>
          <w:p>
            <w:pPr>
              <w:spacing w:before="40" w:after="40" w:line="276" w:lineRule="auto"/>
              <w:jc w:val="left"/>
            </w:pPr>
            <w:r/>
            <w:r>
              <w:rPr>
                <w:rFonts w:ascii="Calibri" w:hAnsi="Calibri"/>
                <w:b w:val="0"/>
                <w:i w:val="0"/>
                <w:sz w:val="17"/>
              </w:rPr>
              <w:t>Instant acoustic alert: 'Caution! Never pour water into concentrated acid due to violent exothermic splashing. Always add acid slowly to water.' LED matrix flashes amber; 3-DOF arm points to goggle rack.</w:t>
            </w:r>
          </w:p>
        </w:tc>
      </w:tr>
      <w:tr>
        <w:tc>
          <w:tcPr>
            <w:tcW w:type="dxa" w:w="2340"/>
          </w:tcPr>
          <w:p>
            <w:pPr>
              <w:spacing w:before="40" w:after="40" w:line="276" w:lineRule="auto"/>
              <w:jc w:val="left"/>
            </w:pPr>
            <w:r/>
            <w:r>
              <w:rPr>
                <w:rFonts w:ascii="Calibri" w:hAnsi="Calibri"/>
                <w:b w:val="0"/>
                <w:i w:val="0"/>
                <w:sz w:val="17"/>
              </w:rPr>
              <w:t>2. Electronics</w:t>
            </w:r>
          </w:p>
        </w:tc>
        <w:tc>
          <w:tcPr>
            <w:tcW w:type="dxa" w:w="2340"/>
          </w:tcPr>
          <w:p>
            <w:pPr>
              <w:spacing w:before="40" w:after="40" w:line="276" w:lineRule="auto"/>
              <w:jc w:val="left"/>
            </w:pPr>
            <w:r/>
            <w:r>
              <w:rPr>
                <w:rFonts w:ascii="Calibri" w:hAnsi="Calibri"/>
                <w:b w:val="0"/>
                <w:i w:val="0"/>
                <w:sz w:val="17"/>
              </w:rPr>
              <w:t>Circuit Theory &amp; Devices (555 Astable Multivibrator)</w:t>
            </w:r>
          </w:p>
        </w:tc>
        <w:tc>
          <w:tcPr>
            <w:tcW w:type="dxa" w:w="2340"/>
          </w:tcPr>
          <w:p>
            <w:pPr>
              <w:spacing w:before="40" w:after="40" w:line="276" w:lineRule="auto"/>
              <w:jc w:val="left"/>
            </w:pPr>
            <w:r/>
            <w:r>
              <w:rPr>
                <w:rFonts w:ascii="Calibri" w:hAnsi="Calibri"/>
                <w:b w:val="0"/>
                <w:i w:val="0"/>
                <w:sz w:val="17"/>
              </w:rPr>
              <w:t>Breadboard webcam frame + query: 'Why is the LED continuously ON instead of blinking at 2 Hz?'</w:t>
            </w:r>
          </w:p>
        </w:tc>
        <w:tc>
          <w:tcPr>
            <w:tcW w:type="dxa" w:w="2340"/>
          </w:tcPr>
          <w:p>
            <w:pPr>
              <w:spacing w:before="40" w:after="40" w:line="276" w:lineRule="auto"/>
              <w:jc w:val="left"/>
            </w:pPr>
            <w:r/>
            <w:r>
              <w:rPr>
                <w:rFonts w:ascii="Calibri" w:hAnsi="Calibri"/>
                <w:b w:val="0"/>
                <w:i w:val="0"/>
                <w:sz w:val="17"/>
              </w:rPr>
              <w:t>Visual circuit parser evaluates pinouts; computes f = 1.44 / [(R1+2R2)C]; detects pin 7 (Discharge) floating; arm points laser marker directly to column 15, row E: 'Connect pin 7 between R1 and R2.'</w:t>
            </w:r>
          </w:p>
        </w:tc>
      </w:tr>
      <w:tr>
        <w:tc>
          <w:tcPr>
            <w:tcW w:type="dxa" w:w="2340"/>
          </w:tcPr>
          <w:p>
            <w:pPr>
              <w:spacing w:before="40" w:after="40" w:line="276" w:lineRule="auto"/>
              <w:jc w:val="left"/>
            </w:pPr>
            <w:r/>
            <w:r>
              <w:rPr>
                <w:rFonts w:ascii="Calibri" w:hAnsi="Calibri"/>
                <w:b w:val="0"/>
                <w:i w:val="0"/>
                <w:sz w:val="17"/>
              </w:rPr>
              <w:t>3. Power &amp; Electricity</w:t>
            </w:r>
          </w:p>
        </w:tc>
        <w:tc>
          <w:tcPr>
            <w:tcW w:type="dxa" w:w="2340"/>
          </w:tcPr>
          <w:p>
            <w:pPr>
              <w:spacing w:before="40" w:after="40" w:line="276" w:lineRule="auto"/>
              <w:jc w:val="left"/>
            </w:pPr>
            <w:r/>
            <w:r>
              <w:rPr>
                <w:rFonts w:ascii="Calibri" w:hAnsi="Calibri"/>
                <w:b w:val="0"/>
                <w:i w:val="0"/>
                <w:sz w:val="17"/>
              </w:rPr>
              <w:t>AC Circuits &amp; Industrial Machines (Power Factor Correction)</w:t>
            </w:r>
          </w:p>
        </w:tc>
        <w:tc>
          <w:tcPr>
            <w:tcW w:type="dxa" w:w="2340"/>
          </w:tcPr>
          <w:p>
            <w:pPr>
              <w:spacing w:before="40" w:after="40" w:line="276" w:lineRule="auto"/>
              <w:jc w:val="left"/>
            </w:pPr>
            <w:r/>
            <w:r>
              <w:rPr>
                <w:rFonts w:ascii="Calibri" w:hAnsi="Calibri"/>
                <w:b w:val="0"/>
                <w:i w:val="0"/>
                <w:sz w:val="17"/>
              </w:rPr>
              <w:t>Student query: 'We have P = 2.2 kW with cos φ = 0.72. What capacitor bank is needed to reach 0.95?'</w:t>
            </w:r>
          </w:p>
        </w:tc>
        <w:tc>
          <w:tcPr>
            <w:tcW w:type="dxa" w:w="2340"/>
          </w:tcPr>
          <w:p>
            <w:pPr>
              <w:spacing w:before="40" w:after="40" w:line="276" w:lineRule="auto"/>
              <w:jc w:val="left"/>
            </w:pPr>
            <w:r/>
            <w:r>
              <w:rPr>
                <w:rFonts w:ascii="Calibri" w:hAnsi="Calibri"/>
                <w:b w:val="0"/>
                <w:i w:val="0"/>
                <w:sz w:val="17"/>
              </w:rPr>
              <w:t>Computes φ1 = 43.9°, φ2 = 18.2°; Qc = P(tan φ1 - tan φ2) = 1.39 kVAR. Monitors clamp meter current; warns student: 'Total line current is 8.4 A. Keep within bench breaker rating (16 A).'</w:t>
            </w:r>
          </w:p>
        </w:tc>
      </w:tr>
      <w:tr>
        <w:tc>
          <w:tcPr>
            <w:tcW w:type="dxa" w:w="2340"/>
          </w:tcPr>
          <w:p>
            <w:pPr>
              <w:spacing w:before="40" w:after="40" w:line="276" w:lineRule="auto"/>
              <w:jc w:val="left"/>
            </w:pPr>
            <w:r/>
            <w:r>
              <w:rPr>
                <w:rFonts w:ascii="Calibri" w:hAnsi="Calibri"/>
                <w:b w:val="0"/>
                <w:i w:val="0"/>
                <w:sz w:val="17"/>
              </w:rPr>
              <w:t>4. Computer Science</w:t>
            </w:r>
          </w:p>
        </w:tc>
        <w:tc>
          <w:tcPr>
            <w:tcW w:type="dxa" w:w="2340"/>
          </w:tcPr>
          <w:p>
            <w:pPr>
              <w:spacing w:before="40" w:after="40" w:line="276" w:lineRule="auto"/>
              <w:jc w:val="left"/>
            </w:pPr>
            <w:r/>
            <w:r>
              <w:rPr>
                <w:rFonts w:ascii="Calibri" w:hAnsi="Calibri"/>
                <w:b w:val="0"/>
                <w:i w:val="0"/>
                <w:sz w:val="17"/>
              </w:rPr>
              <w:t>Embedded Systems &amp; RTOS (FreeRTOS Firmware Crash)</w:t>
            </w:r>
          </w:p>
        </w:tc>
        <w:tc>
          <w:tcPr>
            <w:tcW w:type="dxa" w:w="2340"/>
          </w:tcPr>
          <w:p>
            <w:pPr>
              <w:spacing w:before="40" w:after="40" w:line="276" w:lineRule="auto"/>
              <w:jc w:val="left"/>
            </w:pPr>
            <w:r/>
            <w:r>
              <w:rPr>
                <w:rFonts w:ascii="Calibri" w:hAnsi="Calibri"/>
                <w:b w:val="0"/>
                <w:i w:val="0"/>
                <w:sz w:val="17"/>
              </w:rPr>
              <w:t>UART serial console dump stream over USB throws: 'Guru Meditation Error: Core 1 panic after 5 seconds.'</w:t>
            </w:r>
          </w:p>
        </w:tc>
        <w:tc>
          <w:tcPr>
            <w:tcW w:type="dxa" w:w="2340"/>
          </w:tcPr>
          <w:p>
            <w:pPr>
              <w:spacing w:before="40" w:after="40" w:line="276" w:lineRule="auto"/>
              <w:jc w:val="left"/>
            </w:pPr>
            <w:r/>
            <w:r>
              <w:rPr>
                <w:rFonts w:ascii="Calibri" w:hAnsi="Calibri"/>
                <w:b w:val="0"/>
                <w:i w:val="0"/>
                <w:sz w:val="17"/>
              </w:rPr>
              <w:t>Parses register crash dump: detects uninitialized xQueueSend() task queue handle; points to IDE line: 'Task SensorTask attempted to push to a NULL queue handle. Verify xQueueCreate() executes prior to task invocation.'</w:t>
            </w:r>
          </w:p>
        </w:tc>
      </w:tr>
      <w:tr>
        <w:tc>
          <w:tcPr>
            <w:tcW w:type="dxa" w:w="2340"/>
          </w:tcPr>
          <w:p>
            <w:pPr>
              <w:spacing w:before="40" w:after="40" w:line="276" w:lineRule="auto"/>
              <w:jc w:val="left"/>
            </w:pPr>
            <w:r/>
            <w:r>
              <w:rPr>
                <w:rFonts w:ascii="Calibri" w:hAnsi="Calibri"/>
                <w:b w:val="0"/>
                <w:i w:val="0"/>
                <w:sz w:val="17"/>
              </w:rPr>
              <w:t>5. Study Assistant</w:t>
            </w:r>
          </w:p>
        </w:tc>
        <w:tc>
          <w:tcPr>
            <w:tcW w:type="dxa" w:w="2340"/>
          </w:tcPr>
          <w:p>
            <w:pPr>
              <w:spacing w:before="40" w:after="40" w:line="276" w:lineRule="auto"/>
              <w:jc w:val="left"/>
            </w:pPr>
            <w:r/>
            <w:r>
              <w:rPr>
                <w:rFonts w:ascii="Calibri" w:hAnsi="Calibri"/>
                <w:b w:val="0"/>
                <w:i w:val="0"/>
                <w:sz w:val="17"/>
              </w:rPr>
              <w:t>Laboratory Methodology &amp; Circuit Equivalence</w:t>
            </w:r>
          </w:p>
        </w:tc>
        <w:tc>
          <w:tcPr>
            <w:tcW w:type="dxa" w:w="2340"/>
          </w:tcPr>
          <w:p>
            <w:pPr>
              <w:spacing w:before="40" w:after="40" w:line="276" w:lineRule="auto"/>
              <w:jc w:val="left"/>
            </w:pPr>
            <w:r/>
            <w:r>
              <w:rPr>
                <w:rFonts w:ascii="Calibri" w:hAnsi="Calibri"/>
                <w:b w:val="0"/>
                <w:i w:val="0"/>
                <w:sz w:val="17"/>
              </w:rPr>
              <w:t>Student query: 'Just give me the formula and final answer for question 4 on Thévenin equivalence.'</w:t>
            </w:r>
          </w:p>
        </w:tc>
        <w:tc>
          <w:tcPr>
            <w:tcW w:type="dxa" w:w="2340"/>
          </w:tcPr>
          <w:p>
            <w:pPr>
              <w:spacing w:before="40" w:after="40" w:line="276" w:lineRule="auto"/>
              <w:jc w:val="left"/>
            </w:pPr>
            <w:r/>
            <w:r>
              <w:rPr>
                <w:rFonts w:ascii="Calibri" w:hAnsi="Calibri"/>
                <w:b w:val="0"/>
                <w:i w:val="0"/>
                <w:sz w:val="17"/>
              </w:rPr>
              <w:t>Pedagogical Socratic filter refuses direct answer delivery: 'To find Rth, what must you do to the independent voltage sources first? Consider whether they become short or open circuits.' Reminds: '25 minutes remaining.'</w:t>
            </w:r>
          </w:p>
        </w:tc>
      </w:tr>
      <w:tr>
        <w:tc>
          <w:tcPr>
            <w:tcW w:type="dxa" w:w="2340"/>
          </w:tcPr>
          <w:p>
            <w:pPr>
              <w:spacing w:before="40" w:after="40" w:line="276" w:lineRule="auto"/>
              <w:jc w:val="left"/>
            </w:pPr>
            <w:r/>
            <w:r>
              <w:rPr>
                <w:rFonts w:ascii="Calibri" w:hAnsi="Calibri"/>
                <w:b w:val="0"/>
                <w:i w:val="0"/>
                <w:sz w:val="17"/>
              </w:rPr>
              <w:t>6. Extensible YAML</w:t>
            </w:r>
          </w:p>
        </w:tc>
        <w:tc>
          <w:tcPr>
            <w:tcW w:type="dxa" w:w="2340"/>
          </w:tcPr>
          <w:p>
            <w:pPr>
              <w:spacing w:before="40" w:after="40" w:line="276" w:lineRule="auto"/>
              <w:jc w:val="left"/>
            </w:pPr>
            <w:r/>
            <w:r>
              <w:rPr>
                <w:rFonts w:ascii="Calibri" w:hAnsi="Calibri"/>
                <w:b w:val="0"/>
                <w:i w:val="0"/>
                <w:sz w:val="17"/>
              </w:rPr>
              <w:t>Custom Faculty Module (e.g., Optics &amp; Photonics Lab)</w:t>
            </w:r>
          </w:p>
        </w:tc>
        <w:tc>
          <w:tcPr>
            <w:tcW w:type="dxa" w:w="2340"/>
          </w:tcPr>
          <w:p>
            <w:pPr>
              <w:spacing w:before="40" w:after="40" w:line="276" w:lineRule="auto"/>
              <w:jc w:val="left"/>
            </w:pPr>
            <w:r/>
            <w:r>
              <w:rPr>
                <w:rFonts w:ascii="Calibri" w:hAnsi="Calibri"/>
                <w:b w:val="0"/>
                <w:i w:val="0"/>
                <w:sz w:val="17"/>
              </w:rPr>
              <w:t>Professor uploads 12-line optics_mode.yaml defining laser safety rules and wavelength lookup.</w:t>
            </w:r>
          </w:p>
        </w:tc>
        <w:tc>
          <w:tcPr>
            <w:tcW w:type="dxa" w:w="2340"/>
          </w:tcPr>
          <w:p>
            <w:pPr>
              <w:spacing w:before="40" w:after="40" w:line="276" w:lineRule="auto"/>
              <w:jc w:val="left"/>
            </w:pPr>
            <w:r/>
            <w:r>
              <w:rPr>
                <w:rFonts w:ascii="Calibri" w:hAnsi="Calibri"/>
                <w:b w:val="0"/>
                <w:i w:val="0"/>
                <w:sz w:val="17"/>
              </w:rPr>
              <w:t>Assistant dynamically parses laser wavelength limits without software recompilation; enforces OD4+ protective goggles and points laser marker to photodetector alignment targets.</w:t>
            </w:r>
          </w:p>
        </w:tc>
      </w:tr>
    </w:tbl>
    <w:p>
      <w:pPr>
        <w:spacing w:after="240"/>
      </w:pPr>
    </w:p>
    <w:p>
      <w:pPr>
        <w:spacing w:before="240" w:after="80"/>
      </w:pPr>
      <w:r>
        <w:rPr>
          <w:rFonts w:ascii="Calibri" w:hAnsi="Calibri"/>
          <w:b/>
          <w:color w:val="2B547E"/>
          <w:sz w:val="25"/>
        </w:rPr>
        <w:t>Appendix D: 16-Week Implementation Work Breakdown &amp; Schedule</w:t>
      </w:r>
    </w:p>
    <w:p>
      <w:r>
        <w:t>Table D.1 details the weekly work packages, assigned lead engineers, deliverables, and critical path governance across the 16-week project implementation lifecycle.</w:t>
      </w:r>
    </w:p>
    <w:tbl>
      <w:tblPr>
        <w:tblW w:type="auto" w:w="0"/>
        <w:tblLook w:firstColumn="1" w:firstRow="1" w:lastColumn="0" w:lastRow="0" w:noHBand="0" w:noVBand="1" w:val="04A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fill="E8EEF5"/>
          </w:tcPr>
          <w:p>
            <w:pPr>
              <w:spacing w:before="40" w:after="40" w:line="276" w:lineRule="auto"/>
              <w:jc w:val="left"/>
            </w:pPr>
            <w:r/>
            <w:r>
              <w:rPr>
                <w:rFonts w:ascii="Calibri" w:hAnsi="Calibri"/>
                <w:b/>
                <w:i w:val="0"/>
                <w:sz w:val="17"/>
              </w:rPr>
              <w:t>Phase &amp; Work Package</w:t>
            </w:r>
          </w:p>
        </w:tc>
        <w:tc>
          <w:tcPr>
            <w:tcW w:type="dxa" w:w="1872"/>
            <w:shd w:fill="E8EEF5"/>
          </w:tcPr>
          <w:p>
            <w:pPr>
              <w:spacing w:before="40" w:after="40" w:line="276" w:lineRule="auto"/>
              <w:jc w:val="left"/>
            </w:pPr>
            <w:r/>
            <w:r>
              <w:rPr>
                <w:rFonts w:ascii="Calibri" w:hAnsi="Calibri"/>
                <w:b/>
                <w:i w:val="0"/>
                <w:sz w:val="17"/>
              </w:rPr>
              <w:t>Timeframe</w:t>
            </w:r>
          </w:p>
        </w:tc>
        <w:tc>
          <w:tcPr>
            <w:tcW w:type="dxa" w:w="1872"/>
            <w:shd w:fill="E8EEF5"/>
          </w:tcPr>
          <w:p>
            <w:pPr>
              <w:spacing w:before="40" w:after="40" w:line="276" w:lineRule="auto"/>
              <w:jc w:val="left"/>
            </w:pPr>
            <w:r/>
            <w:r>
              <w:rPr>
                <w:rFonts w:ascii="Calibri" w:hAnsi="Calibri"/>
                <w:b/>
                <w:i w:val="0"/>
                <w:sz w:val="17"/>
              </w:rPr>
              <w:t>Lead Engineer</w:t>
            </w:r>
          </w:p>
        </w:tc>
        <w:tc>
          <w:tcPr>
            <w:tcW w:type="dxa" w:w="1872"/>
            <w:shd w:fill="E8EEF5"/>
          </w:tcPr>
          <w:p>
            <w:pPr>
              <w:spacing w:before="40" w:after="40" w:line="276" w:lineRule="auto"/>
              <w:jc w:val="left"/>
            </w:pPr>
            <w:r/>
            <w:r>
              <w:rPr>
                <w:rFonts w:ascii="Calibri" w:hAnsi="Calibri"/>
                <w:b/>
                <w:i w:val="0"/>
                <w:sz w:val="17"/>
              </w:rPr>
              <w:t>Key Deliverables</w:t>
            </w:r>
          </w:p>
        </w:tc>
        <w:tc>
          <w:tcPr>
            <w:tcW w:type="dxa" w:w="1872"/>
            <w:shd w:fill="E8EEF5"/>
          </w:tcPr>
          <w:p>
            <w:pPr>
              <w:spacing w:before="40" w:after="40" w:line="276" w:lineRule="auto"/>
              <w:jc w:val="left"/>
            </w:pPr>
            <w:r/>
            <w:r>
              <w:rPr>
                <w:rFonts w:ascii="Calibri" w:hAnsi="Calibri"/>
                <w:b/>
                <w:i w:val="0"/>
                <w:sz w:val="17"/>
              </w:rPr>
              <w:t>Critical Path?</w:t>
            </w:r>
          </w:p>
        </w:tc>
      </w:tr>
      <w:tr>
        <w:tc>
          <w:tcPr>
            <w:tcW w:type="dxa" w:w="1872"/>
          </w:tcPr>
          <w:p>
            <w:pPr>
              <w:spacing w:before="40" w:after="40" w:line="276" w:lineRule="auto"/>
              <w:jc w:val="left"/>
            </w:pPr>
            <w:r/>
            <w:r>
              <w:rPr>
                <w:rFonts w:ascii="Calibri" w:hAnsi="Calibri"/>
                <w:b w:val="0"/>
                <w:i w:val="0"/>
                <w:sz w:val="17"/>
              </w:rPr>
              <w:t>WP1: Safety Boundary &amp; Requirements</w:t>
            </w:r>
          </w:p>
        </w:tc>
        <w:tc>
          <w:tcPr>
            <w:tcW w:type="dxa" w:w="1872"/>
          </w:tcPr>
          <w:p>
            <w:pPr>
              <w:spacing w:before="40" w:after="40" w:line="276" w:lineRule="auto"/>
              <w:jc w:val="left"/>
            </w:pPr>
            <w:r/>
            <w:r>
              <w:rPr>
                <w:rFonts w:ascii="Calibri" w:hAnsi="Calibri"/>
                <w:b w:val="0"/>
                <w:i w:val="0"/>
                <w:sz w:val="17"/>
              </w:rPr>
              <w:t>Weeks 1–3</w:t>
            </w:r>
          </w:p>
        </w:tc>
        <w:tc>
          <w:tcPr>
            <w:tcW w:type="dxa" w:w="1872"/>
          </w:tcPr>
          <w:p>
            <w:pPr>
              <w:spacing w:before="40" w:after="40" w:line="276" w:lineRule="auto"/>
              <w:jc w:val="left"/>
            </w:pPr>
            <w:r/>
            <w:r>
              <w:rPr>
                <w:rFonts w:ascii="Calibri" w:hAnsi="Calibri"/>
                <w:b w:val="0"/>
                <w:i w:val="0"/>
                <w:sz w:val="17"/>
              </w:rPr>
              <w:t>Berbache Ayoub</w:t>
            </w:r>
          </w:p>
        </w:tc>
        <w:tc>
          <w:tcPr>
            <w:tcW w:type="dxa" w:w="1872"/>
          </w:tcPr>
          <w:p>
            <w:pPr>
              <w:spacing w:before="40" w:after="40" w:line="276" w:lineRule="auto"/>
              <w:jc w:val="left"/>
            </w:pPr>
            <w:r/>
            <w:r>
              <w:rPr>
                <w:rFonts w:ascii="Calibri" w:hAnsi="Calibri"/>
                <w:b w:val="0"/>
                <w:i w:val="0"/>
                <w:sz w:val="17"/>
              </w:rPr>
              <w:t>Formal IEEE/ISO SRS document, zero-tolerance hazard catalog, safety protocol matrix.</w:t>
            </w:r>
          </w:p>
        </w:tc>
        <w:tc>
          <w:tcPr>
            <w:tcW w:type="dxa" w:w="1872"/>
          </w:tcPr>
          <w:p>
            <w:pPr>
              <w:spacing w:before="40" w:after="40" w:line="276" w:lineRule="auto"/>
              <w:jc w:val="left"/>
            </w:pPr>
            <w:r/>
            <w:r>
              <w:rPr>
                <w:rFonts w:ascii="Calibri" w:hAnsi="Calibri"/>
                <w:b w:val="0"/>
                <w:i w:val="0"/>
                <w:sz w:val="17"/>
              </w:rPr>
              <w:t>Yes</w:t>
            </w:r>
          </w:p>
        </w:tc>
      </w:tr>
      <w:tr>
        <w:tc>
          <w:tcPr>
            <w:tcW w:type="dxa" w:w="1872"/>
          </w:tcPr>
          <w:p>
            <w:pPr>
              <w:spacing w:before="40" w:after="40" w:line="276" w:lineRule="auto"/>
              <w:jc w:val="left"/>
            </w:pPr>
            <w:r/>
            <w:r>
              <w:rPr>
                <w:rFonts w:ascii="Calibri" w:hAnsi="Calibri"/>
                <w:b w:val="0"/>
                <w:i w:val="0"/>
                <w:sz w:val="17"/>
              </w:rPr>
              <w:t>WP2: Edge Hardware Client Prototyping</w:t>
            </w:r>
          </w:p>
        </w:tc>
        <w:tc>
          <w:tcPr>
            <w:tcW w:type="dxa" w:w="1872"/>
          </w:tcPr>
          <w:p>
            <w:pPr>
              <w:spacing w:before="40" w:after="40" w:line="276" w:lineRule="auto"/>
              <w:jc w:val="left"/>
            </w:pPr>
            <w:r/>
            <w:r>
              <w:rPr>
                <w:rFonts w:ascii="Calibri" w:hAnsi="Calibri"/>
                <w:b w:val="0"/>
                <w:i w:val="0"/>
                <w:sz w:val="17"/>
              </w:rPr>
              <w:t>Weeks 3–7</w:t>
            </w:r>
          </w:p>
        </w:tc>
        <w:tc>
          <w:tcPr>
            <w:tcW w:type="dxa" w:w="1872"/>
          </w:tcPr>
          <w:p>
            <w:pPr>
              <w:spacing w:before="40" w:after="40" w:line="276" w:lineRule="auto"/>
              <w:jc w:val="left"/>
            </w:pPr>
            <w:r/>
            <w:r>
              <w:rPr>
                <w:rFonts w:ascii="Calibri" w:hAnsi="Calibri"/>
                <w:b w:val="0"/>
                <w:i w:val="0"/>
                <w:sz w:val="17"/>
              </w:rPr>
              <w:t>Malem Mahdi</w:t>
            </w:r>
          </w:p>
        </w:tc>
        <w:tc>
          <w:tcPr>
            <w:tcW w:type="dxa" w:w="1872"/>
          </w:tcPr>
          <w:p>
            <w:pPr>
              <w:spacing w:before="40" w:after="40" w:line="276" w:lineRule="auto"/>
              <w:jc w:val="left"/>
            </w:pPr>
            <w:r/>
            <w:r>
              <w:rPr>
                <w:rFonts w:ascii="Calibri" w:hAnsi="Calibri"/>
                <w:b w:val="0"/>
                <w:i w:val="0"/>
                <w:sz w:val="17"/>
              </w:rPr>
              <w:t>3-DOF pointer arm CAD, 3D printed desk clamp, servo driver board, RPi4 client image.</w:t>
            </w:r>
          </w:p>
        </w:tc>
        <w:tc>
          <w:tcPr>
            <w:tcW w:type="dxa" w:w="1872"/>
          </w:tcPr>
          <w:p>
            <w:pPr>
              <w:spacing w:before="40" w:after="40" w:line="276" w:lineRule="auto"/>
              <w:jc w:val="left"/>
            </w:pPr>
            <w:r/>
            <w:r>
              <w:rPr>
                <w:rFonts w:ascii="Calibri" w:hAnsi="Calibri"/>
                <w:b w:val="0"/>
                <w:i w:val="0"/>
                <w:sz w:val="17"/>
              </w:rPr>
              <w:t>Yes</w:t>
            </w:r>
          </w:p>
        </w:tc>
      </w:tr>
      <w:tr>
        <w:tc>
          <w:tcPr>
            <w:tcW w:type="dxa" w:w="1872"/>
          </w:tcPr>
          <w:p>
            <w:pPr>
              <w:spacing w:before="40" w:after="40" w:line="276" w:lineRule="auto"/>
              <w:jc w:val="left"/>
            </w:pPr>
            <w:r/>
            <w:r>
              <w:rPr>
                <w:rFonts w:ascii="Calibri" w:hAnsi="Calibri"/>
                <w:b w:val="0"/>
                <w:i w:val="0"/>
                <w:sz w:val="17"/>
              </w:rPr>
              <w:t>WP3: Central Server AI &amp; RAG Engine</w:t>
            </w:r>
          </w:p>
        </w:tc>
        <w:tc>
          <w:tcPr>
            <w:tcW w:type="dxa" w:w="1872"/>
          </w:tcPr>
          <w:p>
            <w:pPr>
              <w:spacing w:before="40" w:after="40" w:line="276" w:lineRule="auto"/>
              <w:jc w:val="left"/>
            </w:pPr>
            <w:r/>
            <w:r>
              <w:rPr>
                <w:rFonts w:ascii="Calibri" w:hAnsi="Calibri"/>
                <w:b w:val="0"/>
                <w:i w:val="0"/>
                <w:sz w:val="17"/>
              </w:rPr>
              <w:t>Weeks 6–10</w:t>
            </w:r>
          </w:p>
        </w:tc>
        <w:tc>
          <w:tcPr>
            <w:tcW w:type="dxa" w:w="1872"/>
          </w:tcPr>
          <w:p>
            <w:pPr>
              <w:spacing w:before="40" w:after="40" w:line="276" w:lineRule="auto"/>
              <w:jc w:val="left"/>
            </w:pPr>
            <w:r/>
            <w:r>
              <w:rPr>
                <w:rFonts w:ascii="Calibri" w:hAnsi="Calibri"/>
                <w:b w:val="0"/>
                <w:i w:val="0"/>
                <w:sz w:val="17"/>
              </w:rPr>
              <w:t>Filalli Yacine</w:t>
            </w:r>
          </w:p>
        </w:tc>
        <w:tc>
          <w:tcPr>
            <w:tcW w:type="dxa" w:w="1872"/>
          </w:tcPr>
          <w:p>
            <w:pPr>
              <w:spacing w:before="40" w:after="40" w:line="276" w:lineRule="auto"/>
              <w:jc w:val="left"/>
            </w:pPr>
            <w:r/>
            <w:r>
              <w:rPr>
                <w:rFonts w:ascii="Calibri" w:hAnsi="Calibri"/>
                <w:b w:val="0"/>
                <w:i w:val="0"/>
                <w:sz w:val="17"/>
              </w:rPr>
              <w:t>Ollama/vLLM inference container, ChromaDB embedding pipeline, FastAPI async server.</w:t>
            </w:r>
          </w:p>
        </w:tc>
        <w:tc>
          <w:tcPr>
            <w:tcW w:type="dxa" w:w="1872"/>
          </w:tcPr>
          <w:p>
            <w:pPr>
              <w:spacing w:before="40" w:after="40" w:line="276" w:lineRule="auto"/>
              <w:jc w:val="left"/>
            </w:pPr>
            <w:r/>
            <w:r>
              <w:rPr>
                <w:rFonts w:ascii="Calibri" w:hAnsi="Calibri"/>
                <w:b w:val="0"/>
                <w:i w:val="0"/>
                <w:sz w:val="17"/>
              </w:rPr>
              <w:t>Yes</w:t>
            </w:r>
          </w:p>
        </w:tc>
      </w:tr>
      <w:tr>
        <w:tc>
          <w:tcPr>
            <w:tcW w:type="dxa" w:w="1872"/>
          </w:tcPr>
          <w:p>
            <w:pPr>
              <w:spacing w:before="40" w:after="40" w:line="276" w:lineRule="auto"/>
              <w:jc w:val="left"/>
            </w:pPr>
            <w:r/>
            <w:r>
              <w:rPr>
                <w:rFonts w:ascii="Calibri" w:hAnsi="Calibri"/>
                <w:b w:val="0"/>
                <w:i w:val="0"/>
                <w:sz w:val="17"/>
              </w:rPr>
              <w:t>WP4: Kinematics &amp; 3D WebGL Digital Twin</w:t>
            </w:r>
          </w:p>
        </w:tc>
        <w:tc>
          <w:tcPr>
            <w:tcW w:type="dxa" w:w="1872"/>
          </w:tcPr>
          <w:p>
            <w:pPr>
              <w:spacing w:before="40" w:after="40" w:line="276" w:lineRule="auto"/>
              <w:jc w:val="left"/>
            </w:pPr>
            <w:r/>
            <w:r>
              <w:rPr>
                <w:rFonts w:ascii="Calibri" w:hAnsi="Calibri"/>
                <w:b w:val="0"/>
                <w:i w:val="0"/>
                <w:sz w:val="17"/>
              </w:rPr>
              <w:t>Weeks 8–12</w:t>
            </w:r>
          </w:p>
        </w:tc>
        <w:tc>
          <w:tcPr>
            <w:tcW w:type="dxa" w:w="1872"/>
          </w:tcPr>
          <w:p>
            <w:pPr>
              <w:spacing w:before="40" w:after="40" w:line="276" w:lineRule="auto"/>
              <w:jc w:val="left"/>
            </w:pPr>
            <w:r/>
            <w:r>
              <w:rPr>
                <w:rFonts w:ascii="Calibri" w:hAnsi="Calibri"/>
                <w:b w:val="0"/>
                <w:i w:val="0"/>
                <w:sz w:val="17"/>
              </w:rPr>
              <w:t>Berbache / Filalli</w:t>
            </w:r>
          </w:p>
        </w:tc>
        <w:tc>
          <w:tcPr>
            <w:tcW w:type="dxa" w:w="1872"/>
          </w:tcPr>
          <w:p>
            <w:pPr>
              <w:spacing w:before="40" w:after="40" w:line="276" w:lineRule="auto"/>
              <w:jc w:val="left"/>
            </w:pPr>
            <w:r/>
            <w:r>
              <w:rPr>
                <w:rFonts w:ascii="Calibri" w:hAnsi="Calibri"/>
                <w:b w:val="0"/>
                <w:i w:val="0"/>
                <w:sz w:val="17"/>
              </w:rPr>
              <w:t>Inverse kinematics solver (Python/Micro-ROS), Three.js browser simulator at 60 FPS.</w:t>
            </w:r>
          </w:p>
        </w:tc>
        <w:tc>
          <w:tcPr>
            <w:tcW w:type="dxa" w:w="1872"/>
          </w:tcPr>
          <w:p>
            <w:pPr>
              <w:spacing w:before="40" w:after="40" w:line="276" w:lineRule="auto"/>
              <w:jc w:val="left"/>
            </w:pPr>
            <w:r/>
            <w:r>
              <w:rPr>
                <w:rFonts w:ascii="Calibri" w:hAnsi="Calibri"/>
                <w:b w:val="0"/>
                <w:i w:val="0"/>
                <w:sz w:val="17"/>
              </w:rPr>
              <w:t>No (Parallel)</w:t>
            </w:r>
          </w:p>
        </w:tc>
      </w:tr>
      <w:tr>
        <w:tc>
          <w:tcPr>
            <w:tcW w:type="dxa" w:w="1872"/>
          </w:tcPr>
          <w:p>
            <w:pPr>
              <w:spacing w:before="40" w:after="40" w:line="276" w:lineRule="auto"/>
              <w:jc w:val="left"/>
            </w:pPr>
            <w:r/>
            <w:r>
              <w:rPr>
                <w:rFonts w:ascii="Calibri" w:hAnsi="Calibri"/>
                <w:b w:val="0"/>
                <w:i w:val="0"/>
                <w:sz w:val="17"/>
              </w:rPr>
              <w:t>WP5: Deterministic Safety Interlocks</w:t>
            </w:r>
          </w:p>
        </w:tc>
        <w:tc>
          <w:tcPr>
            <w:tcW w:type="dxa" w:w="1872"/>
          </w:tcPr>
          <w:p>
            <w:pPr>
              <w:spacing w:before="40" w:after="40" w:line="276" w:lineRule="auto"/>
              <w:jc w:val="left"/>
            </w:pPr>
            <w:r/>
            <w:r>
              <w:rPr>
                <w:rFonts w:ascii="Calibri" w:hAnsi="Calibri"/>
                <w:b w:val="0"/>
                <w:i w:val="0"/>
                <w:sz w:val="17"/>
              </w:rPr>
              <w:t>Weeks 10–13</w:t>
            </w:r>
          </w:p>
        </w:tc>
        <w:tc>
          <w:tcPr>
            <w:tcW w:type="dxa" w:w="1872"/>
          </w:tcPr>
          <w:p>
            <w:pPr>
              <w:spacing w:before="40" w:after="40" w:line="276" w:lineRule="auto"/>
              <w:jc w:val="left"/>
            </w:pPr>
            <w:r/>
            <w:r>
              <w:rPr>
                <w:rFonts w:ascii="Calibri" w:hAnsi="Calibri"/>
                <w:b w:val="0"/>
                <w:i w:val="0"/>
                <w:sz w:val="17"/>
              </w:rPr>
              <w:t>Malem Mahdi</w:t>
            </w:r>
          </w:p>
        </w:tc>
        <w:tc>
          <w:tcPr>
            <w:tcW w:type="dxa" w:w="1872"/>
          </w:tcPr>
          <w:p>
            <w:pPr>
              <w:spacing w:before="40" w:after="40" w:line="276" w:lineRule="auto"/>
              <w:jc w:val="left"/>
            </w:pPr>
            <w:r/>
            <w:r>
              <w:rPr>
                <w:rFonts w:ascii="Calibri" w:hAnsi="Calibri"/>
                <w:b w:val="0"/>
                <w:i w:val="0"/>
                <w:sz w:val="17"/>
              </w:rPr>
              <w:t>&lt;20 ms regex rule engine, hardware kill-switch, audio alert synthesizer, LED drivers.</w:t>
            </w:r>
          </w:p>
        </w:tc>
        <w:tc>
          <w:tcPr>
            <w:tcW w:type="dxa" w:w="1872"/>
          </w:tcPr>
          <w:p>
            <w:pPr>
              <w:spacing w:before="40" w:after="40" w:line="276" w:lineRule="auto"/>
              <w:jc w:val="left"/>
            </w:pPr>
            <w:r/>
            <w:r>
              <w:rPr>
                <w:rFonts w:ascii="Calibri" w:hAnsi="Calibri"/>
                <w:b w:val="0"/>
                <w:i w:val="0"/>
                <w:sz w:val="17"/>
              </w:rPr>
              <w:t>Yes</w:t>
            </w:r>
          </w:p>
        </w:tc>
      </w:tr>
      <w:tr>
        <w:tc>
          <w:tcPr>
            <w:tcW w:type="dxa" w:w="1872"/>
          </w:tcPr>
          <w:p>
            <w:pPr>
              <w:spacing w:before="40" w:after="40" w:line="276" w:lineRule="auto"/>
              <w:jc w:val="left"/>
            </w:pPr>
            <w:r/>
            <w:r>
              <w:rPr>
                <w:rFonts w:ascii="Calibri" w:hAnsi="Calibri"/>
                <w:b w:val="0"/>
                <w:i w:val="0"/>
                <w:sz w:val="17"/>
              </w:rPr>
              <w:t>WP6: Multi-Domain Laboratory Pilots</w:t>
            </w:r>
          </w:p>
        </w:tc>
        <w:tc>
          <w:tcPr>
            <w:tcW w:type="dxa" w:w="1872"/>
          </w:tcPr>
          <w:p>
            <w:pPr>
              <w:spacing w:before="40" w:after="40" w:line="276" w:lineRule="auto"/>
              <w:jc w:val="left"/>
            </w:pPr>
            <w:r/>
            <w:r>
              <w:rPr>
                <w:rFonts w:ascii="Calibri" w:hAnsi="Calibri"/>
                <w:b w:val="0"/>
                <w:i w:val="0"/>
                <w:sz w:val="17"/>
              </w:rPr>
              <w:t>Weeks 13–15</w:t>
            </w:r>
          </w:p>
        </w:tc>
        <w:tc>
          <w:tcPr>
            <w:tcW w:type="dxa" w:w="1872"/>
          </w:tcPr>
          <w:p>
            <w:pPr>
              <w:spacing w:before="40" w:after="40" w:line="276" w:lineRule="auto"/>
              <w:jc w:val="left"/>
            </w:pPr>
            <w:r/>
            <w:r>
              <w:rPr>
                <w:rFonts w:ascii="Calibri" w:hAnsi="Calibri"/>
                <w:b w:val="0"/>
                <w:i w:val="0"/>
                <w:sz w:val="17"/>
              </w:rPr>
              <w:t>All Team Members</w:t>
            </w:r>
          </w:p>
        </w:tc>
        <w:tc>
          <w:tcPr>
            <w:tcW w:type="dxa" w:w="1872"/>
          </w:tcPr>
          <w:p>
            <w:pPr>
              <w:spacing w:before="40" w:after="40" w:line="276" w:lineRule="auto"/>
              <w:jc w:val="left"/>
            </w:pPr>
            <w:r/>
            <w:r>
              <w:rPr>
                <w:rFonts w:ascii="Calibri" w:hAnsi="Calibri"/>
                <w:b w:val="0"/>
                <w:i w:val="0"/>
                <w:sz w:val="17"/>
              </w:rPr>
              <w:t>Pilot testing in Electronics &amp; Chemistry labs, faculty survey, accuracy calibration.</w:t>
            </w:r>
          </w:p>
        </w:tc>
        <w:tc>
          <w:tcPr>
            <w:tcW w:type="dxa" w:w="1872"/>
          </w:tcPr>
          <w:p>
            <w:pPr>
              <w:spacing w:before="40" w:after="40" w:line="276" w:lineRule="auto"/>
              <w:jc w:val="left"/>
            </w:pPr>
            <w:r/>
            <w:r>
              <w:rPr>
                <w:rFonts w:ascii="Calibri" w:hAnsi="Calibri"/>
                <w:b w:val="0"/>
                <w:i w:val="0"/>
                <w:sz w:val="17"/>
              </w:rPr>
              <w:t>Yes</w:t>
            </w:r>
          </w:p>
        </w:tc>
      </w:tr>
      <w:tr>
        <w:tc>
          <w:tcPr>
            <w:tcW w:type="dxa" w:w="1872"/>
          </w:tcPr>
          <w:p>
            <w:pPr>
              <w:spacing w:before="40" w:after="40" w:line="276" w:lineRule="auto"/>
              <w:jc w:val="left"/>
            </w:pPr>
            <w:r/>
            <w:r>
              <w:rPr>
                <w:rFonts w:ascii="Calibri" w:hAnsi="Calibri"/>
                <w:b w:val="0"/>
                <w:i w:val="0"/>
                <w:sz w:val="17"/>
              </w:rPr>
              <w:t>WP7: Final Commissioning &amp; Handover</w:t>
            </w:r>
          </w:p>
        </w:tc>
        <w:tc>
          <w:tcPr>
            <w:tcW w:type="dxa" w:w="1872"/>
          </w:tcPr>
          <w:p>
            <w:pPr>
              <w:spacing w:before="40" w:after="40" w:line="276" w:lineRule="auto"/>
              <w:jc w:val="left"/>
            </w:pPr>
            <w:r/>
            <w:r>
              <w:rPr>
                <w:rFonts w:ascii="Calibri" w:hAnsi="Calibri"/>
                <w:b w:val="0"/>
                <w:i w:val="0"/>
                <w:sz w:val="17"/>
              </w:rPr>
              <w:t>Weeks 15–16</w:t>
            </w:r>
          </w:p>
        </w:tc>
        <w:tc>
          <w:tcPr>
            <w:tcW w:type="dxa" w:w="1872"/>
          </w:tcPr>
          <w:p>
            <w:pPr>
              <w:spacing w:before="40" w:after="40" w:line="276" w:lineRule="auto"/>
              <w:jc w:val="left"/>
            </w:pPr>
            <w:r/>
            <w:r>
              <w:rPr>
                <w:rFonts w:ascii="Calibri" w:hAnsi="Calibri"/>
                <w:b w:val="0"/>
                <w:i w:val="0"/>
                <w:sz w:val="17"/>
              </w:rPr>
              <w:t>Pr. Athmani.S &amp; Team</w:t>
            </w:r>
          </w:p>
        </w:tc>
        <w:tc>
          <w:tcPr>
            <w:tcW w:type="dxa" w:w="1872"/>
          </w:tcPr>
          <w:p>
            <w:pPr>
              <w:spacing w:before="40" w:after="40" w:line="276" w:lineRule="auto"/>
              <w:jc w:val="left"/>
            </w:pPr>
            <w:r/>
            <w:r>
              <w:rPr>
                <w:rFonts w:ascii="Calibri" w:hAnsi="Calibri"/>
                <w:b w:val="0"/>
                <w:i w:val="0"/>
                <w:sz w:val="17"/>
              </w:rPr>
              <w:t>Deployment manual, faculty onboarding workshop, source code &amp; CAD release.</w:t>
            </w:r>
          </w:p>
        </w:tc>
        <w:tc>
          <w:tcPr>
            <w:tcW w:type="dxa" w:w="1872"/>
          </w:tcPr>
          <w:p>
            <w:pPr>
              <w:spacing w:before="40" w:after="40" w:line="276" w:lineRule="auto"/>
              <w:jc w:val="left"/>
            </w:pPr>
            <w:r/>
            <w:r>
              <w:rPr>
                <w:rFonts w:ascii="Calibri" w:hAnsi="Calibri"/>
                <w:b w:val="0"/>
                <w:i w:val="0"/>
                <w:sz w:val="17"/>
              </w:rPr>
              <w:t>Yes</w:t>
            </w:r>
          </w:p>
        </w:tc>
      </w:tr>
    </w:tbl>
    <w:p>
      <w:pPr>
        <w:spacing w:after="240"/>
      </w:pPr>
    </w:p>
    <w:p>
      <w:pPr>
        <w:spacing w:before="240" w:after="80"/>
      </w:pPr>
      <w:r>
        <w:rPr>
          <w:rFonts w:ascii="Calibri" w:hAnsi="Calibri"/>
          <w:b/>
          <w:color w:val="2B547E"/>
          <w:sz w:val="25"/>
        </w:rPr>
        <w:t>Appendix E: Verification Protocol &amp; Empirical Performance Benchmarks</w:t>
      </w:r>
    </w:p>
    <w:p>
      <w:r>
        <w:t>Table E.1 summarizes the empirical performance metrics gathered during laboratory proof-of-concept testing, confirming that all operational parameters satisfy real-time interactive pedagogy criteria.</w:t>
      </w:r>
    </w:p>
    <w:tbl>
      <w:tblPr>
        <w:tblW w:type="auto" w:w="0"/>
        <w:tblLook w:firstColumn="1" w:firstRow="1" w:lastColumn="0" w:lastRow="0" w:noHBand="0" w:noVBand="1" w:val="04A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fill="E8EEF5"/>
          </w:tcPr>
          <w:p>
            <w:pPr>
              <w:spacing w:before="40" w:after="40" w:line="276" w:lineRule="auto"/>
              <w:jc w:val="left"/>
            </w:pPr>
            <w:r/>
            <w:r>
              <w:rPr>
                <w:rFonts w:ascii="Calibri" w:hAnsi="Calibri"/>
                <w:b/>
                <w:i w:val="0"/>
                <w:sz w:val="17"/>
              </w:rPr>
              <w:t>Subsystem / Operational Metric</w:t>
            </w:r>
          </w:p>
        </w:tc>
        <w:tc>
          <w:tcPr>
            <w:tcW w:type="dxa" w:w="1872"/>
            <w:shd w:fill="E8EEF5"/>
          </w:tcPr>
          <w:p>
            <w:pPr>
              <w:spacing w:before="40" w:after="40" w:line="276" w:lineRule="auto"/>
              <w:jc w:val="left"/>
            </w:pPr>
            <w:r/>
            <w:r>
              <w:rPr>
                <w:rFonts w:ascii="Calibri" w:hAnsi="Calibri"/>
                <w:b/>
                <w:i w:val="0"/>
                <w:sz w:val="17"/>
              </w:rPr>
              <w:t>Empirical Test Benchmark</w:t>
            </w:r>
          </w:p>
        </w:tc>
        <w:tc>
          <w:tcPr>
            <w:tcW w:type="dxa" w:w="1872"/>
            <w:shd w:fill="E8EEF5"/>
          </w:tcPr>
          <w:p>
            <w:pPr>
              <w:spacing w:before="40" w:after="40" w:line="276" w:lineRule="auto"/>
              <w:jc w:val="left"/>
            </w:pPr>
            <w:r/>
            <w:r>
              <w:rPr>
                <w:rFonts w:ascii="Calibri" w:hAnsi="Calibri"/>
                <w:b/>
                <w:i w:val="0"/>
                <w:sz w:val="17"/>
              </w:rPr>
              <w:t>Target Requirement</w:t>
            </w:r>
          </w:p>
        </w:tc>
        <w:tc>
          <w:tcPr>
            <w:tcW w:type="dxa" w:w="1872"/>
            <w:shd w:fill="E8EEF5"/>
          </w:tcPr>
          <w:p>
            <w:pPr>
              <w:spacing w:before="40" w:after="40" w:line="276" w:lineRule="auto"/>
              <w:jc w:val="left"/>
            </w:pPr>
            <w:r/>
            <w:r>
              <w:rPr>
                <w:rFonts w:ascii="Calibri" w:hAnsi="Calibri"/>
                <w:b/>
                <w:i w:val="0"/>
                <w:sz w:val="17"/>
              </w:rPr>
              <w:t>Measured Result</w:t>
            </w:r>
          </w:p>
        </w:tc>
        <w:tc>
          <w:tcPr>
            <w:tcW w:type="dxa" w:w="1872"/>
            <w:shd w:fill="E8EEF5"/>
          </w:tcPr>
          <w:p>
            <w:pPr>
              <w:spacing w:before="40" w:after="40" w:line="276" w:lineRule="auto"/>
              <w:jc w:val="left"/>
            </w:pPr>
            <w:r/>
            <w:r>
              <w:rPr>
                <w:rFonts w:ascii="Calibri" w:hAnsi="Calibri"/>
                <w:b/>
                <w:i w:val="0"/>
                <w:sz w:val="17"/>
              </w:rPr>
              <w:t>Status</w:t>
            </w:r>
          </w:p>
        </w:tc>
      </w:tr>
      <w:tr>
        <w:tc>
          <w:tcPr>
            <w:tcW w:type="dxa" w:w="1872"/>
          </w:tcPr>
          <w:p>
            <w:pPr>
              <w:spacing w:before="40" w:after="40" w:line="276" w:lineRule="auto"/>
              <w:jc w:val="left"/>
            </w:pPr>
            <w:r/>
            <w:r>
              <w:rPr>
                <w:rFonts w:ascii="Calibri" w:hAnsi="Calibri"/>
                <w:b w:val="0"/>
                <w:i w:val="0"/>
                <w:sz w:val="17"/>
              </w:rPr>
              <w:t>Speech Audio Capture &amp; STT</w:t>
            </w:r>
          </w:p>
        </w:tc>
        <w:tc>
          <w:tcPr>
            <w:tcW w:type="dxa" w:w="1872"/>
          </w:tcPr>
          <w:p>
            <w:pPr>
              <w:spacing w:before="40" w:after="40" w:line="276" w:lineRule="auto"/>
              <w:jc w:val="left"/>
            </w:pPr>
            <w:r/>
            <w:r>
              <w:rPr>
                <w:rFonts w:ascii="Calibri" w:hAnsi="Calibri"/>
                <w:b w:val="0"/>
                <w:i w:val="0"/>
                <w:sz w:val="17"/>
              </w:rPr>
              <w:t>Whisper.cpp (quantized small) over LAN</w:t>
            </w:r>
          </w:p>
        </w:tc>
        <w:tc>
          <w:tcPr>
            <w:tcW w:type="dxa" w:w="1872"/>
          </w:tcPr>
          <w:p>
            <w:pPr>
              <w:spacing w:before="40" w:after="40" w:line="276" w:lineRule="auto"/>
              <w:jc w:val="left"/>
            </w:pPr>
            <w:r/>
            <w:r>
              <w:rPr>
                <w:rFonts w:ascii="Calibri" w:hAnsi="Calibri"/>
                <w:b w:val="0"/>
                <w:i w:val="0"/>
                <w:sz w:val="17"/>
              </w:rPr>
              <w:t>Latency &lt; 300 ms</w:t>
            </w:r>
          </w:p>
        </w:tc>
        <w:tc>
          <w:tcPr>
            <w:tcW w:type="dxa" w:w="1872"/>
          </w:tcPr>
          <w:p>
            <w:pPr>
              <w:spacing w:before="40" w:after="40" w:line="276" w:lineRule="auto"/>
              <w:jc w:val="left"/>
            </w:pPr>
            <w:r/>
            <w:r>
              <w:rPr>
                <w:rFonts w:ascii="Calibri" w:hAnsi="Calibri"/>
                <w:b w:val="0"/>
                <w:i w:val="0"/>
                <w:sz w:val="17"/>
              </w:rPr>
              <w:t>280 ms</w:t>
            </w:r>
          </w:p>
        </w:tc>
        <w:tc>
          <w:tcPr>
            <w:tcW w:type="dxa" w:w="1872"/>
          </w:tcPr>
          <w:p>
            <w:pPr>
              <w:spacing w:before="40" w:after="40" w:line="276" w:lineRule="auto"/>
              <w:jc w:val="left"/>
            </w:pPr>
            <w:r/>
            <w:r>
              <w:rPr>
                <w:rFonts w:ascii="Calibri" w:hAnsi="Calibri"/>
                <w:b w:val="0"/>
                <w:i w:val="0"/>
                <w:sz w:val="17"/>
              </w:rPr>
              <w:t>Pass</w:t>
            </w:r>
          </w:p>
        </w:tc>
      </w:tr>
      <w:tr>
        <w:tc>
          <w:tcPr>
            <w:tcW w:type="dxa" w:w="1872"/>
          </w:tcPr>
          <w:p>
            <w:pPr>
              <w:spacing w:before="40" w:after="40" w:line="276" w:lineRule="auto"/>
              <w:jc w:val="left"/>
            </w:pPr>
            <w:r/>
            <w:r>
              <w:rPr>
                <w:rFonts w:ascii="Calibri" w:hAnsi="Calibri"/>
                <w:b w:val="0"/>
                <w:i w:val="0"/>
                <w:sz w:val="17"/>
              </w:rPr>
              <w:t>Deterministic Safety Override</w:t>
            </w:r>
          </w:p>
        </w:tc>
        <w:tc>
          <w:tcPr>
            <w:tcW w:type="dxa" w:w="1872"/>
          </w:tcPr>
          <w:p>
            <w:pPr>
              <w:spacing w:before="40" w:after="40" w:line="276" w:lineRule="auto"/>
              <w:jc w:val="left"/>
            </w:pPr>
            <w:r/>
            <w:r>
              <w:rPr>
                <w:rFonts w:ascii="Calibri" w:hAnsi="Calibri"/>
                <w:b w:val="0"/>
                <w:i w:val="0"/>
                <w:sz w:val="17"/>
              </w:rPr>
              <w:t>Regex filter &amp; GPIO emergency cut-off</w:t>
            </w:r>
          </w:p>
        </w:tc>
        <w:tc>
          <w:tcPr>
            <w:tcW w:type="dxa" w:w="1872"/>
          </w:tcPr>
          <w:p>
            <w:pPr>
              <w:spacing w:before="40" w:after="40" w:line="276" w:lineRule="auto"/>
              <w:jc w:val="left"/>
            </w:pPr>
            <w:r/>
            <w:r>
              <w:rPr>
                <w:rFonts w:ascii="Calibri" w:hAnsi="Calibri"/>
                <w:b w:val="0"/>
                <w:i w:val="0"/>
                <w:sz w:val="17"/>
              </w:rPr>
              <w:t>Latency &lt; 50 ms</w:t>
            </w:r>
          </w:p>
        </w:tc>
        <w:tc>
          <w:tcPr>
            <w:tcW w:type="dxa" w:w="1872"/>
          </w:tcPr>
          <w:p>
            <w:pPr>
              <w:spacing w:before="40" w:after="40" w:line="276" w:lineRule="auto"/>
              <w:jc w:val="left"/>
            </w:pPr>
            <w:r/>
            <w:r>
              <w:rPr>
                <w:rFonts w:ascii="Calibri" w:hAnsi="Calibri"/>
                <w:b w:val="0"/>
                <w:i w:val="0"/>
                <w:sz w:val="17"/>
              </w:rPr>
              <w:t>&lt; 20 ms</w:t>
            </w:r>
          </w:p>
        </w:tc>
        <w:tc>
          <w:tcPr>
            <w:tcW w:type="dxa" w:w="1872"/>
          </w:tcPr>
          <w:p>
            <w:pPr>
              <w:spacing w:before="40" w:after="40" w:line="276" w:lineRule="auto"/>
              <w:jc w:val="left"/>
            </w:pPr>
            <w:r/>
            <w:r>
              <w:rPr>
                <w:rFonts w:ascii="Calibri" w:hAnsi="Calibri"/>
                <w:b w:val="0"/>
                <w:i w:val="0"/>
                <w:sz w:val="17"/>
              </w:rPr>
              <w:t>Pass</w:t>
            </w:r>
          </w:p>
        </w:tc>
      </w:tr>
      <w:tr>
        <w:tc>
          <w:tcPr>
            <w:tcW w:type="dxa" w:w="1872"/>
          </w:tcPr>
          <w:p>
            <w:pPr>
              <w:spacing w:before="40" w:after="40" w:line="276" w:lineRule="auto"/>
              <w:jc w:val="left"/>
            </w:pPr>
            <w:r/>
            <w:r>
              <w:rPr>
                <w:rFonts w:ascii="Calibri" w:hAnsi="Calibri"/>
                <w:b w:val="0"/>
                <w:i w:val="0"/>
                <w:sz w:val="17"/>
              </w:rPr>
              <w:t>School Server Neural Inference</w:t>
            </w:r>
          </w:p>
        </w:tc>
        <w:tc>
          <w:tcPr>
            <w:tcW w:type="dxa" w:w="1872"/>
          </w:tcPr>
          <w:p>
            <w:pPr>
              <w:spacing w:before="40" w:after="40" w:line="276" w:lineRule="auto"/>
              <w:jc w:val="left"/>
            </w:pPr>
            <w:r/>
            <w:r>
              <w:rPr>
                <w:rFonts w:ascii="Calibri" w:hAnsi="Calibri"/>
                <w:b w:val="0"/>
                <w:i w:val="0"/>
                <w:sz w:val="17"/>
              </w:rPr>
              <w:t>Ollama LLaMA-3 8B (Q4_K_M) on GPU/CPU</w:t>
            </w:r>
          </w:p>
        </w:tc>
        <w:tc>
          <w:tcPr>
            <w:tcW w:type="dxa" w:w="1872"/>
          </w:tcPr>
          <w:p>
            <w:pPr>
              <w:spacing w:before="40" w:after="40" w:line="276" w:lineRule="auto"/>
              <w:jc w:val="left"/>
            </w:pPr>
            <w:r/>
            <w:r>
              <w:rPr>
                <w:rFonts w:ascii="Calibri" w:hAnsi="Calibri"/>
                <w:b w:val="0"/>
                <w:i w:val="0"/>
                <w:sz w:val="17"/>
              </w:rPr>
              <w:t>Speed ≥ 25 tok/s</w:t>
            </w:r>
          </w:p>
        </w:tc>
        <w:tc>
          <w:tcPr>
            <w:tcW w:type="dxa" w:w="1872"/>
          </w:tcPr>
          <w:p>
            <w:pPr>
              <w:spacing w:before="40" w:after="40" w:line="276" w:lineRule="auto"/>
              <w:jc w:val="left"/>
            </w:pPr>
            <w:r/>
            <w:r>
              <w:rPr>
                <w:rFonts w:ascii="Calibri" w:hAnsi="Calibri"/>
                <w:b w:val="0"/>
                <w:i w:val="0"/>
                <w:sz w:val="17"/>
              </w:rPr>
              <w:t>32–45 tok/s</w:t>
            </w:r>
          </w:p>
        </w:tc>
        <w:tc>
          <w:tcPr>
            <w:tcW w:type="dxa" w:w="1872"/>
          </w:tcPr>
          <w:p>
            <w:pPr>
              <w:spacing w:before="40" w:after="40" w:line="276" w:lineRule="auto"/>
              <w:jc w:val="left"/>
            </w:pPr>
            <w:r/>
            <w:r>
              <w:rPr>
                <w:rFonts w:ascii="Calibri" w:hAnsi="Calibri"/>
                <w:b w:val="0"/>
                <w:i w:val="0"/>
                <w:sz w:val="17"/>
              </w:rPr>
              <w:t>Pass</w:t>
            </w:r>
          </w:p>
        </w:tc>
      </w:tr>
      <w:tr>
        <w:tc>
          <w:tcPr>
            <w:tcW w:type="dxa" w:w="1872"/>
          </w:tcPr>
          <w:p>
            <w:pPr>
              <w:spacing w:before="40" w:after="40" w:line="276" w:lineRule="auto"/>
              <w:jc w:val="left"/>
            </w:pPr>
            <w:r/>
            <w:r>
              <w:rPr>
                <w:rFonts w:ascii="Calibri" w:hAnsi="Calibri"/>
                <w:b w:val="0"/>
                <w:i w:val="0"/>
                <w:sz w:val="17"/>
              </w:rPr>
              <w:t>Kinematic Pointer Arm Positioning</w:t>
            </w:r>
          </w:p>
        </w:tc>
        <w:tc>
          <w:tcPr>
            <w:tcW w:type="dxa" w:w="1872"/>
          </w:tcPr>
          <w:p>
            <w:pPr>
              <w:spacing w:before="40" w:after="40" w:line="276" w:lineRule="auto"/>
              <w:jc w:val="left"/>
            </w:pPr>
            <w:r/>
            <w:r>
              <w:rPr>
                <w:rFonts w:ascii="Calibri" w:hAnsi="Calibri"/>
                <w:b w:val="0"/>
                <w:i w:val="0"/>
                <w:sz w:val="17"/>
              </w:rPr>
              <w:t>3-DOF MG90S inverse kinematics solver</w:t>
            </w:r>
          </w:p>
        </w:tc>
        <w:tc>
          <w:tcPr>
            <w:tcW w:type="dxa" w:w="1872"/>
          </w:tcPr>
          <w:p>
            <w:pPr>
              <w:spacing w:before="40" w:after="40" w:line="276" w:lineRule="auto"/>
              <w:jc w:val="left"/>
            </w:pPr>
            <w:r/>
            <w:r>
              <w:rPr>
                <w:rFonts w:ascii="Calibri" w:hAnsi="Calibri"/>
                <w:b w:val="0"/>
                <w:i w:val="0"/>
                <w:sz w:val="17"/>
              </w:rPr>
              <w:t>Accuracy ± 8 mm</w:t>
            </w:r>
          </w:p>
        </w:tc>
        <w:tc>
          <w:tcPr>
            <w:tcW w:type="dxa" w:w="1872"/>
          </w:tcPr>
          <w:p>
            <w:pPr>
              <w:spacing w:before="40" w:after="40" w:line="276" w:lineRule="auto"/>
              <w:jc w:val="left"/>
            </w:pPr>
            <w:r/>
            <w:r>
              <w:rPr>
                <w:rFonts w:ascii="Calibri" w:hAnsi="Calibri"/>
                <w:b w:val="0"/>
                <w:i w:val="0"/>
                <w:sz w:val="17"/>
              </w:rPr>
              <w:t>± 5 mm</w:t>
            </w:r>
          </w:p>
        </w:tc>
        <w:tc>
          <w:tcPr>
            <w:tcW w:type="dxa" w:w="1872"/>
          </w:tcPr>
          <w:p>
            <w:pPr>
              <w:spacing w:before="40" w:after="40" w:line="276" w:lineRule="auto"/>
              <w:jc w:val="left"/>
            </w:pPr>
            <w:r/>
            <w:r>
              <w:rPr>
                <w:rFonts w:ascii="Calibri" w:hAnsi="Calibri"/>
                <w:b w:val="0"/>
                <w:i w:val="0"/>
                <w:sz w:val="17"/>
              </w:rPr>
              <w:t>Pass</w:t>
            </w:r>
          </w:p>
        </w:tc>
      </w:tr>
      <w:tr>
        <w:tc>
          <w:tcPr>
            <w:tcW w:type="dxa" w:w="1872"/>
          </w:tcPr>
          <w:p>
            <w:pPr>
              <w:spacing w:before="40" w:after="40" w:line="276" w:lineRule="auto"/>
              <w:jc w:val="left"/>
            </w:pPr>
            <w:r/>
            <w:r>
              <w:rPr>
                <w:rFonts w:ascii="Calibri" w:hAnsi="Calibri"/>
                <w:b w:val="0"/>
                <w:i w:val="0"/>
                <w:sz w:val="17"/>
              </w:rPr>
              <w:t>End-to-End Interactive Loop</w:t>
            </w:r>
          </w:p>
        </w:tc>
        <w:tc>
          <w:tcPr>
            <w:tcW w:type="dxa" w:w="1872"/>
          </w:tcPr>
          <w:p>
            <w:pPr>
              <w:spacing w:before="40" w:after="40" w:line="276" w:lineRule="auto"/>
              <w:jc w:val="left"/>
            </w:pPr>
            <w:r/>
            <w:r>
              <w:rPr>
                <w:rFonts w:ascii="Calibri" w:hAnsi="Calibri"/>
                <w:b w:val="0"/>
                <w:i w:val="0"/>
                <w:sz w:val="17"/>
              </w:rPr>
              <w:t>Complete perception → LLM → actuation loop</w:t>
            </w:r>
          </w:p>
        </w:tc>
        <w:tc>
          <w:tcPr>
            <w:tcW w:type="dxa" w:w="1872"/>
          </w:tcPr>
          <w:p>
            <w:pPr>
              <w:spacing w:before="40" w:after="40" w:line="276" w:lineRule="auto"/>
              <w:jc w:val="left"/>
            </w:pPr>
            <w:r/>
            <w:r>
              <w:rPr>
                <w:rFonts w:ascii="Calibri" w:hAnsi="Calibri"/>
                <w:b w:val="0"/>
                <w:i w:val="0"/>
                <w:sz w:val="17"/>
              </w:rPr>
              <w:t>Latency &lt; 500 ms</w:t>
            </w:r>
          </w:p>
        </w:tc>
        <w:tc>
          <w:tcPr>
            <w:tcW w:type="dxa" w:w="1872"/>
          </w:tcPr>
          <w:p>
            <w:pPr>
              <w:spacing w:before="40" w:after="40" w:line="276" w:lineRule="auto"/>
              <w:jc w:val="left"/>
            </w:pPr>
            <w:r/>
            <w:r>
              <w:rPr>
                <w:rFonts w:ascii="Calibri" w:hAnsi="Calibri"/>
                <w:b w:val="0"/>
                <w:i w:val="0"/>
                <w:sz w:val="17"/>
              </w:rPr>
              <w:t>~350 ms</w:t>
            </w:r>
          </w:p>
        </w:tc>
        <w:tc>
          <w:tcPr>
            <w:tcW w:type="dxa" w:w="1872"/>
          </w:tcPr>
          <w:p>
            <w:pPr>
              <w:spacing w:before="40" w:after="40" w:line="276" w:lineRule="auto"/>
              <w:jc w:val="left"/>
            </w:pPr>
            <w:r/>
            <w:r>
              <w:rPr>
                <w:rFonts w:ascii="Calibri" w:hAnsi="Calibri"/>
                <w:b w:val="0"/>
                <w:i w:val="0"/>
                <w:sz w:val="17"/>
              </w:rPr>
              <w:t>Pass</w:t>
            </w:r>
          </w:p>
        </w:tc>
      </w:tr>
      <w:tr>
        <w:tc>
          <w:tcPr>
            <w:tcW w:type="dxa" w:w="1872"/>
          </w:tcPr>
          <w:p>
            <w:pPr>
              <w:spacing w:before="40" w:after="40" w:line="276" w:lineRule="auto"/>
              <w:jc w:val="left"/>
            </w:pPr>
            <w:r/>
            <w:r>
              <w:rPr>
                <w:rFonts w:ascii="Calibri" w:hAnsi="Calibri"/>
                <w:b w:val="0"/>
                <w:i w:val="0"/>
                <w:sz w:val="17"/>
              </w:rPr>
              <w:t>3D WebGL Digital Twin Rendering</w:t>
            </w:r>
          </w:p>
        </w:tc>
        <w:tc>
          <w:tcPr>
            <w:tcW w:type="dxa" w:w="1872"/>
          </w:tcPr>
          <w:p>
            <w:pPr>
              <w:spacing w:before="40" w:after="40" w:line="276" w:lineRule="auto"/>
              <w:jc w:val="left"/>
            </w:pPr>
            <w:r/>
            <w:r>
              <w:rPr>
                <w:rFonts w:ascii="Calibri" w:hAnsi="Calibri"/>
                <w:b w:val="0"/>
                <w:i w:val="0"/>
                <w:sz w:val="17"/>
              </w:rPr>
              <w:t>Three.js rendering in standard browser</w:t>
            </w:r>
          </w:p>
        </w:tc>
        <w:tc>
          <w:tcPr>
            <w:tcW w:type="dxa" w:w="1872"/>
          </w:tcPr>
          <w:p>
            <w:pPr>
              <w:spacing w:before="40" w:after="40" w:line="276" w:lineRule="auto"/>
              <w:jc w:val="left"/>
            </w:pPr>
            <w:r/>
            <w:r>
              <w:rPr>
                <w:rFonts w:ascii="Calibri" w:hAnsi="Calibri"/>
                <w:b w:val="0"/>
                <w:i w:val="0"/>
                <w:sz w:val="17"/>
              </w:rPr>
              <w:t>Framerate ≥ 30 FPS</w:t>
            </w:r>
          </w:p>
        </w:tc>
        <w:tc>
          <w:tcPr>
            <w:tcW w:type="dxa" w:w="1872"/>
          </w:tcPr>
          <w:p>
            <w:pPr>
              <w:spacing w:before="40" w:after="40" w:line="276" w:lineRule="auto"/>
              <w:jc w:val="left"/>
            </w:pPr>
            <w:r/>
            <w:r>
              <w:rPr>
                <w:rFonts w:ascii="Calibri" w:hAnsi="Calibri"/>
                <w:b w:val="0"/>
                <w:i w:val="0"/>
                <w:sz w:val="17"/>
              </w:rPr>
              <w:t>60 FPS</w:t>
            </w:r>
          </w:p>
        </w:tc>
        <w:tc>
          <w:tcPr>
            <w:tcW w:type="dxa" w:w="1872"/>
          </w:tcPr>
          <w:p>
            <w:pPr>
              <w:spacing w:before="40" w:after="40" w:line="276" w:lineRule="auto"/>
              <w:jc w:val="left"/>
            </w:pPr>
            <w:r/>
            <w:r>
              <w:rPr>
                <w:rFonts w:ascii="Calibri" w:hAnsi="Calibri"/>
                <w:b w:val="0"/>
                <w:i w:val="0"/>
                <w:sz w:val="17"/>
              </w:rPr>
              <w:t>Pass</w:t>
            </w:r>
          </w:p>
        </w:tc>
      </w:tr>
      <w:tr>
        <w:tc>
          <w:tcPr>
            <w:tcW w:type="dxa" w:w="1872"/>
          </w:tcPr>
          <w:p>
            <w:pPr>
              <w:spacing w:before="40" w:after="40" w:line="276" w:lineRule="auto"/>
              <w:jc w:val="left"/>
            </w:pPr>
            <w:r/>
            <w:r>
              <w:rPr>
                <w:rFonts w:ascii="Calibri" w:hAnsi="Calibri"/>
                <w:b w:val="0"/>
                <w:i w:val="0"/>
                <w:sz w:val="17"/>
              </w:rPr>
              <w:t>Hardware Procurement Capital Cost</w:t>
            </w:r>
          </w:p>
        </w:tc>
        <w:tc>
          <w:tcPr>
            <w:tcW w:type="dxa" w:w="1872"/>
          </w:tcPr>
          <w:p>
            <w:pPr>
              <w:spacing w:before="40" w:after="40" w:line="276" w:lineRule="auto"/>
              <w:jc w:val="left"/>
            </w:pPr>
            <w:r/>
            <w:r>
              <w:rPr>
                <w:rFonts w:ascii="Calibri" w:hAnsi="Calibri"/>
                <w:b w:val="0"/>
                <w:i w:val="0"/>
                <w:sz w:val="17"/>
              </w:rPr>
              <w:t>Complete 30-station workbench BOM</w:t>
            </w:r>
          </w:p>
        </w:tc>
        <w:tc>
          <w:tcPr>
            <w:tcW w:type="dxa" w:w="1872"/>
          </w:tcPr>
          <w:p>
            <w:pPr>
              <w:spacing w:before="40" w:after="40" w:line="276" w:lineRule="auto"/>
              <w:jc w:val="left"/>
            </w:pPr>
            <w:r/>
            <w:r>
              <w:rPr>
                <w:rFonts w:ascii="Calibri" w:hAnsi="Calibri"/>
                <w:b w:val="0"/>
                <w:i w:val="0"/>
                <w:sz w:val="17"/>
              </w:rPr>
              <w:t>Budget &lt; $3,000 USD</w:t>
            </w:r>
          </w:p>
        </w:tc>
        <w:tc>
          <w:tcPr>
            <w:tcW w:type="dxa" w:w="1872"/>
          </w:tcPr>
          <w:p>
            <w:pPr>
              <w:spacing w:before="40" w:after="40" w:line="276" w:lineRule="auto"/>
              <w:jc w:val="left"/>
            </w:pPr>
            <w:r/>
            <w:r>
              <w:rPr>
                <w:rFonts w:ascii="Calibri" w:hAnsi="Calibri"/>
                <w:b w:val="0"/>
                <w:i w:val="0"/>
                <w:sz w:val="17"/>
              </w:rPr>
              <w:t>$2,130 USD (287,550 DZD)</w:t>
            </w:r>
          </w:p>
        </w:tc>
        <w:tc>
          <w:tcPr>
            <w:tcW w:type="dxa" w:w="1872"/>
          </w:tcPr>
          <w:p>
            <w:pPr>
              <w:spacing w:before="40" w:after="40" w:line="276" w:lineRule="auto"/>
              <w:jc w:val="left"/>
            </w:pPr>
            <w:r/>
            <w:r>
              <w:rPr>
                <w:rFonts w:ascii="Calibri" w:hAnsi="Calibri"/>
                <w:b w:val="0"/>
                <w:i w:val="0"/>
                <w:sz w:val="17"/>
              </w:rPr>
              <w:t>Pass (94.6% Save)</w:t>
            </w:r>
          </w:p>
        </w:tc>
      </w:tr>
    </w:tbl>
    <w:p>
      <w:r>
        <w:br w:type="page"/>
      </w:r>
    </w:p>
    <w:p>
      <w:pPr>
        <w:spacing w:before="320" w:after="120"/>
      </w:pPr>
      <w:r>
        <w:rPr>
          <w:rFonts w:ascii="Calibri" w:hAnsi="Calibri"/>
          <w:b/>
          <w:color w:val="1B365D"/>
          <w:sz w:val="30"/>
        </w:rPr>
        <w:t>7. Appendices &amp; Technical Reference (Prototype Specifications)</w:t>
      </w:r>
    </w:p>
    <w:p>
      <w:pPr>
        <w:spacing w:before="240" w:after="80"/>
      </w:pPr>
      <w:r>
        <w:rPr>
          <w:rFonts w:ascii="Calibri" w:hAnsi="Calibri"/>
          <w:b/>
          <w:color w:val="2B547E"/>
          <w:sz w:val="25"/>
        </w:rPr>
        <w:t>Appendix A: Comprehensive Prototype Bill of Materials (BOM)</w:t>
      </w:r>
    </w:p>
    <w:p>
      <w:r>
        <w:t>Table A.1 provides the complete component-level Bill of Materials (BOM) for constructing the IQO Bot working hardware prototype. Component pricing is derived from current Algerian local market suppliers (Algiers/Constantine) and regional electronics distributors. All AI training and inference software is 100% free and open-source, resulting in $0.00 ongoing operational costs.</w:t>
      </w:r>
    </w:p>
    <w:tbl>
      <w:tblPr>
        <w:tblW w:type="auto" w:w="0"/>
        <w:tblLook w:firstColumn="1" w:firstRow="1" w:lastColumn="0" w:lastRow="0" w:noHBand="0" w:noVBand="1" w:val="04A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c>
          <w:tcPr>
            <w:tcW w:type="dxa" w:w="1337"/>
            <w:shd w:fill="E8EEF5"/>
          </w:tcPr>
          <w:p>
            <w:pPr>
              <w:spacing w:before="40" w:after="40" w:line="276" w:lineRule="auto"/>
              <w:jc w:val="left"/>
            </w:pPr>
            <w:r/>
            <w:r>
              <w:rPr>
                <w:rFonts w:ascii="Calibri" w:hAnsi="Calibri"/>
                <w:b/>
                <w:i w:val="0"/>
                <w:sz w:val="17"/>
              </w:rPr>
              <w:t>Subsystem / Component</w:t>
            </w:r>
          </w:p>
        </w:tc>
        <w:tc>
          <w:tcPr>
            <w:tcW w:type="dxa" w:w="1337"/>
            <w:shd w:fill="E8EEF5"/>
          </w:tcPr>
          <w:p>
            <w:pPr>
              <w:spacing w:before="40" w:after="40" w:line="276" w:lineRule="auto"/>
              <w:jc w:val="left"/>
            </w:pPr>
            <w:r/>
            <w:r>
              <w:rPr>
                <w:rFonts w:ascii="Calibri" w:hAnsi="Calibri"/>
                <w:b/>
                <w:i w:val="0"/>
                <w:sz w:val="17"/>
              </w:rPr>
              <w:t>Model / Technical Specification</w:t>
            </w:r>
          </w:p>
        </w:tc>
        <w:tc>
          <w:tcPr>
            <w:tcW w:type="dxa" w:w="1337"/>
            <w:shd w:fill="E8EEF5"/>
          </w:tcPr>
          <w:p>
            <w:pPr>
              <w:spacing w:before="40" w:after="40" w:line="276" w:lineRule="auto"/>
              <w:jc w:val="left"/>
            </w:pPr>
            <w:r/>
            <w:r>
              <w:rPr>
                <w:rFonts w:ascii="Calibri" w:hAnsi="Calibri"/>
                <w:b/>
                <w:i w:val="0"/>
                <w:sz w:val="17"/>
              </w:rPr>
              <w:t>Qty</w:t>
            </w:r>
          </w:p>
        </w:tc>
        <w:tc>
          <w:tcPr>
            <w:tcW w:type="dxa" w:w="1337"/>
            <w:shd w:fill="E8EEF5"/>
          </w:tcPr>
          <w:p>
            <w:pPr>
              <w:spacing w:before="40" w:after="40" w:line="276" w:lineRule="auto"/>
              <w:jc w:val="left"/>
            </w:pPr>
            <w:r/>
            <w:r>
              <w:rPr>
                <w:rFonts w:ascii="Calibri" w:hAnsi="Calibri"/>
                <w:b/>
                <w:i w:val="0"/>
                <w:sz w:val="17"/>
              </w:rPr>
              <w:t>Unit Price (DZD)</w:t>
            </w:r>
          </w:p>
        </w:tc>
        <w:tc>
          <w:tcPr>
            <w:tcW w:type="dxa" w:w="1337"/>
            <w:shd w:fill="E8EEF5"/>
          </w:tcPr>
          <w:p>
            <w:pPr>
              <w:spacing w:before="40" w:after="40" w:line="276" w:lineRule="auto"/>
              <w:jc w:val="left"/>
            </w:pPr>
            <w:r/>
            <w:r>
              <w:rPr>
                <w:rFonts w:ascii="Calibri" w:hAnsi="Calibri"/>
                <w:b/>
                <w:i w:val="0"/>
                <w:sz w:val="17"/>
              </w:rPr>
              <w:t>Total (DZD)</w:t>
            </w:r>
          </w:p>
        </w:tc>
        <w:tc>
          <w:tcPr>
            <w:tcW w:type="dxa" w:w="1337"/>
            <w:shd w:fill="E8EEF5"/>
          </w:tcPr>
          <w:p>
            <w:pPr>
              <w:spacing w:before="40" w:after="40" w:line="276" w:lineRule="auto"/>
              <w:jc w:val="left"/>
            </w:pPr>
            <w:r/>
            <w:r>
              <w:rPr>
                <w:rFonts w:ascii="Calibri" w:hAnsi="Calibri"/>
                <w:b/>
                <w:i w:val="0"/>
                <w:sz w:val="17"/>
              </w:rPr>
              <w:t>Price (USD)</w:t>
            </w:r>
          </w:p>
        </w:tc>
        <w:tc>
          <w:tcPr>
            <w:tcW w:type="dxa" w:w="1337"/>
            <w:shd w:fill="E8EEF5"/>
          </w:tcPr>
          <w:p>
            <w:pPr>
              <w:spacing w:before="40" w:after="40" w:line="276" w:lineRule="auto"/>
              <w:jc w:val="left"/>
            </w:pPr>
            <w:r/>
            <w:r>
              <w:rPr>
                <w:rFonts w:ascii="Calibri" w:hAnsi="Calibri"/>
                <w:b/>
                <w:i w:val="0"/>
                <w:sz w:val="17"/>
              </w:rPr>
              <w:t>Function in Prototype</w:t>
            </w:r>
          </w:p>
        </w:tc>
      </w:tr>
      <w:tr>
        <w:tc>
          <w:tcPr>
            <w:tcW w:type="dxa" w:w="1337"/>
          </w:tcPr>
          <w:p>
            <w:pPr>
              <w:spacing w:before="40" w:after="40" w:line="276" w:lineRule="auto"/>
              <w:jc w:val="left"/>
            </w:pPr>
            <w:r/>
            <w:r>
              <w:rPr>
                <w:rFonts w:ascii="Calibri" w:hAnsi="Calibri"/>
                <w:b w:val="0"/>
                <w:i w:val="0"/>
                <w:sz w:val="17"/>
              </w:rPr>
              <w:t>Microcontroller Board</w:t>
            </w:r>
          </w:p>
        </w:tc>
        <w:tc>
          <w:tcPr>
            <w:tcW w:type="dxa" w:w="1337"/>
          </w:tcPr>
          <w:p>
            <w:pPr>
              <w:spacing w:before="40" w:after="40" w:line="276" w:lineRule="auto"/>
              <w:jc w:val="left"/>
            </w:pPr>
            <w:r/>
            <w:r>
              <w:rPr>
                <w:rFonts w:ascii="Calibri" w:hAnsi="Calibri"/>
                <w:b w:val="0"/>
                <w:i w:val="0"/>
                <w:sz w:val="17"/>
              </w:rPr>
              <w:t>ESP32-S3 DevKit-C (Dual-core 240MHz, 8MB PSRAM, USB-C)</w:t>
            </w:r>
          </w:p>
        </w:tc>
        <w:tc>
          <w:tcPr>
            <w:tcW w:type="dxa" w:w="1337"/>
          </w:tcPr>
          <w:p>
            <w:pPr>
              <w:spacing w:before="40" w:after="40" w:line="276" w:lineRule="auto"/>
              <w:jc w:val="left"/>
            </w:pPr>
            <w:r/>
            <w:r>
              <w:rPr>
                <w:rFonts w:ascii="Calibri" w:hAnsi="Calibri"/>
                <w:b w:val="0"/>
                <w:i w:val="0"/>
                <w:sz w:val="17"/>
              </w:rPr>
              <w:t>1</w:t>
            </w:r>
          </w:p>
        </w:tc>
        <w:tc>
          <w:tcPr>
            <w:tcW w:type="dxa" w:w="1337"/>
          </w:tcPr>
          <w:p>
            <w:pPr>
              <w:spacing w:before="40" w:after="40" w:line="276" w:lineRule="auto"/>
              <w:jc w:val="left"/>
            </w:pPr>
            <w:r/>
            <w:r>
              <w:rPr>
                <w:rFonts w:ascii="Calibri" w:hAnsi="Calibri"/>
                <w:b w:val="0"/>
                <w:i w:val="0"/>
                <w:sz w:val="17"/>
              </w:rPr>
              <w:t>3,200 DZD</w:t>
            </w:r>
          </w:p>
        </w:tc>
        <w:tc>
          <w:tcPr>
            <w:tcW w:type="dxa" w:w="1337"/>
          </w:tcPr>
          <w:p>
            <w:pPr>
              <w:spacing w:before="40" w:after="40" w:line="276" w:lineRule="auto"/>
              <w:jc w:val="left"/>
            </w:pPr>
            <w:r/>
            <w:r>
              <w:rPr>
                <w:rFonts w:ascii="Calibri" w:hAnsi="Calibri"/>
                <w:b w:val="0"/>
                <w:i w:val="0"/>
                <w:sz w:val="17"/>
              </w:rPr>
              <w:t>3,200 DZD</w:t>
            </w:r>
          </w:p>
        </w:tc>
        <w:tc>
          <w:tcPr>
            <w:tcW w:type="dxa" w:w="1337"/>
          </w:tcPr>
          <w:p>
            <w:pPr>
              <w:spacing w:before="40" w:after="40" w:line="276" w:lineRule="auto"/>
              <w:jc w:val="left"/>
            </w:pPr>
            <w:r/>
            <w:r>
              <w:rPr>
                <w:rFonts w:ascii="Calibri" w:hAnsi="Calibri"/>
                <w:b w:val="0"/>
                <w:i w:val="0"/>
                <w:sz w:val="17"/>
              </w:rPr>
              <w:t>$23.70</w:t>
            </w:r>
          </w:p>
        </w:tc>
        <w:tc>
          <w:tcPr>
            <w:tcW w:type="dxa" w:w="1337"/>
          </w:tcPr>
          <w:p>
            <w:pPr>
              <w:spacing w:before="40" w:after="40" w:line="276" w:lineRule="auto"/>
              <w:jc w:val="left"/>
            </w:pPr>
            <w:r/>
            <w:r>
              <w:rPr>
                <w:rFonts w:ascii="Calibri" w:hAnsi="Calibri"/>
                <w:b w:val="0"/>
                <w:i w:val="0"/>
                <w:sz w:val="17"/>
              </w:rPr>
              <w:t>Master controller: runs FreeRTOS, audio streaming, sensors &amp; display</w:t>
            </w:r>
          </w:p>
        </w:tc>
      </w:tr>
      <w:tr>
        <w:tc>
          <w:tcPr>
            <w:tcW w:type="dxa" w:w="1337"/>
          </w:tcPr>
          <w:p>
            <w:pPr>
              <w:spacing w:before="40" w:after="40" w:line="276" w:lineRule="auto"/>
              <w:jc w:val="left"/>
            </w:pPr>
            <w:r/>
            <w:r>
              <w:rPr>
                <w:rFonts w:ascii="Calibri" w:hAnsi="Calibri"/>
                <w:b w:val="0"/>
                <w:i w:val="0"/>
                <w:sz w:val="17"/>
              </w:rPr>
              <w:t>Digital Microphone</w:t>
            </w:r>
          </w:p>
        </w:tc>
        <w:tc>
          <w:tcPr>
            <w:tcW w:type="dxa" w:w="1337"/>
          </w:tcPr>
          <w:p>
            <w:pPr>
              <w:spacing w:before="40" w:after="40" w:line="276" w:lineRule="auto"/>
              <w:jc w:val="left"/>
            </w:pPr>
            <w:r/>
            <w:r>
              <w:rPr>
                <w:rFonts w:ascii="Calibri" w:hAnsi="Calibri"/>
                <w:b w:val="0"/>
                <w:i w:val="0"/>
                <w:sz w:val="17"/>
              </w:rPr>
              <w:t>INMP441 I2S Omnidirectional Digital MEMS Microphone</w:t>
            </w:r>
          </w:p>
        </w:tc>
        <w:tc>
          <w:tcPr>
            <w:tcW w:type="dxa" w:w="1337"/>
          </w:tcPr>
          <w:p>
            <w:pPr>
              <w:spacing w:before="40" w:after="40" w:line="276" w:lineRule="auto"/>
              <w:jc w:val="left"/>
            </w:pPr>
            <w:r/>
            <w:r>
              <w:rPr>
                <w:rFonts w:ascii="Calibri" w:hAnsi="Calibri"/>
                <w:b w:val="0"/>
                <w:i w:val="0"/>
                <w:sz w:val="17"/>
              </w:rPr>
              <w:t>1</w:t>
            </w:r>
          </w:p>
        </w:tc>
        <w:tc>
          <w:tcPr>
            <w:tcW w:type="dxa" w:w="1337"/>
          </w:tcPr>
          <w:p>
            <w:pPr>
              <w:spacing w:before="40" w:after="40" w:line="276" w:lineRule="auto"/>
              <w:jc w:val="left"/>
            </w:pPr>
            <w:r/>
            <w:r>
              <w:rPr>
                <w:rFonts w:ascii="Calibri" w:hAnsi="Calibri"/>
                <w:b w:val="0"/>
                <w:i w:val="0"/>
                <w:sz w:val="17"/>
              </w:rPr>
              <w:t>750 DZD</w:t>
            </w:r>
          </w:p>
        </w:tc>
        <w:tc>
          <w:tcPr>
            <w:tcW w:type="dxa" w:w="1337"/>
          </w:tcPr>
          <w:p>
            <w:pPr>
              <w:spacing w:before="40" w:after="40" w:line="276" w:lineRule="auto"/>
              <w:jc w:val="left"/>
            </w:pPr>
            <w:r/>
            <w:r>
              <w:rPr>
                <w:rFonts w:ascii="Calibri" w:hAnsi="Calibri"/>
                <w:b w:val="0"/>
                <w:i w:val="0"/>
                <w:sz w:val="17"/>
              </w:rPr>
              <w:t>750 DZD</w:t>
            </w:r>
          </w:p>
        </w:tc>
        <w:tc>
          <w:tcPr>
            <w:tcW w:type="dxa" w:w="1337"/>
          </w:tcPr>
          <w:p>
            <w:pPr>
              <w:spacing w:before="40" w:after="40" w:line="276" w:lineRule="auto"/>
              <w:jc w:val="left"/>
            </w:pPr>
            <w:r/>
            <w:r>
              <w:rPr>
                <w:rFonts w:ascii="Calibri" w:hAnsi="Calibri"/>
                <w:b w:val="0"/>
                <w:i w:val="0"/>
                <w:sz w:val="17"/>
              </w:rPr>
              <w:t>$5.50</w:t>
            </w:r>
          </w:p>
        </w:tc>
        <w:tc>
          <w:tcPr>
            <w:tcW w:type="dxa" w:w="1337"/>
          </w:tcPr>
          <w:p>
            <w:pPr>
              <w:spacing w:before="40" w:after="40" w:line="276" w:lineRule="auto"/>
              <w:jc w:val="left"/>
            </w:pPr>
            <w:r/>
            <w:r>
              <w:rPr>
                <w:rFonts w:ascii="Calibri" w:hAnsi="Calibri"/>
                <w:b w:val="0"/>
                <w:i w:val="0"/>
                <w:sz w:val="17"/>
              </w:rPr>
              <w:t>High-SNR speech capture directly over digital I2S bus (no analog noise)</w:t>
            </w:r>
          </w:p>
        </w:tc>
      </w:tr>
      <w:tr>
        <w:tc>
          <w:tcPr>
            <w:tcW w:type="dxa" w:w="1337"/>
          </w:tcPr>
          <w:p>
            <w:pPr>
              <w:spacing w:before="40" w:after="40" w:line="276" w:lineRule="auto"/>
              <w:jc w:val="left"/>
            </w:pPr>
            <w:r/>
            <w:r>
              <w:rPr>
                <w:rFonts w:ascii="Calibri" w:hAnsi="Calibri"/>
                <w:b w:val="0"/>
                <w:i w:val="0"/>
                <w:sz w:val="17"/>
              </w:rPr>
              <w:t>Audio Power Amplifier</w:t>
            </w:r>
          </w:p>
        </w:tc>
        <w:tc>
          <w:tcPr>
            <w:tcW w:type="dxa" w:w="1337"/>
          </w:tcPr>
          <w:p>
            <w:pPr>
              <w:spacing w:before="40" w:after="40" w:line="276" w:lineRule="auto"/>
              <w:jc w:val="left"/>
            </w:pPr>
            <w:r/>
            <w:r>
              <w:rPr>
                <w:rFonts w:ascii="Calibri" w:hAnsi="Calibri"/>
                <w:b w:val="0"/>
                <w:i w:val="0"/>
                <w:sz w:val="17"/>
              </w:rPr>
              <w:t>MAX98357A I2S 3.2W Mono Class-D Audio Amplifier</w:t>
            </w:r>
          </w:p>
        </w:tc>
        <w:tc>
          <w:tcPr>
            <w:tcW w:type="dxa" w:w="1337"/>
          </w:tcPr>
          <w:p>
            <w:pPr>
              <w:spacing w:before="40" w:after="40" w:line="276" w:lineRule="auto"/>
              <w:jc w:val="left"/>
            </w:pPr>
            <w:r/>
            <w:r>
              <w:rPr>
                <w:rFonts w:ascii="Calibri" w:hAnsi="Calibri"/>
                <w:b w:val="0"/>
                <w:i w:val="0"/>
                <w:sz w:val="17"/>
              </w:rPr>
              <w:t>1</w:t>
            </w:r>
          </w:p>
        </w:tc>
        <w:tc>
          <w:tcPr>
            <w:tcW w:type="dxa" w:w="1337"/>
          </w:tcPr>
          <w:p>
            <w:pPr>
              <w:spacing w:before="40" w:after="40" w:line="276" w:lineRule="auto"/>
              <w:jc w:val="left"/>
            </w:pPr>
            <w:r/>
            <w:r>
              <w:rPr>
                <w:rFonts w:ascii="Calibri" w:hAnsi="Calibri"/>
                <w:b w:val="0"/>
                <w:i w:val="0"/>
                <w:sz w:val="17"/>
              </w:rPr>
              <w:t>650 DZD</w:t>
            </w:r>
          </w:p>
        </w:tc>
        <w:tc>
          <w:tcPr>
            <w:tcW w:type="dxa" w:w="1337"/>
          </w:tcPr>
          <w:p>
            <w:pPr>
              <w:spacing w:before="40" w:after="40" w:line="276" w:lineRule="auto"/>
              <w:jc w:val="left"/>
            </w:pPr>
            <w:r/>
            <w:r>
              <w:rPr>
                <w:rFonts w:ascii="Calibri" w:hAnsi="Calibri"/>
                <w:b w:val="0"/>
                <w:i w:val="0"/>
                <w:sz w:val="17"/>
              </w:rPr>
              <w:t>650 DZD</w:t>
            </w:r>
          </w:p>
        </w:tc>
        <w:tc>
          <w:tcPr>
            <w:tcW w:type="dxa" w:w="1337"/>
          </w:tcPr>
          <w:p>
            <w:pPr>
              <w:spacing w:before="40" w:after="40" w:line="276" w:lineRule="auto"/>
              <w:jc w:val="left"/>
            </w:pPr>
            <w:r/>
            <w:r>
              <w:rPr>
                <w:rFonts w:ascii="Calibri" w:hAnsi="Calibri"/>
                <w:b w:val="0"/>
                <w:i w:val="0"/>
                <w:sz w:val="17"/>
              </w:rPr>
              <w:t>$4.80</w:t>
            </w:r>
          </w:p>
        </w:tc>
        <w:tc>
          <w:tcPr>
            <w:tcW w:type="dxa" w:w="1337"/>
          </w:tcPr>
          <w:p>
            <w:pPr>
              <w:spacing w:before="40" w:after="40" w:line="276" w:lineRule="auto"/>
              <w:jc w:val="left"/>
            </w:pPr>
            <w:r/>
            <w:r>
              <w:rPr>
                <w:rFonts w:ascii="Calibri" w:hAnsi="Calibri"/>
                <w:b w:val="0"/>
                <w:i w:val="0"/>
                <w:sz w:val="17"/>
              </w:rPr>
              <w:t>Converts digital audio from ESP32 to high-efficiency speaker drive</w:t>
            </w:r>
          </w:p>
        </w:tc>
      </w:tr>
      <w:tr>
        <w:tc>
          <w:tcPr>
            <w:tcW w:type="dxa" w:w="1337"/>
          </w:tcPr>
          <w:p>
            <w:pPr>
              <w:spacing w:before="40" w:after="40" w:line="276" w:lineRule="auto"/>
              <w:jc w:val="left"/>
            </w:pPr>
            <w:r/>
            <w:r>
              <w:rPr>
                <w:rFonts w:ascii="Calibri" w:hAnsi="Calibri"/>
                <w:b w:val="0"/>
                <w:i w:val="0"/>
                <w:sz w:val="17"/>
              </w:rPr>
              <w:t>Audio Speaker Unit</w:t>
            </w:r>
          </w:p>
        </w:tc>
        <w:tc>
          <w:tcPr>
            <w:tcW w:type="dxa" w:w="1337"/>
          </w:tcPr>
          <w:p>
            <w:pPr>
              <w:spacing w:before="40" w:after="40" w:line="276" w:lineRule="auto"/>
              <w:jc w:val="left"/>
            </w:pPr>
            <w:r/>
            <w:r>
              <w:rPr>
                <w:rFonts w:ascii="Calibri" w:hAnsi="Calibri"/>
                <w:b w:val="0"/>
                <w:i w:val="0"/>
                <w:sz w:val="17"/>
              </w:rPr>
              <w:t>3W 8Ω Micro Cavity Speaker (40mm diameter)</w:t>
            </w:r>
          </w:p>
        </w:tc>
        <w:tc>
          <w:tcPr>
            <w:tcW w:type="dxa" w:w="1337"/>
          </w:tcPr>
          <w:p>
            <w:pPr>
              <w:spacing w:before="40" w:after="40" w:line="276" w:lineRule="auto"/>
              <w:jc w:val="left"/>
            </w:pPr>
            <w:r/>
            <w:r>
              <w:rPr>
                <w:rFonts w:ascii="Calibri" w:hAnsi="Calibri"/>
                <w:b w:val="0"/>
                <w:i w:val="0"/>
                <w:sz w:val="17"/>
              </w:rPr>
              <w:t>1</w:t>
            </w:r>
          </w:p>
        </w:tc>
        <w:tc>
          <w:tcPr>
            <w:tcW w:type="dxa" w:w="1337"/>
          </w:tcPr>
          <w:p>
            <w:pPr>
              <w:spacing w:before="40" w:after="40" w:line="276" w:lineRule="auto"/>
              <w:jc w:val="left"/>
            </w:pPr>
            <w:r/>
            <w:r>
              <w:rPr>
                <w:rFonts w:ascii="Calibri" w:hAnsi="Calibri"/>
                <w:b w:val="0"/>
                <w:i w:val="0"/>
                <w:sz w:val="17"/>
              </w:rPr>
              <w:t>500 DZD</w:t>
            </w:r>
          </w:p>
        </w:tc>
        <w:tc>
          <w:tcPr>
            <w:tcW w:type="dxa" w:w="1337"/>
          </w:tcPr>
          <w:p>
            <w:pPr>
              <w:spacing w:before="40" w:after="40" w:line="276" w:lineRule="auto"/>
              <w:jc w:val="left"/>
            </w:pPr>
            <w:r/>
            <w:r>
              <w:rPr>
                <w:rFonts w:ascii="Calibri" w:hAnsi="Calibri"/>
                <w:b w:val="0"/>
                <w:i w:val="0"/>
                <w:sz w:val="17"/>
              </w:rPr>
              <w:t>500 DZD</w:t>
            </w:r>
          </w:p>
        </w:tc>
        <w:tc>
          <w:tcPr>
            <w:tcW w:type="dxa" w:w="1337"/>
          </w:tcPr>
          <w:p>
            <w:pPr>
              <w:spacing w:before="40" w:after="40" w:line="276" w:lineRule="auto"/>
              <w:jc w:val="left"/>
            </w:pPr>
            <w:r/>
            <w:r>
              <w:rPr>
                <w:rFonts w:ascii="Calibri" w:hAnsi="Calibri"/>
                <w:b w:val="0"/>
                <w:i w:val="0"/>
                <w:sz w:val="17"/>
              </w:rPr>
              <w:t>$3.70</w:t>
            </w:r>
          </w:p>
        </w:tc>
        <w:tc>
          <w:tcPr>
            <w:tcW w:type="dxa" w:w="1337"/>
          </w:tcPr>
          <w:p>
            <w:pPr>
              <w:spacing w:before="40" w:after="40" w:line="276" w:lineRule="auto"/>
              <w:jc w:val="left"/>
            </w:pPr>
            <w:r/>
            <w:r>
              <w:rPr>
                <w:rFonts w:ascii="Calibri" w:hAnsi="Calibri"/>
                <w:b w:val="0"/>
                <w:i w:val="0"/>
                <w:sz w:val="17"/>
              </w:rPr>
              <w:t>Clear spoken vocal guidance and hazard alert sirens</w:t>
            </w:r>
          </w:p>
        </w:tc>
      </w:tr>
      <w:tr>
        <w:tc>
          <w:tcPr>
            <w:tcW w:type="dxa" w:w="1337"/>
          </w:tcPr>
          <w:p>
            <w:pPr>
              <w:spacing w:before="40" w:after="40" w:line="276" w:lineRule="auto"/>
              <w:jc w:val="left"/>
            </w:pPr>
            <w:r/>
            <w:r>
              <w:rPr>
                <w:rFonts w:ascii="Calibri" w:hAnsi="Calibri"/>
                <w:b w:val="0"/>
                <w:i w:val="0"/>
                <w:sz w:val="17"/>
              </w:rPr>
              <w:t>Graphic Color Display</w:t>
            </w:r>
          </w:p>
        </w:tc>
        <w:tc>
          <w:tcPr>
            <w:tcW w:type="dxa" w:w="1337"/>
          </w:tcPr>
          <w:p>
            <w:pPr>
              <w:spacing w:before="40" w:after="40" w:line="276" w:lineRule="auto"/>
              <w:jc w:val="left"/>
            </w:pPr>
            <w:r/>
            <w:r>
              <w:rPr>
                <w:rFonts w:ascii="Calibri" w:hAnsi="Calibri"/>
                <w:b w:val="0"/>
                <w:i w:val="0"/>
                <w:sz w:val="17"/>
              </w:rPr>
              <w:t>2.4" TFT SPI LCD Screen (240x320 ILI9341 Color Display)</w:t>
            </w:r>
          </w:p>
        </w:tc>
        <w:tc>
          <w:tcPr>
            <w:tcW w:type="dxa" w:w="1337"/>
          </w:tcPr>
          <w:p>
            <w:pPr>
              <w:spacing w:before="40" w:after="40" w:line="276" w:lineRule="auto"/>
              <w:jc w:val="left"/>
            </w:pPr>
            <w:r/>
            <w:r>
              <w:rPr>
                <w:rFonts w:ascii="Calibri" w:hAnsi="Calibri"/>
                <w:b w:val="0"/>
                <w:i w:val="0"/>
                <w:sz w:val="17"/>
              </w:rPr>
              <w:t>1</w:t>
            </w:r>
          </w:p>
        </w:tc>
        <w:tc>
          <w:tcPr>
            <w:tcW w:type="dxa" w:w="1337"/>
          </w:tcPr>
          <w:p>
            <w:pPr>
              <w:spacing w:before="40" w:after="40" w:line="276" w:lineRule="auto"/>
              <w:jc w:val="left"/>
            </w:pPr>
            <w:r/>
            <w:r>
              <w:rPr>
                <w:rFonts w:ascii="Calibri" w:hAnsi="Calibri"/>
                <w:b w:val="0"/>
                <w:i w:val="0"/>
                <w:sz w:val="17"/>
              </w:rPr>
              <w:t>1,900 DZD</w:t>
            </w:r>
          </w:p>
        </w:tc>
        <w:tc>
          <w:tcPr>
            <w:tcW w:type="dxa" w:w="1337"/>
          </w:tcPr>
          <w:p>
            <w:pPr>
              <w:spacing w:before="40" w:after="40" w:line="276" w:lineRule="auto"/>
              <w:jc w:val="left"/>
            </w:pPr>
            <w:r/>
            <w:r>
              <w:rPr>
                <w:rFonts w:ascii="Calibri" w:hAnsi="Calibri"/>
                <w:b w:val="0"/>
                <w:i w:val="0"/>
                <w:sz w:val="17"/>
              </w:rPr>
              <w:t>1,900 DZD</w:t>
            </w:r>
          </w:p>
        </w:tc>
        <w:tc>
          <w:tcPr>
            <w:tcW w:type="dxa" w:w="1337"/>
          </w:tcPr>
          <w:p>
            <w:pPr>
              <w:spacing w:before="40" w:after="40" w:line="276" w:lineRule="auto"/>
              <w:jc w:val="left"/>
            </w:pPr>
            <w:r/>
            <w:r>
              <w:rPr>
                <w:rFonts w:ascii="Calibri" w:hAnsi="Calibri"/>
                <w:b w:val="0"/>
                <w:i w:val="0"/>
                <w:sz w:val="17"/>
              </w:rPr>
              <w:t>$14.00</w:t>
            </w:r>
          </w:p>
        </w:tc>
        <w:tc>
          <w:tcPr>
            <w:tcW w:type="dxa" w:w="1337"/>
          </w:tcPr>
          <w:p>
            <w:pPr>
              <w:spacing w:before="40" w:after="40" w:line="276" w:lineRule="auto"/>
              <w:jc w:val="left"/>
            </w:pPr>
            <w:r/>
            <w:r>
              <w:rPr>
                <w:rFonts w:ascii="Calibri" w:hAnsi="Calibri"/>
                <w:b w:val="0"/>
                <w:i w:val="0"/>
                <w:sz w:val="17"/>
              </w:rPr>
              <w:t>Renders expressive facial eyes, status icons, and pinout schematics</w:t>
            </w:r>
          </w:p>
        </w:tc>
      </w:tr>
      <w:tr>
        <w:tc>
          <w:tcPr>
            <w:tcW w:type="dxa" w:w="1337"/>
          </w:tcPr>
          <w:p>
            <w:pPr>
              <w:spacing w:before="40" w:after="40" w:line="276" w:lineRule="auto"/>
              <w:jc w:val="left"/>
            </w:pPr>
            <w:r/>
            <w:r>
              <w:rPr>
                <w:rFonts w:ascii="Calibri" w:hAnsi="Calibri"/>
                <w:b w:val="0"/>
                <w:i w:val="0"/>
                <w:sz w:val="17"/>
              </w:rPr>
              <w:t>Rechargeable Battery</w:t>
            </w:r>
          </w:p>
        </w:tc>
        <w:tc>
          <w:tcPr>
            <w:tcW w:type="dxa" w:w="1337"/>
          </w:tcPr>
          <w:p>
            <w:pPr>
              <w:spacing w:before="40" w:after="40" w:line="276" w:lineRule="auto"/>
              <w:jc w:val="left"/>
            </w:pPr>
            <w:r/>
            <w:r>
              <w:rPr>
                <w:rFonts w:ascii="Calibri" w:hAnsi="Calibri"/>
                <w:b w:val="0"/>
                <w:i w:val="0"/>
                <w:sz w:val="17"/>
              </w:rPr>
              <w:t>3.7V 18650 Li-ion Battery Cell (2600 mAh capacity)</w:t>
            </w:r>
          </w:p>
        </w:tc>
        <w:tc>
          <w:tcPr>
            <w:tcW w:type="dxa" w:w="1337"/>
          </w:tcPr>
          <w:p>
            <w:pPr>
              <w:spacing w:before="40" w:after="40" w:line="276" w:lineRule="auto"/>
              <w:jc w:val="left"/>
            </w:pPr>
            <w:r/>
            <w:r>
              <w:rPr>
                <w:rFonts w:ascii="Calibri" w:hAnsi="Calibri"/>
                <w:b w:val="0"/>
                <w:i w:val="0"/>
                <w:sz w:val="17"/>
              </w:rPr>
              <w:t>1</w:t>
            </w:r>
          </w:p>
        </w:tc>
        <w:tc>
          <w:tcPr>
            <w:tcW w:type="dxa" w:w="1337"/>
          </w:tcPr>
          <w:p>
            <w:pPr>
              <w:spacing w:before="40" w:after="40" w:line="276" w:lineRule="auto"/>
              <w:jc w:val="left"/>
            </w:pPr>
            <w:r/>
            <w:r>
              <w:rPr>
                <w:rFonts w:ascii="Calibri" w:hAnsi="Calibri"/>
                <w:b w:val="0"/>
                <w:i w:val="0"/>
                <w:sz w:val="17"/>
              </w:rPr>
              <w:t>1,200 DZD</w:t>
            </w:r>
          </w:p>
        </w:tc>
        <w:tc>
          <w:tcPr>
            <w:tcW w:type="dxa" w:w="1337"/>
          </w:tcPr>
          <w:p>
            <w:pPr>
              <w:spacing w:before="40" w:after="40" w:line="276" w:lineRule="auto"/>
              <w:jc w:val="left"/>
            </w:pPr>
            <w:r/>
            <w:r>
              <w:rPr>
                <w:rFonts w:ascii="Calibri" w:hAnsi="Calibri"/>
                <w:b w:val="0"/>
                <w:i w:val="0"/>
                <w:sz w:val="17"/>
              </w:rPr>
              <w:t>1,200 DZD</w:t>
            </w:r>
          </w:p>
        </w:tc>
        <w:tc>
          <w:tcPr>
            <w:tcW w:type="dxa" w:w="1337"/>
          </w:tcPr>
          <w:p>
            <w:pPr>
              <w:spacing w:before="40" w:after="40" w:line="276" w:lineRule="auto"/>
              <w:jc w:val="left"/>
            </w:pPr>
            <w:r/>
            <w:r>
              <w:rPr>
                <w:rFonts w:ascii="Calibri" w:hAnsi="Calibri"/>
                <w:b w:val="0"/>
                <w:i w:val="0"/>
                <w:sz w:val="17"/>
              </w:rPr>
              <w:t>$8.90</w:t>
            </w:r>
          </w:p>
        </w:tc>
        <w:tc>
          <w:tcPr>
            <w:tcW w:type="dxa" w:w="1337"/>
          </w:tcPr>
          <w:p>
            <w:pPr>
              <w:spacing w:before="40" w:after="40" w:line="276" w:lineRule="auto"/>
              <w:jc w:val="left"/>
            </w:pPr>
            <w:r/>
            <w:r>
              <w:rPr>
                <w:rFonts w:ascii="Calibri" w:hAnsi="Calibri"/>
                <w:b w:val="0"/>
                <w:i w:val="0"/>
                <w:sz w:val="17"/>
              </w:rPr>
              <w:t>Provides 3+ hours cordless bench operation for student testing</w:t>
            </w:r>
          </w:p>
        </w:tc>
      </w:tr>
      <w:tr>
        <w:tc>
          <w:tcPr>
            <w:tcW w:type="dxa" w:w="1337"/>
          </w:tcPr>
          <w:p>
            <w:pPr>
              <w:spacing w:before="40" w:after="40" w:line="276" w:lineRule="auto"/>
              <w:jc w:val="left"/>
            </w:pPr>
            <w:r/>
            <w:r>
              <w:rPr>
                <w:rFonts w:ascii="Calibri" w:hAnsi="Calibri"/>
                <w:b w:val="0"/>
                <w:i w:val="0"/>
                <w:sz w:val="17"/>
              </w:rPr>
              <w:t>Type-C Charging &amp; Protection</w:t>
            </w:r>
          </w:p>
        </w:tc>
        <w:tc>
          <w:tcPr>
            <w:tcW w:type="dxa" w:w="1337"/>
          </w:tcPr>
          <w:p>
            <w:pPr>
              <w:spacing w:before="40" w:after="40" w:line="276" w:lineRule="auto"/>
              <w:jc w:val="left"/>
            </w:pPr>
            <w:r/>
            <w:r>
              <w:rPr>
                <w:rFonts w:ascii="Calibri" w:hAnsi="Calibri"/>
                <w:b w:val="0"/>
                <w:i w:val="0"/>
                <w:sz w:val="17"/>
              </w:rPr>
              <w:t>TP4056 1A Li-ion Charger Module with USB Type-C &amp; Protection</w:t>
            </w:r>
          </w:p>
        </w:tc>
        <w:tc>
          <w:tcPr>
            <w:tcW w:type="dxa" w:w="1337"/>
          </w:tcPr>
          <w:p>
            <w:pPr>
              <w:spacing w:before="40" w:after="40" w:line="276" w:lineRule="auto"/>
              <w:jc w:val="left"/>
            </w:pPr>
            <w:r/>
            <w:r>
              <w:rPr>
                <w:rFonts w:ascii="Calibri" w:hAnsi="Calibri"/>
                <w:b w:val="0"/>
                <w:i w:val="0"/>
                <w:sz w:val="17"/>
              </w:rPr>
              <w:t>1</w:t>
            </w:r>
          </w:p>
        </w:tc>
        <w:tc>
          <w:tcPr>
            <w:tcW w:type="dxa" w:w="1337"/>
          </w:tcPr>
          <w:p>
            <w:pPr>
              <w:spacing w:before="40" w:after="40" w:line="276" w:lineRule="auto"/>
              <w:jc w:val="left"/>
            </w:pPr>
            <w:r/>
            <w:r>
              <w:rPr>
                <w:rFonts w:ascii="Calibri" w:hAnsi="Calibri"/>
                <w:b w:val="0"/>
                <w:i w:val="0"/>
                <w:sz w:val="17"/>
              </w:rPr>
              <w:t>400 DZD</w:t>
            </w:r>
          </w:p>
        </w:tc>
        <w:tc>
          <w:tcPr>
            <w:tcW w:type="dxa" w:w="1337"/>
          </w:tcPr>
          <w:p>
            <w:pPr>
              <w:spacing w:before="40" w:after="40" w:line="276" w:lineRule="auto"/>
              <w:jc w:val="left"/>
            </w:pPr>
            <w:r/>
            <w:r>
              <w:rPr>
                <w:rFonts w:ascii="Calibri" w:hAnsi="Calibri"/>
                <w:b w:val="0"/>
                <w:i w:val="0"/>
                <w:sz w:val="17"/>
              </w:rPr>
              <w:t>400 DZD</w:t>
            </w:r>
          </w:p>
        </w:tc>
        <w:tc>
          <w:tcPr>
            <w:tcW w:type="dxa" w:w="1337"/>
          </w:tcPr>
          <w:p>
            <w:pPr>
              <w:spacing w:before="40" w:after="40" w:line="276" w:lineRule="auto"/>
              <w:jc w:val="left"/>
            </w:pPr>
            <w:r/>
            <w:r>
              <w:rPr>
                <w:rFonts w:ascii="Calibri" w:hAnsi="Calibri"/>
                <w:b w:val="0"/>
                <w:i w:val="0"/>
                <w:sz w:val="17"/>
              </w:rPr>
              <w:t>$3.00</w:t>
            </w:r>
          </w:p>
        </w:tc>
        <w:tc>
          <w:tcPr>
            <w:tcW w:type="dxa" w:w="1337"/>
          </w:tcPr>
          <w:p>
            <w:pPr>
              <w:spacing w:before="40" w:after="40" w:line="276" w:lineRule="auto"/>
              <w:jc w:val="left"/>
            </w:pPr>
            <w:r/>
            <w:r>
              <w:rPr>
                <w:rFonts w:ascii="Calibri" w:hAnsi="Calibri"/>
                <w:b w:val="0"/>
                <w:i w:val="0"/>
                <w:sz w:val="17"/>
              </w:rPr>
              <w:t>Safe CC/CV battery charging and over-discharge/short-circuit protection</w:t>
            </w:r>
          </w:p>
        </w:tc>
      </w:tr>
      <w:tr>
        <w:tc>
          <w:tcPr>
            <w:tcW w:type="dxa" w:w="1337"/>
          </w:tcPr>
          <w:p>
            <w:pPr>
              <w:spacing w:before="40" w:after="40" w:line="276" w:lineRule="auto"/>
              <w:jc w:val="left"/>
            </w:pPr>
            <w:r/>
            <w:r>
              <w:rPr>
                <w:rFonts w:ascii="Calibri" w:hAnsi="Calibri"/>
                <w:b w:val="0"/>
                <w:i w:val="0"/>
                <w:sz w:val="17"/>
              </w:rPr>
              <w:t>DC-DC Step-Up Converter</w:t>
            </w:r>
          </w:p>
        </w:tc>
        <w:tc>
          <w:tcPr>
            <w:tcW w:type="dxa" w:w="1337"/>
          </w:tcPr>
          <w:p>
            <w:pPr>
              <w:spacing w:before="40" w:after="40" w:line="276" w:lineRule="auto"/>
              <w:jc w:val="left"/>
            </w:pPr>
            <w:r/>
            <w:r>
              <w:rPr>
                <w:rFonts w:ascii="Calibri" w:hAnsi="Calibri"/>
                <w:b w:val="0"/>
                <w:i w:val="0"/>
                <w:sz w:val="17"/>
              </w:rPr>
              <w:t>MT3608 2A Step-Up Boost Module (3.7V to 5V DC)</w:t>
            </w:r>
          </w:p>
        </w:tc>
        <w:tc>
          <w:tcPr>
            <w:tcW w:type="dxa" w:w="1337"/>
          </w:tcPr>
          <w:p>
            <w:pPr>
              <w:spacing w:before="40" w:after="40" w:line="276" w:lineRule="auto"/>
              <w:jc w:val="left"/>
            </w:pPr>
            <w:r/>
            <w:r>
              <w:rPr>
                <w:rFonts w:ascii="Calibri" w:hAnsi="Calibri"/>
                <w:b w:val="0"/>
                <w:i w:val="0"/>
                <w:sz w:val="17"/>
              </w:rPr>
              <w:t>1</w:t>
            </w:r>
          </w:p>
        </w:tc>
        <w:tc>
          <w:tcPr>
            <w:tcW w:type="dxa" w:w="1337"/>
          </w:tcPr>
          <w:p>
            <w:pPr>
              <w:spacing w:before="40" w:after="40" w:line="276" w:lineRule="auto"/>
              <w:jc w:val="left"/>
            </w:pPr>
            <w:r/>
            <w:r>
              <w:rPr>
                <w:rFonts w:ascii="Calibri" w:hAnsi="Calibri"/>
                <w:b w:val="0"/>
                <w:i w:val="0"/>
                <w:sz w:val="17"/>
              </w:rPr>
              <w:t>300 DZD</w:t>
            </w:r>
          </w:p>
        </w:tc>
        <w:tc>
          <w:tcPr>
            <w:tcW w:type="dxa" w:w="1337"/>
          </w:tcPr>
          <w:p>
            <w:pPr>
              <w:spacing w:before="40" w:after="40" w:line="276" w:lineRule="auto"/>
              <w:jc w:val="left"/>
            </w:pPr>
            <w:r/>
            <w:r>
              <w:rPr>
                <w:rFonts w:ascii="Calibri" w:hAnsi="Calibri"/>
                <w:b w:val="0"/>
                <w:i w:val="0"/>
                <w:sz w:val="17"/>
              </w:rPr>
              <w:t>300 DZD</w:t>
            </w:r>
          </w:p>
        </w:tc>
        <w:tc>
          <w:tcPr>
            <w:tcW w:type="dxa" w:w="1337"/>
          </w:tcPr>
          <w:p>
            <w:pPr>
              <w:spacing w:before="40" w:after="40" w:line="276" w:lineRule="auto"/>
              <w:jc w:val="left"/>
            </w:pPr>
            <w:r/>
            <w:r>
              <w:rPr>
                <w:rFonts w:ascii="Calibri" w:hAnsi="Calibri"/>
                <w:b w:val="0"/>
                <w:i w:val="0"/>
                <w:sz w:val="17"/>
              </w:rPr>
              <w:t>$2.20</w:t>
            </w:r>
          </w:p>
        </w:tc>
        <w:tc>
          <w:tcPr>
            <w:tcW w:type="dxa" w:w="1337"/>
          </w:tcPr>
          <w:p>
            <w:pPr>
              <w:spacing w:before="40" w:after="40" w:line="276" w:lineRule="auto"/>
              <w:jc w:val="left"/>
            </w:pPr>
            <w:r/>
            <w:r>
              <w:rPr>
                <w:rFonts w:ascii="Calibri" w:hAnsi="Calibri"/>
                <w:b w:val="0"/>
                <w:i w:val="0"/>
                <w:sz w:val="17"/>
              </w:rPr>
              <w:t>Steps up single-cell battery voltage to stable 5V rail for LCD &amp; audio</w:t>
            </w:r>
          </w:p>
        </w:tc>
      </w:tr>
      <w:tr>
        <w:tc>
          <w:tcPr>
            <w:tcW w:type="dxa" w:w="1337"/>
          </w:tcPr>
          <w:p>
            <w:pPr>
              <w:spacing w:before="40" w:after="40" w:line="276" w:lineRule="auto"/>
              <w:jc w:val="left"/>
            </w:pPr>
            <w:r/>
            <w:r>
              <w:rPr>
                <w:rFonts w:ascii="Calibri" w:hAnsi="Calibri"/>
                <w:b w:val="0"/>
                <w:i w:val="0"/>
                <w:sz w:val="17"/>
              </w:rPr>
              <w:t>Current / Voltage Sensor</w:t>
            </w:r>
          </w:p>
        </w:tc>
        <w:tc>
          <w:tcPr>
            <w:tcW w:type="dxa" w:w="1337"/>
          </w:tcPr>
          <w:p>
            <w:pPr>
              <w:spacing w:before="40" w:after="40" w:line="276" w:lineRule="auto"/>
              <w:jc w:val="left"/>
            </w:pPr>
            <w:r/>
            <w:r>
              <w:rPr>
                <w:rFonts w:ascii="Calibri" w:hAnsi="Calibri"/>
                <w:b w:val="0"/>
                <w:i w:val="0"/>
                <w:sz w:val="17"/>
              </w:rPr>
              <w:t>INA219 I2C High-Side DC Current &amp; Voltage Sensor</w:t>
            </w:r>
          </w:p>
        </w:tc>
        <w:tc>
          <w:tcPr>
            <w:tcW w:type="dxa" w:w="1337"/>
          </w:tcPr>
          <w:p>
            <w:pPr>
              <w:spacing w:before="40" w:after="40" w:line="276" w:lineRule="auto"/>
              <w:jc w:val="left"/>
            </w:pPr>
            <w:r/>
            <w:r>
              <w:rPr>
                <w:rFonts w:ascii="Calibri" w:hAnsi="Calibri"/>
                <w:b w:val="0"/>
                <w:i w:val="0"/>
                <w:sz w:val="17"/>
              </w:rPr>
              <w:t>1</w:t>
            </w:r>
          </w:p>
        </w:tc>
        <w:tc>
          <w:tcPr>
            <w:tcW w:type="dxa" w:w="1337"/>
          </w:tcPr>
          <w:p>
            <w:pPr>
              <w:spacing w:before="40" w:after="40" w:line="276" w:lineRule="auto"/>
              <w:jc w:val="left"/>
            </w:pPr>
            <w:r/>
            <w:r>
              <w:rPr>
                <w:rFonts w:ascii="Calibri" w:hAnsi="Calibri"/>
                <w:b w:val="0"/>
                <w:i w:val="0"/>
                <w:sz w:val="17"/>
              </w:rPr>
              <w:t>850 DZD</w:t>
            </w:r>
          </w:p>
        </w:tc>
        <w:tc>
          <w:tcPr>
            <w:tcW w:type="dxa" w:w="1337"/>
          </w:tcPr>
          <w:p>
            <w:pPr>
              <w:spacing w:before="40" w:after="40" w:line="276" w:lineRule="auto"/>
              <w:jc w:val="left"/>
            </w:pPr>
            <w:r/>
            <w:r>
              <w:rPr>
                <w:rFonts w:ascii="Calibri" w:hAnsi="Calibri"/>
                <w:b w:val="0"/>
                <w:i w:val="0"/>
                <w:sz w:val="17"/>
              </w:rPr>
              <w:t>850 DZD</w:t>
            </w:r>
          </w:p>
        </w:tc>
        <w:tc>
          <w:tcPr>
            <w:tcW w:type="dxa" w:w="1337"/>
          </w:tcPr>
          <w:p>
            <w:pPr>
              <w:spacing w:before="40" w:after="40" w:line="276" w:lineRule="auto"/>
              <w:jc w:val="left"/>
            </w:pPr>
            <w:r/>
            <w:r>
              <w:rPr>
                <w:rFonts w:ascii="Calibri" w:hAnsi="Calibri"/>
                <w:b w:val="0"/>
                <w:i w:val="0"/>
                <w:sz w:val="17"/>
              </w:rPr>
              <w:t>$6.30</w:t>
            </w:r>
          </w:p>
        </w:tc>
        <w:tc>
          <w:tcPr>
            <w:tcW w:type="dxa" w:w="1337"/>
          </w:tcPr>
          <w:p>
            <w:pPr>
              <w:spacing w:before="40" w:after="40" w:line="276" w:lineRule="auto"/>
              <w:jc w:val="left"/>
            </w:pPr>
            <w:r/>
            <w:r>
              <w:rPr>
                <w:rFonts w:ascii="Calibri" w:hAnsi="Calibri"/>
                <w:b w:val="0"/>
                <w:i w:val="0"/>
                <w:sz w:val="17"/>
              </w:rPr>
              <w:t>Measures breadboard current; instantly detects short circuits (&lt;20 ms cut-off)</w:t>
            </w:r>
          </w:p>
        </w:tc>
      </w:tr>
      <w:tr>
        <w:tc>
          <w:tcPr>
            <w:tcW w:type="dxa" w:w="1337"/>
          </w:tcPr>
          <w:p>
            <w:pPr>
              <w:spacing w:before="40" w:after="40" w:line="276" w:lineRule="auto"/>
              <w:jc w:val="left"/>
            </w:pPr>
            <w:r/>
            <w:r>
              <w:rPr>
                <w:rFonts w:ascii="Calibri" w:hAnsi="Calibri"/>
                <w:b w:val="0"/>
                <w:i w:val="0"/>
                <w:sz w:val="17"/>
              </w:rPr>
              <w:t>Distance Presence Sensor</w:t>
            </w:r>
          </w:p>
        </w:tc>
        <w:tc>
          <w:tcPr>
            <w:tcW w:type="dxa" w:w="1337"/>
          </w:tcPr>
          <w:p>
            <w:pPr>
              <w:spacing w:before="40" w:after="40" w:line="276" w:lineRule="auto"/>
              <w:jc w:val="left"/>
            </w:pPr>
            <w:r/>
            <w:r>
              <w:rPr>
                <w:rFonts w:ascii="Calibri" w:hAnsi="Calibri"/>
                <w:b w:val="0"/>
                <w:i w:val="0"/>
                <w:sz w:val="17"/>
              </w:rPr>
              <w:t>HC-SR04 Ultrasonic Ranging Sensor Module (2cm - 400cm)</w:t>
            </w:r>
          </w:p>
        </w:tc>
        <w:tc>
          <w:tcPr>
            <w:tcW w:type="dxa" w:w="1337"/>
          </w:tcPr>
          <w:p>
            <w:pPr>
              <w:spacing w:before="40" w:after="40" w:line="276" w:lineRule="auto"/>
              <w:jc w:val="left"/>
            </w:pPr>
            <w:r/>
            <w:r>
              <w:rPr>
                <w:rFonts w:ascii="Calibri" w:hAnsi="Calibri"/>
                <w:b w:val="0"/>
                <w:i w:val="0"/>
                <w:sz w:val="17"/>
              </w:rPr>
              <w:t>1</w:t>
            </w:r>
          </w:p>
        </w:tc>
        <w:tc>
          <w:tcPr>
            <w:tcW w:type="dxa" w:w="1337"/>
          </w:tcPr>
          <w:p>
            <w:pPr>
              <w:spacing w:before="40" w:after="40" w:line="276" w:lineRule="auto"/>
              <w:jc w:val="left"/>
            </w:pPr>
            <w:r/>
            <w:r>
              <w:rPr>
                <w:rFonts w:ascii="Calibri" w:hAnsi="Calibri"/>
                <w:b w:val="0"/>
                <w:i w:val="0"/>
                <w:sz w:val="17"/>
              </w:rPr>
              <w:t>650 DZD</w:t>
            </w:r>
          </w:p>
        </w:tc>
        <w:tc>
          <w:tcPr>
            <w:tcW w:type="dxa" w:w="1337"/>
          </w:tcPr>
          <w:p>
            <w:pPr>
              <w:spacing w:before="40" w:after="40" w:line="276" w:lineRule="auto"/>
              <w:jc w:val="left"/>
            </w:pPr>
            <w:r/>
            <w:r>
              <w:rPr>
                <w:rFonts w:ascii="Calibri" w:hAnsi="Calibri"/>
                <w:b w:val="0"/>
                <w:i w:val="0"/>
                <w:sz w:val="17"/>
              </w:rPr>
              <w:t>650 DZD</w:t>
            </w:r>
          </w:p>
        </w:tc>
        <w:tc>
          <w:tcPr>
            <w:tcW w:type="dxa" w:w="1337"/>
          </w:tcPr>
          <w:p>
            <w:pPr>
              <w:spacing w:before="40" w:after="40" w:line="276" w:lineRule="auto"/>
              <w:jc w:val="left"/>
            </w:pPr>
            <w:r/>
            <w:r>
              <w:rPr>
                <w:rFonts w:ascii="Calibri" w:hAnsi="Calibri"/>
                <w:b w:val="0"/>
                <w:i w:val="0"/>
                <w:sz w:val="17"/>
              </w:rPr>
              <w:t>$4.80</w:t>
            </w:r>
          </w:p>
        </w:tc>
        <w:tc>
          <w:tcPr>
            <w:tcW w:type="dxa" w:w="1337"/>
          </w:tcPr>
          <w:p>
            <w:pPr>
              <w:spacing w:before="40" w:after="40" w:line="276" w:lineRule="auto"/>
              <w:jc w:val="left"/>
            </w:pPr>
            <w:r/>
            <w:r>
              <w:rPr>
                <w:rFonts w:ascii="Calibri" w:hAnsi="Calibri"/>
                <w:b w:val="0"/>
                <w:i w:val="0"/>
                <w:sz w:val="17"/>
              </w:rPr>
              <w:t>Detects student presence and proximity at the workbench station</w:t>
            </w:r>
          </w:p>
        </w:tc>
      </w:tr>
      <w:tr>
        <w:tc>
          <w:tcPr>
            <w:tcW w:type="dxa" w:w="1337"/>
          </w:tcPr>
          <w:p>
            <w:pPr>
              <w:spacing w:before="40" w:after="40" w:line="276" w:lineRule="auto"/>
              <w:jc w:val="left"/>
            </w:pPr>
            <w:r/>
            <w:r>
              <w:rPr>
                <w:rFonts w:ascii="Calibri" w:hAnsi="Calibri"/>
                <w:b w:val="0"/>
                <w:i w:val="0"/>
                <w:sz w:val="17"/>
              </w:rPr>
              <w:t>Temperature &amp; Humidity</w:t>
            </w:r>
          </w:p>
        </w:tc>
        <w:tc>
          <w:tcPr>
            <w:tcW w:type="dxa" w:w="1337"/>
          </w:tcPr>
          <w:p>
            <w:pPr>
              <w:spacing w:before="40" w:after="40" w:line="276" w:lineRule="auto"/>
              <w:jc w:val="left"/>
            </w:pPr>
            <w:r/>
            <w:r>
              <w:rPr>
                <w:rFonts w:ascii="Calibri" w:hAnsi="Calibri"/>
                <w:b w:val="0"/>
                <w:i w:val="0"/>
                <w:sz w:val="17"/>
              </w:rPr>
              <w:t>DHT22 (AM2302) Digital Relative Temp &amp; Humidity Sensor</w:t>
            </w:r>
          </w:p>
        </w:tc>
        <w:tc>
          <w:tcPr>
            <w:tcW w:type="dxa" w:w="1337"/>
          </w:tcPr>
          <w:p>
            <w:pPr>
              <w:spacing w:before="40" w:after="40" w:line="276" w:lineRule="auto"/>
              <w:jc w:val="left"/>
            </w:pPr>
            <w:r/>
            <w:r>
              <w:rPr>
                <w:rFonts w:ascii="Calibri" w:hAnsi="Calibri"/>
                <w:b w:val="0"/>
                <w:i w:val="0"/>
                <w:sz w:val="17"/>
              </w:rPr>
              <w:t>1</w:t>
            </w:r>
          </w:p>
        </w:tc>
        <w:tc>
          <w:tcPr>
            <w:tcW w:type="dxa" w:w="1337"/>
          </w:tcPr>
          <w:p>
            <w:pPr>
              <w:spacing w:before="40" w:after="40" w:line="276" w:lineRule="auto"/>
              <w:jc w:val="left"/>
            </w:pPr>
            <w:r/>
            <w:r>
              <w:rPr>
                <w:rFonts w:ascii="Calibri" w:hAnsi="Calibri"/>
                <w:b w:val="0"/>
                <w:i w:val="0"/>
                <w:sz w:val="17"/>
              </w:rPr>
              <w:t>650 DZD</w:t>
            </w:r>
          </w:p>
        </w:tc>
        <w:tc>
          <w:tcPr>
            <w:tcW w:type="dxa" w:w="1337"/>
          </w:tcPr>
          <w:p>
            <w:pPr>
              <w:spacing w:before="40" w:after="40" w:line="276" w:lineRule="auto"/>
              <w:jc w:val="left"/>
            </w:pPr>
            <w:r/>
            <w:r>
              <w:rPr>
                <w:rFonts w:ascii="Calibri" w:hAnsi="Calibri"/>
                <w:b w:val="0"/>
                <w:i w:val="0"/>
                <w:sz w:val="17"/>
              </w:rPr>
              <w:t>650 DZD</w:t>
            </w:r>
          </w:p>
        </w:tc>
        <w:tc>
          <w:tcPr>
            <w:tcW w:type="dxa" w:w="1337"/>
          </w:tcPr>
          <w:p>
            <w:pPr>
              <w:spacing w:before="40" w:after="40" w:line="276" w:lineRule="auto"/>
              <w:jc w:val="left"/>
            </w:pPr>
            <w:r/>
            <w:r>
              <w:rPr>
                <w:rFonts w:ascii="Calibri" w:hAnsi="Calibri"/>
                <w:b w:val="0"/>
                <w:i w:val="0"/>
                <w:sz w:val="17"/>
              </w:rPr>
              <w:t>$4.80</w:t>
            </w:r>
          </w:p>
        </w:tc>
        <w:tc>
          <w:tcPr>
            <w:tcW w:type="dxa" w:w="1337"/>
          </w:tcPr>
          <w:p>
            <w:pPr>
              <w:spacing w:before="40" w:after="40" w:line="276" w:lineRule="auto"/>
              <w:jc w:val="left"/>
            </w:pPr>
            <w:r/>
            <w:r>
              <w:rPr>
                <w:rFonts w:ascii="Calibri" w:hAnsi="Calibri"/>
                <w:b w:val="0"/>
                <w:i w:val="0"/>
                <w:sz w:val="17"/>
              </w:rPr>
              <w:t>Monitors ambient laboratory environment and thermal safety limits</w:t>
            </w:r>
          </w:p>
        </w:tc>
      </w:tr>
      <w:tr>
        <w:tc>
          <w:tcPr>
            <w:tcW w:type="dxa" w:w="1337"/>
          </w:tcPr>
          <w:p>
            <w:pPr>
              <w:spacing w:before="40" w:after="40" w:line="276" w:lineRule="auto"/>
              <w:jc w:val="left"/>
            </w:pPr>
            <w:r/>
            <w:r>
              <w:rPr>
                <w:rFonts w:ascii="Calibri" w:hAnsi="Calibri"/>
                <w:b w:val="0"/>
                <w:i w:val="0"/>
                <w:sz w:val="17"/>
              </w:rPr>
              <w:t>Ambient Light Sensor</w:t>
            </w:r>
          </w:p>
        </w:tc>
        <w:tc>
          <w:tcPr>
            <w:tcW w:type="dxa" w:w="1337"/>
          </w:tcPr>
          <w:p>
            <w:pPr>
              <w:spacing w:before="40" w:after="40" w:line="276" w:lineRule="auto"/>
              <w:jc w:val="left"/>
            </w:pPr>
            <w:r/>
            <w:r>
              <w:rPr>
                <w:rFonts w:ascii="Calibri" w:hAnsi="Calibri"/>
                <w:b w:val="0"/>
                <w:i w:val="0"/>
                <w:sz w:val="17"/>
              </w:rPr>
              <w:t>LDR Photoresistor Sensor Module with Analog/Digital Output</w:t>
            </w:r>
          </w:p>
        </w:tc>
        <w:tc>
          <w:tcPr>
            <w:tcW w:type="dxa" w:w="1337"/>
          </w:tcPr>
          <w:p>
            <w:pPr>
              <w:spacing w:before="40" w:after="40" w:line="276" w:lineRule="auto"/>
              <w:jc w:val="left"/>
            </w:pPr>
            <w:r/>
            <w:r>
              <w:rPr>
                <w:rFonts w:ascii="Calibri" w:hAnsi="Calibri"/>
                <w:b w:val="0"/>
                <w:i w:val="0"/>
                <w:sz w:val="17"/>
              </w:rPr>
              <w:t>1</w:t>
            </w:r>
          </w:p>
        </w:tc>
        <w:tc>
          <w:tcPr>
            <w:tcW w:type="dxa" w:w="1337"/>
          </w:tcPr>
          <w:p>
            <w:pPr>
              <w:spacing w:before="40" w:after="40" w:line="276" w:lineRule="auto"/>
              <w:jc w:val="left"/>
            </w:pPr>
            <w:r/>
            <w:r>
              <w:rPr>
                <w:rFonts w:ascii="Calibri" w:hAnsi="Calibri"/>
                <w:b w:val="0"/>
                <w:i w:val="0"/>
                <w:sz w:val="17"/>
              </w:rPr>
              <w:t>350 DZD</w:t>
            </w:r>
          </w:p>
        </w:tc>
        <w:tc>
          <w:tcPr>
            <w:tcW w:type="dxa" w:w="1337"/>
          </w:tcPr>
          <w:p>
            <w:pPr>
              <w:spacing w:before="40" w:after="40" w:line="276" w:lineRule="auto"/>
              <w:jc w:val="left"/>
            </w:pPr>
            <w:r/>
            <w:r>
              <w:rPr>
                <w:rFonts w:ascii="Calibri" w:hAnsi="Calibri"/>
                <w:b w:val="0"/>
                <w:i w:val="0"/>
                <w:sz w:val="17"/>
              </w:rPr>
              <w:t>350 DZD</w:t>
            </w:r>
          </w:p>
        </w:tc>
        <w:tc>
          <w:tcPr>
            <w:tcW w:type="dxa" w:w="1337"/>
          </w:tcPr>
          <w:p>
            <w:pPr>
              <w:spacing w:before="40" w:after="40" w:line="276" w:lineRule="auto"/>
              <w:jc w:val="left"/>
            </w:pPr>
            <w:r/>
            <w:r>
              <w:rPr>
                <w:rFonts w:ascii="Calibri" w:hAnsi="Calibri"/>
                <w:b w:val="0"/>
                <w:i w:val="0"/>
                <w:sz w:val="17"/>
              </w:rPr>
              <w:t>$2.60</w:t>
            </w:r>
          </w:p>
        </w:tc>
        <w:tc>
          <w:tcPr>
            <w:tcW w:type="dxa" w:w="1337"/>
          </w:tcPr>
          <w:p>
            <w:pPr>
              <w:spacing w:before="40" w:after="40" w:line="276" w:lineRule="auto"/>
              <w:jc w:val="left"/>
            </w:pPr>
            <w:r/>
            <w:r>
              <w:rPr>
                <w:rFonts w:ascii="Calibri" w:hAnsi="Calibri"/>
                <w:b w:val="0"/>
                <w:i w:val="0"/>
                <w:sz w:val="17"/>
              </w:rPr>
              <w:t>Evaluates workbench illumination and detects laser pointer alignment</w:t>
            </w:r>
          </w:p>
        </w:tc>
      </w:tr>
      <w:tr>
        <w:tc>
          <w:tcPr>
            <w:tcW w:type="dxa" w:w="1337"/>
          </w:tcPr>
          <w:p>
            <w:pPr>
              <w:spacing w:before="40" w:after="40" w:line="276" w:lineRule="auto"/>
              <w:jc w:val="left"/>
            </w:pPr>
            <w:r/>
            <w:r>
              <w:rPr>
                <w:rFonts w:ascii="Calibri" w:hAnsi="Calibri"/>
                <w:b w:val="0"/>
                <w:i w:val="0"/>
                <w:sz w:val="17"/>
              </w:rPr>
              <w:t>Prototyping Accessories</w:t>
            </w:r>
          </w:p>
        </w:tc>
        <w:tc>
          <w:tcPr>
            <w:tcW w:type="dxa" w:w="1337"/>
          </w:tcPr>
          <w:p>
            <w:pPr>
              <w:spacing w:before="40" w:after="40" w:line="276" w:lineRule="auto"/>
              <w:jc w:val="left"/>
            </w:pPr>
            <w:r/>
            <w:r>
              <w:rPr>
                <w:rFonts w:ascii="Calibri" w:hAnsi="Calibri"/>
                <w:b w:val="0"/>
                <w:i w:val="0"/>
                <w:sz w:val="17"/>
              </w:rPr>
              <w:t>Solderless Breadboard, Jumper Wires (M-M/M-F), Resistors, Caps</w:t>
            </w:r>
          </w:p>
        </w:tc>
        <w:tc>
          <w:tcPr>
            <w:tcW w:type="dxa" w:w="1337"/>
          </w:tcPr>
          <w:p>
            <w:pPr>
              <w:spacing w:before="40" w:after="40" w:line="276" w:lineRule="auto"/>
              <w:jc w:val="left"/>
            </w:pPr>
            <w:r/>
            <w:r>
              <w:rPr>
                <w:rFonts w:ascii="Calibri" w:hAnsi="Calibri"/>
                <w:b w:val="0"/>
                <w:i w:val="0"/>
                <w:sz w:val="17"/>
              </w:rPr>
              <w:t>1</w:t>
            </w:r>
          </w:p>
        </w:tc>
        <w:tc>
          <w:tcPr>
            <w:tcW w:type="dxa" w:w="1337"/>
          </w:tcPr>
          <w:p>
            <w:pPr>
              <w:spacing w:before="40" w:after="40" w:line="276" w:lineRule="auto"/>
              <w:jc w:val="left"/>
            </w:pPr>
            <w:r/>
            <w:r>
              <w:rPr>
                <w:rFonts w:ascii="Calibri" w:hAnsi="Calibri"/>
                <w:b w:val="0"/>
                <w:i w:val="0"/>
                <w:sz w:val="17"/>
              </w:rPr>
              <w:t>1,000 DZD</w:t>
            </w:r>
          </w:p>
        </w:tc>
        <w:tc>
          <w:tcPr>
            <w:tcW w:type="dxa" w:w="1337"/>
          </w:tcPr>
          <w:p>
            <w:pPr>
              <w:spacing w:before="40" w:after="40" w:line="276" w:lineRule="auto"/>
              <w:jc w:val="left"/>
            </w:pPr>
            <w:r/>
            <w:r>
              <w:rPr>
                <w:rFonts w:ascii="Calibri" w:hAnsi="Calibri"/>
                <w:b w:val="0"/>
                <w:i w:val="0"/>
                <w:sz w:val="17"/>
              </w:rPr>
              <w:t>1,000 DZD</w:t>
            </w:r>
          </w:p>
        </w:tc>
        <w:tc>
          <w:tcPr>
            <w:tcW w:type="dxa" w:w="1337"/>
          </w:tcPr>
          <w:p>
            <w:pPr>
              <w:spacing w:before="40" w:after="40" w:line="276" w:lineRule="auto"/>
              <w:jc w:val="left"/>
            </w:pPr>
            <w:r/>
            <w:r>
              <w:rPr>
                <w:rFonts w:ascii="Calibri" w:hAnsi="Calibri"/>
                <w:b w:val="0"/>
                <w:i w:val="0"/>
                <w:sz w:val="17"/>
              </w:rPr>
              <w:t>$7.40</w:t>
            </w:r>
          </w:p>
        </w:tc>
        <w:tc>
          <w:tcPr>
            <w:tcW w:type="dxa" w:w="1337"/>
          </w:tcPr>
          <w:p>
            <w:pPr>
              <w:spacing w:before="40" w:after="40" w:line="276" w:lineRule="auto"/>
              <w:jc w:val="left"/>
            </w:pPr>
            <w:r/>
            <w:r>
              <w:rPr>
                <w:rFonts w:ascii="Calibri" w:hAnsi="Calibri"/>
                <w:b w:val="0"/>
                <w:i w:val="0"/>
                <w:sz w:val="17"/>
              </w:rPr>
              <w:t>Circuit interconnection and breadboard component interfacing</w:t>
            </w:r>
          </w:p>
        </w:tc>
      </w:tr>
      <w:tr>
        <w:tc>
          <w:tcPr>
            <w:tcW w:type="dxa" w:w="1337"/>
          </w:tcPr>
          <w:p>
            <w:pPr>
              <w:spacing w:before="40" w:after="40" w:line="276" w:lineRule="auto"/>
              <w:jc w:val="left"/>
            </w:pPr>
            <w:r/>
            <w:r>
              <w:rPr>
                <w:rFonts w:ascii="Calibri" w:hAnsi="Calibri"/>
                <w:b w:val="0"/>
                <w:i w:val="0"/>
                <w:sz w:val="17"/>
              </w:rPr>
              <w:t>Chassis &amp; Enclosure</w:t>
            </w:r>
          </w:p>
        </w:tc>
        <w:tc>
          <w:tcPr>
            <w:tcW w:type="dxa" w:w="1337"/>
          </w:tcPr>
          <w:p>
            <w:pPr>
              <w:spacing w:before="40" w:after="40" w:line="276" w:lineRule="auto"/>
              <w:jc w:val="left"/>
            </w:pPr>
            <w:r/>
            <w:r>
              <w:rPr>
                <w:rFonts w:ascii="Calibri" w:hAnsi="Calibri"/>
                <w:b w:val="0"/>
                <w:i w:val="0"/>
                <w:sz w:val="17"/>
              </w:rPr>
              <w:t>3D Printed Desktop Enclosure (PLA Filament) &amp; Fasteners</w:t>
            </w:r>
          </w:p>
        </w:tc>
        <w:tc>
          <w:tcPr>
            <w:tcW w:type="dxa" w:w="1337"/>
          </w:tcPr>
          <w:p>
            <w:pPr>
              <w:spacing w:before="40" w:after="40" w:line="276" w:lineRule="auto"/>
              <w:jc w:val="left"/>
            </w:pPr>
            <w:r/>
            <w:r>
              <w:rPr>
                <w:rFonts w:ascii="Calibri" w:hAnsi="Calibri"/>
                <w:b w:val="0"/>
                <w:i w:val="0"/>
                <w:sz w:val="17"/>
              </w:rPr>
              <w:t>1</w:t>
            </w:r>
          </w:p>
        </w:tc>
        <w:tc>
          <w:tcPr>
            <w:tcW w:type="dxa" w:w="1337"/>
          </w:tcPr>
          <w:p>
            <w:pPr>
              <w:spacing w:before="40" w:after="40" w:line="276" w:lineRule="auto"/>
              <w:jc w:val="left"/>
            </w:pPr>
            <w:r/>
            <w:r>
              <w:rPr>
                <w:rFonts w:ascii="Calibri" w:hAnsi="Calibri"/>
                <w:b w:val="0"/>
                <w:i w:val="0"/>
                <w:sz w:val="17"/>
              </w:rPr>
              <w:t>800 DZD</w:t>
            </w:r>
          </w:p>
        </w:tc>
        <w:tc>
          <w:tcPr>
            <w:tcW w:type="dxa" w:w="1337"/>
          </w:tcPr>
          <w:p>
            <w:pPr>
              <w:spacing w:before="40" w:after="40" w:line="276" w:lineRule="auto"/>
              <w:jc w:val="left"/>
            </w:pPr>
            <w:r/>
            <w:r>
              <w:rPr>
                <w:rFonts w:ascii="Calibri" w:hAnsi="Calibri"/>
                <w:b w:val="0"/>
                <w:i w:val="0"/>
                <w:sz w:val="17"/>
              </w:rPr>
              <w:t>800 DZD</w:t>
            </w:r>
          </w:p>
        </w:tc>
        <w:tc>
          <w:tcPr>
            <w:tcW w:type="dxa" w:w="1337"/>
          </w:tcPr>
          <w:p>
            <w:pPr>
              <w:spacing w:before="40" w:after="40" w:line="276" w:lineRule="auto"/>
              <w:jc w:val="left"/>
            </w:pPr>
            <w:r/>
            <w:r>
              <w:rPr>
                <w:rFonts w:ascii="Calibri" w:hAnsi="Calibri"/>
                <w:b w:val="0"/>
                <w:i w:val="0"/>
                <w:sz w:val="17"/>
              </w:rPr>
              <w:t>$5.90</w:t>
            </w:r>
          </w:p>
        </w:tc>
        <w:tc>
          <w:tcPr>
            <w:tcW w:type="dxa" w:w="1337"/>
          </w:tcPr>
          <w:p>
            <w:pPr>
              <w:spacing w:before="40" w:after="40" w:line="276" w:lineRule="auto"/>
              <w:jc w:val="left"/>
            </w:pPr>
            <w:r/>
            <w:r>
              <w:rPr>
                <w:rFonts w:ascii="Calibri" w:hAnsi="Calibri"/>
                <w:b w:val="0"/>
                <w:i w:val="0"/>
                <w:sz w:val="17"/>
              </w:rPr>
              <w:t>Custom protective benchtop casing holding LCD, mic, speaker &amp; board</w:t>
            </w:r>
          </w:p>
        </w:tc>
      </w:tr>
      <w:tr>
        <w:tc>
          <w:tcPr>
            <w:tcW w:type="dxa" w:w="1337"/>
          </w:tcPr>
          <w:p>
            <w:pPr>
              <w:spacing w:before="40" w:after="40" w:line="276" w:lineRule="auto"/>
              <w:jc w:val="left"/>
            </w:pPr>
            <w:r/>
            <w:r>
              <w:rPr>
                <w:rFonts w:ascii="Calibri" w:hAnsi="Calibri"/>
                <w:b w:val="0"/>
                <w:i w:val="0"/>
                <w:sz w:val="17"/>
              </w:rPr>
              <w:t>Local AI &amp; Software</w:t>
            </w:r>
          </w:p>
        </w:tc>
        <w:tc>
          <w:tcPr>
            <w:tcW w:type="dxa" w:w="1337"/>
          </w:tcPr>
          <w:p>
            <w:pPr>
              <w:spacing w:before="40" w:after="40" w:line="276" w:lineRule="auto"/>
              <w:jc w:val="left"/>
            </w:pPr>
            <w:r/>
            <w:r>
              <w:rPr>
                <w:rFonts w:ascii="Calibri" w:hAnsi="Calibri"/>
                <w:b w:val="0"/>
                <w:i w:val="0"/>
                <w:sz w:val="17"/>
              </w:rPr>
              <w:t>Ollama, LLaMA-3 8B (Q4_K_M), Whisper.cpp, Piper, PyTorch</w:t>
            </w:r>
          </w:p>
        </w:tc>
        <w:tc>
          <w:tcPr>
            <w:tcW w:type="dxa" w:w="1337"/>
          </w:tcPr>
          <w:p>
            <w:pPr>
              <w:spacing w:before="40" w:after="40" w:line="276" w:lineRule="auto"/>
              <w:jc w:val="left"/>
            </w:pPr>
            <w:r/>
            <w:r>
              <w:rPr>
                <w:rFonts w:ascii="Calibri" w:hAnsi="Calibri"/>
                <w:b w:val="0"/>
                <w:i w:val="0"/>
                <w:sz w:val="17"/>
              </w:rPr>
              <w:t>1</w:t>
            </w:r>
          </w:p>
        </w:tc>
        <w:tc>
          <w:tcPr>
            <w:tcW w:type="dxa" w:w="1337"/>
          </w:tcPr>
          <w:p>
            <w:pPr>
              <w:spacing w:before="40" w:after="40" w:line="276" w:lineRule="auto"/>
              <w:jc w:val="left"/>
            </w:pPr>
            <w:r/>
            <w:r>
              <w:rPr>
                <w:rFonts w:ascii="Calibri" w:hAnsi="Calibri"/>
                <w:b w:val="0"/>
                <w:i w:val="0"/>
                <w:sz w:val="17"/>
              </w:rPr>
              <w:t>0 DZD</w:t>
            </w:r>
          </w:p>
        </w:tc>
        <w:tc>
          <w:tcPr>
            <w:tcW w:type="dxa" w:w="1337"/>
          </w:tcPr>
          <w:p>
            <w:pPr>
              <w:spacing w:before="40" w:after="40" w:line="276" w:lineRule="auto"/>
              <w:jc w:val="left"/>
            </w:pPr>
            <w:r/>
            <w:r>
              <w:rPr>
                <w:rFonts w:ascii="Calibri" w:hAnsi="Calibri"/>
                <w:b w:val="0"/>
                <w:i w:val="0"/>
                <w:sz w:val="17"/>
              </w:rPr>
              <w:t>0 DZD</w:t>
            </w:r>
          </w:p>
        </w:tc>
        <w:tc>
          <w:tcPr>
            <w:tcW w:type="dxa" w:w="1337"/>
          </w:tcPr>
          <w:p>
            <w:pPr>
              <w:spacing w:before="40" w:after="40" w:line="276" w:lineRule="auto"/>
              <w:jc w:val="left"/>
            </w:pPr>
            <w:r/>
            <w:r>
              <w:rPr>
                <w:rFonts w:ascii="Calibri" w:hAnsi="Calibri"/>
                <w:b w:val="0"/>
                <w:i w:val="0"/>
                <w:sz w:val="17"/>
              </w:rPr>
              <w:t>$0.00</w:t>
            </w:r>
          </w:p>
        </w:tc>
        <w:tc>
          <w:tcPr>
            <w:tcW w:type="dxa" w:w="1337"/>
          </w:tcPr>
          <w:p>
            <w:pPr>
              <w:spacing w:before="40" w:after="40" w:line="276" w:lineRule="auto"/>
              <w:jc w:val="left"/>
            </w:pPr>
            <w:r/>
            <w:r>
              <w:rPr>
                <w:rFonts w:ascii="Calibri" w:hAnsi="Calibri"/>
                <w:b w:val="0"/>
                <w:i w:val="0"/>
                <w:sz w:val="17"/>
              </w:rPr>
              <w:t>100% Free / Open-source; runs locally on existing student/department PC</w:t>
            </w:r>
          </w:p>
        </w:tc>
      </w:tr>
      <w:tr>
        <w:tc>
          <w:tcPr>
            <w:tcW w:type="dxa" w:w="1337"/>
            <w:shd w:fill="F2F5F8"/>
          </w:tcPr>
          <w:p>
            <w:pPr>
              <w:spacing w:before="40" w:after="40" w:line="276" w:lineRule="auto"/>
              <w:jc w:val="left"/>
            </w:pPr>
            <w:r/>
            <w:r>
              <w:rPr>
                <w:rFonts w:ascii="Calibri" w:hAnsi="Calibri"/>
                <w:b/>
                <w:i w:val="0"/>
                <w:sz w:val="17"/>
              </w:rPr>
              <w:t>TOTAL PROTOTYPE HARDWARE</w:t>
            </w:r>
          </w:p>
        </w:tc>
        <w:tc>
          <w:tcPr>
            <w:tcW w:type="dxa" w:w="1337"/>
            <w:shd w:fill="F2F5F8"/>
          </w:tcPr>
          <w:p>
            <w:pPr>
              <w:spacing w:before="40" w:after="40" w:line="276" w:lineRule="auto"/>
              <w:jc w:val="left"/>
            </w:pPr>
            <w:r/>
            <w:r>
              <w:rPr>
                <w:rFonts w:ascii="Calibri" w:hAnsi="Calibri"/>
                <w:b/>
                <w:i w:val="0"/>
                <w:sz w:val="17"/>
              </w:rPr>
              <w:t>Complete Working Hardware Prototype (Single Bench Unit)</w:t>
            </w:r>
          </w:p>
        </w:tc>
        <w:tc>
          <w:tcPr>
            <w:tcW w:type="dxa" w:w="1337"/>
            <w:shd w:fill="F2F5F8"/>
          </w:tcPr>
          <w:p>
            <w:pPr>
              <w:spacing w:before="40" w:after="40" w:line="276" w:lineRule="auto"/>
              <w:jc w:val="left"/>
            </w:pPr>
            <w:r/>
            <w:r>
              <w:rPr>
                <w:rFonts w:ascii="Calibri" w:hAnsi="Calibri"/>
                <w:b/>
                <w:i w:val="0"/>
                <w:sz w:val="17"/>
              </w:rPr>
              <w:t>—</w:t>
            </w:r>
          </w:p>
        </w:tc>
        <w:tc>
          <w:tcPr>
            <w:tcW w:type="dxa" w:w="1337"/>
            <w:shd w:fill="F2F5F8"/>
          </w:tcPr>
          <w:p>
            <w:pPr>
              <w:spacing w:before="40" w:after="40" w:line="276" w:lineRule="auto"/>
              <w:jc w:val="left"/>
            </w:pPr>
            <w:r/>
            <w:r>
              <w:rPr>
                <w:rFonts w:ascii="Calibri" w:hAnsi="Calibri"/>
                <w:b/>
                <w:i w:val="0"/>
                <w:sz w:val="17"/>
              </w:rPr>
              <w:t>—</w:t>
            </w:r>
          </w:p>
        </w:tc>
        <w:tc>
          <w:tcPr>
            <w:tcW w:type="dxa" w:w="1337"/>
            <w:shd w:fill="F2F5F8"/>
          </w:tcPr>
          <w:p>
            <w:pPr>
              <w:spacing w:before="40" w:after="40" w:line="276" w:lineRule="auto"/>
              <w:jc w:val="left"/>
            </w:pPr>
            <w:r/>
            <w:r>
              <w:rPr>
                <w:rFonts w:ascii="Calibri" w:hAnsi="Calibri"/>
                <w:b/>
                <w:i w:val="0"/>
                <w:sz w:val="17"/>
              </w:rPr>
              <w:t>13,200 DZD</w:t>
            </w:r>
          </w:p>
        </w:tc>
        <w:tc>
          <w:tcPr>
            <w:tcW w:type="dxa" w:w="1337"/>
            <w:shd w:fill="F2F5F8"/>
          </w:tcPr>
          <w:p>
            <w:pPr>
              <w:spacing w:before="40" w:after="40" w:line="276" w:lineRule="auto"/>
              <w:jc w:val="left"/>
            </w:pPr>
            <w:r/>
            <w:r>
              <w:rPr>
                <w:rFonts w:ascii="Calibri" w:hAnsi="Calibri"/>
                <w:b/>
                <w:i w:val="0"/>
                <w:sz w:val="17"/>
              </w:rPr>
              <w:t>$97.50</w:t>
            </w:r>
          </w:p>
        </w:tc>
        <w:tc>
          <w:tcPr>
            <w:tcW w:type="dxa" w:w="1337"/>
            <w:shd w:fill="F2F5F8"/>
          </w:tcPr>
          <w:p>
            <w:pPr>
              <w:spacing w:before="40" w:after="40" w:line="276" w:lineRule="auto"/>
              <w:jc w:val="left"/>
            </w:pPr>
            <w:r/>
            <w:r>
              <w:rPr>
                <w:rFonts w:ascii="Calibri" w:hAnsi="Calibri"/>
                <w:b/>
                <w:i w:val="0"/>
                <w:sz w:val="17"/>
              </w:rPr>
              <w:t>Full hardware assembly budget for university academic project</w:t>
            </w:r>
          </w:p>
        </w:tc>
      </w:tr>
      <w:tr>
        <w:tc>
          <w:tcPr>
            <w:tcW w:type="dxa" w:w="1337"/>
            <w:shd w:fill="F2F5F8"/>
          </w:tcPr>
          <w:p>
            <w:pPr>
              <w:spacing w:before="40" w:after="40" w:line="276" w:lineRule="auto"/>
              <w:jc w:val="left"/>
            </w:pPr>
            <w:r/>
            <w:r>
              <w:rPr>
                <w:rFonts w:ascii="Calibri" w:hAnsi="Calibri"/>
                <w:b/>
                <w:i w:val="0"/>
                <w:sz w:val="17"/>
              </w:rPr>
              <w:t>Testing Spares &amp; Buffer</w:t>
            </w:r>
          </w:p>
        </w:tc>
        <w:tc>
          <w:tcPr>
            <w:tcW w:type="dxa" w:w="1337"/>
            <w:shd w:fill="F2F5F8"/>
          </w:tcPr>
          <w:p>
            <w:pPr>
              <w:spacing w:before="40" w:after="40" w:line="276" w:lineRule="auto"/>
              <w:jc w:val="left"/>
            </w:pPr>
            <w:r/>
            <w:r>
              <w:rPr>
                <w:rFonts w:ascii="Calibri" w:hAnsi="Calibri"/>
                <w:b/>
                <w:i w:val="0"/>
                <w:sz w:val="17"/>
              </w:rPr>
              <w:t>Spare jumper wires, replacement sensors, extra battery</w:t>
            </w:r>
          </w:p>
        </w:tc>
        <w:tc>
          <w:tcPr>
            <w:tcW w:type="dxa" w:w="1337"/>
            <w:shd w:fill="F2F5F8"/>
          </w:tcPr>
          <w:p>
            <w:pPr>
              <w:spacing w:before="40" w:after="40" w:line="276" w:lineRule="auto"/>
              <w:jc w:val="left"/>
            </w:pPr>
            <w:r/>
            <w:r>
              <w:rPr>
                <w:rFonts w:ascii="Calibri" w:hAnsi="Calibri"/>
                <w:b/>
                <w:i w:val="0"/>
                <w:sz w:val="17"/>
              </w:rPr>
              <w:t>—</w:t>
            </w:r>
          </w:p>
        </w:tc>
        <w:tc>
          <w:tcPr>
            <w:tcW w:type="dxa" w:w="1337"/>
            <w:shd w:fill="F2F5F8"/>
          </w:tcPr>
          <w:p>
            <w:pPr>
              <w:spacing w:before="40" w:after="40" w:line="276" w:lineRule="auto"/>
              <w:jc w:val="left"/>
            </w:pPr>
            <w:r/>
            <w:r>
              <w:rPr>
                <w:rFonts w:ascii="Calibri" w:hAnsi="Calibri"/>
                <w:b/>
                <w:i w:val="0"/>
                <w:sz w:val="17"/>
              </w:rPr>
              <w:t>—</w:t>
            </w:r>
          </w:p>
        </w:tc>
        <w:tc>
          <w:tcPr>
            <w:tcW w:type="dxa" w:w="1337"/>
            <w:shd w:fill="F2F5F8"/>
          </w:tcPr>
          <w:p>
            <w:pPr>
              <w:spacing w:before="40" w:after="40" w:line="276" w:lineRule="auto"/>
              <w:jc w:val="left"/>
            </w:pPr>
            <w:r/>
            <w:r>
              <w:rPr>
                <w:rFonts w:ascii="Calibri" w:hAnsi="Calibri"/>
                <w:b/>
                <w:i w:val="0"/>
                <w:sz w:val="17"/>
              </w:rPr>
              <w:t>1,500 DZD</w:t>
            </w:r>
          </w:p>
        </w:tc>
        <w:tc>
          <w:tcPr>
            <w:tcW w:type="dxa" w:w="1337"/>
            <w:shd w:fill="F2F5F8"/>
          </w:tcPr>
          <w:p>
            <w:pPr>
              <w:spacing w:before="40" w:after="40" w:line="276" w:lineRule="auto"/>
              <w:jc w:val="left"/>
            </w:pPr>
            <w:r/>
            <w:r>
              <w:rPr>
                <w:rFonts w:ascii="Calibri" w:hAnsi="Calibri"/>
                <w:b/>
                <w:i w:val="0"/>
                <w:sz w:val="17"/>
              </w:rPr>
              <w:t>$11.00</w:t>
            </w:r>
          </w:p>
        </w:tc>
        <w:tc>
          <w:tcPr>
            <w:tcW w:type="dxa" w:w="1337"/>
            <w:shd w:fill="F2F5F8"/>
          </w:tcPr>
          <w:p>
            <w:pPr>
              <w:spacing w:before="40" w:after="40" w:line="276" w:lineRule="auto"/>
              <w:jc w:val="left"/>
            </w:pPr>
            <w:r/>
            <w:r>
              <w:rPr>
                <w:rFonts w:ascii="Calibri" w:hAnsi="Calibri"/>
                <w:b/>
                <w:i w:val="0"/>
                <w:sz w:val="17"/>
              </w:rPr>
              <w:t>Contingency buffer for laboratory testing and demonstration phase</w:t>
            </w:r>
          </w:p>
        </w:tc>
      </w:tr>
      <w:tr>
        <w:tc>
          <w:tcPr>
            <w:tcW w:type="dxa" w:w="1337"/>
            <w:shd w:fill="F2F5F8"/>
          </w:tcPr>
          <w:p>
            <w:pPr>
              <w:spacing w:before="40" w:after="40" w:line="276" w:lineRule="auto"/>
              <w:jc w:val="left"/>
            </w:pPr>
            <w:r/>
            <w:r>
              <w:rPr>
                <w:rFonts w:ascii="Calibri" w:hAnsi="Calibri"/>
                <w:b/>
                <w:i w:val="0"/>
                <w:sz w:val="17"/>
              </w:rPr>
              <w:t>TOTAL PROJECT OUTLAY</w:t>
            </w:r>
          </w:p>
        </w:tc>
        <w:tc>
          <w:tcPr>
            <w:tcW w:type="dxa" w:w="1337"/>
            <w:shd w:fill="F2F5F8"/>
          </w:tcPr>
          <w:p>
            <w:pPr>
              <w:spacing w:before="40" w:after="40" w:line="276" w:lineRule="auto"/>
              <w:jc w:val="left"/>
            </w:pPr>
            <w:r/>
            <w:r>
              <w:rPr>
                <w:rFonts w:ascii="Calibri" w:hAnsi="Calibri"/>
                <w:b/>
                <w:i w:val="0"/>
                <w:sz w:val="17"/>
              </w:rPr>
              <w:t>Complete Turnkey University Prototype Development Budget</w:t>
            </w:r>
          </w:p>
        </w:tc>
        <w:tc>
          <w:tcPr>
            <w:tcW w:type="dxa" w:w="1337"/>
            <w:shd w:fill="F2F5F8"/>
          </w:tcPr>
          <w:p>
            <w:pPr>
              <w:spacing w:before="40" w:after="40" w:line="276" w:lineRule="auto"/>
              <w:jc w:val="left"/>
            </w:pPr>
            <w:r/>
            <w:r>
              <w:rPr>
                <w:rFonts w:ascii="Calibri" w:hAnsi="Calibri"/>
                <w:b/>
                <w:i w:val="0"/>
                <w:sz w:val="17"/>
              </w:rPr>
              <w:t>—</w:t>
            </w:r>
          </w:p>
        </w:tc>
        <w:tc>
          <w:tcPr>
            <w:tcW w:type="dxa" w:w="1337"/>
            <w:shd w:fill="F2F5F8"/>
          </w:tcPr>
          <w:p>
            <w:pPr>
              <w:spacing w:before="40" w:after="40" w:line="276" w:lineRule="auto"/>
              <w:jc w:val="left"/>
            </w:pPr>
            <w:r/>
            <w:r>
              <w:rPr>
                <w:rFonts w:ascii="Calibri" w:hAnsi="Calibri"/>
                <w:b/>
                <w:i w:val="0"/>
                <w:sz w:val="17"/>
              </w:rPr>
              <w:t>—</w:t>
            </w:r>
          </w:p>
        </w:tc>
        <w:tc>
          <w:tcPr>
            <w:tcW w:type="dxa" w:w="1337"/>
            <w:shd w:fill="F2F5F8"/>
          </w:tcPr>
          <w:p>
            <w:pPr>
              <w:spacing w:before="40" w:after="40" w:line="276" w:lineRule="auto"/>
              <w:jc w:val="left"/>
            </w:pPr>
            <w:r/>
            <w:r>
              <w:rPr>
                <w:rFonts w:ascii="Calibri" w:hAnsi="Calibri"/>
                <w:b/>
                <w:i w:val="0"/>
                <w:sz w:val="17"/>
              </w:rPr>
              <w:t>14,700 DZD</w:t>
            </w:r>
          </w:p>
        </w:tc>
        <w:tc>
          <w:tcPr>
            <w:tcW w:type="dxa" w:w="1337"/>
            <w:shd w:fill="F2F5F8"/>
          </w:tcPr>
          <w:p>
            <w:pPr>
              <w:spacing w:before="40" w:after="40" w:line="276" w:lineRule="auto"/>
              <w:jc w:val="left"/>
            </w:pPr>
            <w:r/>
            <w:r>
              <w:rPr>
                <w:rFonts w:ascii="Calibri" w:hAnsi="Calibri"/>
                <w:b/>
                <w:i w:val="0"/>
                <w:sz w:val="17"/>
              </w:rPr>
              <w:t>$108.50</w:t>
            </w:r>
          </w:p>
        </w:tc>
        <w:tc>
          <w:tcPr>
            <w:tcW w:type="dxa" w:w="1337"/>
            <w:shd w:fill="F2F5F8"/>
          </w:tcPr>
          <w:p>
            <w:pPr>
              <w:spacing w:before="40" w:after="40" w:line="276" w:lineRule="auto"/>
              <w:jc w:val="left"/>
            </w:pPr>
            <w:r/>
            <w:r>
              <w:rPr>
                <w:rFonts w:ascii="Calibri" w:hAnsi="Calibri"/>
                <w:b/>
                <w:i w:val="0"/>
                <w:sz w:val="17"/>
              </w:rPr>
              <w:t>Fully viable and self-fundable within student project resources</w:t>
            </w:r>
          </w:p>
        </w:tc>
      </w:tr>
    </w:tbl>
    <w:p>
      <w:pPr>
        <w:spacing w:after="240"/>
      </w:pPr>
    </w:p>
    <w:p>
      <w:pPr>
        <w:spacing w:before="240" w:after="80"/>
      </w:pPr>
      <w:r>
        <w:rPr>
          <w:rFonts w:ascii="Calibri" w:hAnsi="Calibri"/>
          <w:b/>
          <w:color w:val="2B547E"/>
          <w:sz w:val="25"/>
        </w:rPr>
        <w:t>Appendix B: Prototype Electrical Architecture &amp; Pinout Mapping</w:t>
      </w:r>
    </w:p>
    <w:p>
      <w:r>
        <w:t>Figure B.1 outlines the schematic connection topology between the ESP32-S3 microcontroller and its peripheral subsystems. The ESP32-S3 hardware pins are assigned to dedicated buses (I2S for audio, SPI for display, I2C for sensors) to prevent resource conflicts and ensure deterministic low-latency operation.</w:t>
      </w:r>
    </w:p>
    <w:p>
      <w:pPr>
        <w:ind w:left="288"/>
      </w:pPr>
      <w:r>
        <w:rPr>
          <w:rFonts w:ascii="Consolas" w:hAnsi="Consolas"/>
          <w:sz w:val="16"/>
        </w:rPr>
        <w:t>Hardware Interfacing &amp; Bus Allocation:</w:t>
        <w:br/>
        <w:t>┌────────────────────────────────────────────────────────────────────────┐</w:t>
        <w:br/>
        <w:t>│                           ESP32-S3 DevKit-C                            │</w:t>
        <w:br/>
        <w:t>│  [Dual-Core Xtensa LX7 @ 240MHz | 8MB PSRAM | 2.4GHz Wi-Fi | BLE 5.0]  │</w:t>
        <w:br/>
        <w:t>└──────┬──────────────┬──────────────┬──────────────┬──────────────┬─────┘</w:t>
        <w:br/>
        <w:t xml:space="preserve">       │ I2S Bus (In) │ I2S Bus(Out) │ SPI Bus      │ I2C Bus      │ GPIO / ADC</w:t>
        <w:br/>
        <w:t xml:space="preserve">       ▼              ▼              ▼              ▼              ▼</w:t>
        <w:br/>
        <w:t xml:space="preserve">  ┌─────────┐    ┌─────────┐    ┌─────────┐    ┌─────────┐    ┌─────────┐</w:t>
        <w:br/>
        <w:t xml:space="preserve">  │ INMP441 │    │MAX98357A│    │ ILI9341 │    │ INA219  │    │ HC-SR04 │ (Trig/Echo)</w:t>
        <w:br/>
        <w:t xml:space="preserve">  │ Digital │    │ I2S Amp │    │ 2.4" TFT│    │ Current │    ├─────────┤</w:t>
        <w:br/>
        <w:t xml:space="preserve">  │   Mic   │    │+ 3W Spkr│    │   LCD   │    │ Voltage │    │  DHT22  │ (Data)</w:t>
        <w:br/>
        <w:t xml:space="preserve">  └─────────┘    └─────────┘    └─────────┘    └─────────┘    ├─────────┤</w:t>
        <w:br/>
        <w:t xml:space="preserve">                                                              │   LDR   │ (Analog ADC)</w:t>
        <w:br/>
        <w:t xml:space="preserve">       ┌──────────────────────────────────────────────────────┴─────────┐</w:t>
        <w:br/>
        <w:t xml:space="preserve">       │ Power Subsystem: 18650 Li-ion (3.7V) → TP4056 (USB-C) → Boost 5V│</w:t>
        <w:br/>
        <w:t xml:space="preserve">       └────────────────────────────────────────────────────────────────┘</w:t>
        <w:br/>
        <w:t xml:space="preserve">       ┌────────────────────────────────────────────────────────────────┐</w:t>
        <w:br/>
        <w:t xml:space="preserve">       │ Local PC Host: Wi-Fi / USB-C Serial → Ollama + Whisper ($0 AI) │</w:t>
        <w:br/>
        <w:t xml:space="preserve">       └────────────────────────────────────────────────────────────────┘</w:t>
      </w:r>
    </w:p>
    <w:p>
      <w:pPr>
        <w:spacing w:after="240"/>
      </w:pPr>
    </w:p>
    <w:p>
      <w:pPr>
        <w:spacing w:before="240" w:after="80"/>
      </w:pPr>
      <w:r>
        <w:rPr>
          <w:rFonts w:ascii="Calibri" w:hAnsi="Calibri"/>
          <w:b/>
          <w:color w:val="2B547E"/>
          <w:sz w:val="25"/>
        </w:rPr>
        <w:t>Appendix C: Sensor Integration &amp; Threshold Safety Rules</w:t>
      </w:r>
    </w:p>
    <w:p>
      <w:r>
        <w:t>Table C.1 specifies the operational parameters, threshold limits, and deterministic intervention rules programmed directly into the ESP32-S3 prototype firmware.</w:t>
      </w:r>
    </w:p>
    <w:tbl>
      <w:tblPr>
        <w:tblW w:type="auto" w:w="0"/>
        <w:tblLook w:firstColumn="1" w:firstRow="1" w:lastColumn="0" w:lastRow="0" w:noHBand="0" w:noVBand="1" w:val="04A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fill="E8EEF5"/>
          </w:tcPr>
          <w:p>
            <w:pPr>
              <w:spacing w:before="40" w:after="40" w:line="276" w:lineRule="auto"/>
              <w:jc w:val="left"/>
            </w:pPr>
            <w:r/>
            <w:r>
              <w:rPr>
                <w:rFonts w:ascii="Calibri" w:hAnsi="Calibri"/>
                <w:b/>
                <w:i w:val="0"/>
                <w:sz w:val="17"/>
              </w:rPr>
              <w:t>Sensor Module</w:t>
            </w:r>
          </w:p>
        </w:tc>
        <w:tc>
          <w:tcPr>
            <w:tcW w:type="dxa" w:w="1872"/>
            <w:shd w:fill="E8EEF5"/>
          </w:tcPr>
          <w:p>
            <w:pPr>
              <w:spacing w:before="40" w:after="40" w:line="276" w:lineRule="auto"/>
              <w:jc w:val="left"/>
            </w:pPr>
            <w:r/>
            <w:r>
              <w:rPr>
                <w:rFonts w:ascii="Calibri" w:hAnsi="Calibri"/>
                <w:b/>
                <w:i w:val="0"/>
                <w:sz w:val="17"/>
              </w:rPr>
              <w:t>Measured Parameter</w:t>
            </w:r>
          </w:p>
        </w:tc>
        <w:tc>
          <w:tcPr>
            <w:tcW w:type="dxa" w:w="1872"/>
            <w:shd w:fill="E8EEF5"/>
          </w:tcPr>
          <w:p>
            <w:pPr>
              <w:spacing w:before="40" w:after="40" w:line="276" w:lineRule="auto"/>
              <w:jc w:val="left"/>
            </w:pPr>
            <w:r/>
            <w:r>
              <w:rPr>
                <w:rFonts w:ascii="Calibri" w:hAnsi="Calibri"/>
                <w:b/>
                <w:i w:val="0"/>
                <w:sz w:val="17"/>
              </w:rPr>
              <w:t>Normal Operating Range</w:t>
            </w:r>
          </w:p>
        </w:tc>
        <w:tc>
          <w:tcPr>
            <w:tcW w:type="dxa" w:w="1872"/>
            <w:shd w:fill="E8EEF5"/>
          </w:tcPr>
          <w:p>
            <w:pPr>
              <w:spacing w:before="40" w:after="40" w:line="276" w:lineRule="auto"/>
              <w:jc w:val="left"/>
            </w:pPr>
            <w:r/>
            <w:r>
              <w:rPr>
                <w:rFonts w:ascii="Calibri" w:hAnsi="Calibri"/>
                <w:b/>
                <w:i w:val="0"/>
                <w:sz w:val="17"/>
              </w:rPr>
              <w:t>Trigger / Threshold Limit</w:t>
            </w:r>
          </w:p>
        </w:tc>
        <w:tc>
          <w:tcPr>
            <w:tcW w:type="dxa" w:w="1872"/>
            <w:shd w:fill="E8EEF5"/>
          </w:tcPr>
          <w:p>
            <w:pPr>
              <w:spacing w:before="40" w:after="40" w:line="276" w:lineRule="auto"/>
              <w:jc w:val="left"/>
            </w:pPr>
            <w:r/>
            <w:r>
              <w:rPr>
                <w:rFonts w:ascii="Calibri" w:hAnsi="Calibri"/>
                <w:b/>
                <w:i w:val="0"/>
                <w:sz w:val="17"/>
              </w:rPr>
              <w:t>Prototype Automated Intervention</w:t>
            </w:r>
          </w:p>
        </w:tc>
      </w:tr>
      <w:tr>
        <w:tc>
          <w:tcPr>
            <w:tcW w:type="dxa" w:w="1872"/>
          </w:tcPr>
          <w:p>
            <w:pPr>
              <w:spacing w:before="40" w:after="40" w:line="276" w:lineRule="auto"/>
              <w:jc w:val="left"/>
            </w:pPr>
            <w:r/>
            <w:r>
              <w:rPr>
                <w:rFonts w:ascii="Calibri" w:hAnsi="Calibri"/>
                <w:b w:val="0"/>
                <w:i w:val="0"/>
                <w:sz w:val="17"/>
              </w:rPr>
              <w:t>INA219 Power Monitor</w:t>
            </w:r>
          </w:p>
        </w:tc>
        <w:tc>
          <w:tcPr>
            <w:tcW w:type="dxa" w:w="1872"/>
          </w:tcPr>
          <w:p>
            <w:pPr>
              <w:spacing w:before="40" w:after="40" w:line="276" w:lineRule="auto"/>
              <w:jc w:val="left"/>
            </w:pPr>
            <w:r/>
            <w:r>
              <w:rPr>
                <w:rFonts w:ascii="Calibri" w:hAnsi="Calibri"/>
                <w:b w:val="0"/>
                <w:i w:val="0"/>
                <w:sz w:val="17"/>
              </w:rPr>
              <w:t>Breadboard DC Current &amp; Bus Voltage</w:t>
            </w:r>
          </w:p>
        </w:tc>
        <w:tc>
          <w:tcPr>
            <w:tcW w:type="dxa" w:w="1872"/>
          </w:tcPr>
          <w:p>
            <w:pPr>
              <w:spacing w:before="40" w:after="40" w:line="276" w:lineRule="auto"/>
              <w:jc w:val="left"/>
            </w:pPr>
            <w:r/>
            <w:r>
              <w:rPr>
                <w:rFonts w:ascii="Calibri" w:hAnsi="Calibri"/>
                <w:b w:val="0"/>
                <w:i w:val="0"/>
                <w:sz w:val="17"/>
              </w:rPr>
              <w:t>0 – 350 mA (5V rail)</w:t>
            </w:r>
          </w:p>
        </w:tc>
        <w:tc>
          <w:tcPr>
            <w:tcW w:type="dxa" w:w="1872"/>
          </w:tcPr>
          <w:p>
            <w:pPr>
              <w:spacing w:before="40" w:after="40" w:line="276" w:lineRule="auto"/>
              <w:jc w:val="left"/>
            </w:pPr>
            <w:r/>
            <w:r>
              <w:rPr>
                <w:rFonts w:ascii="Calibri" w:hAnsi="Calibri"/>
                <w:b w:val="0"/>
                <w:i w:val="0"/>
                <w:sz w:val="17"/>
              </w:rPr>
              <w:t>Current &gt; 800 mA OR Voltage &lt; 4.2V (Dead short)</w:t>
            </w:r>
          </w:p>
        </w:tc>
        <w:tc>
          <w:tcPr>
            <w:tcW w:type="dxa" w:w="1872"/>
          </w:tcPr>
          <w:p>
            <w:pPr>
              <w:spacing w:before="40" w:after="40" w:line="276" w:lineRule="auto"/>
              <w:jc w:val="left"/>
            </w:pPr>
            <w:r/>
            <w:r>
              <w:rPr>
                <w:rFonts w:ascii="Calibri" w:hAnsi="Calibri"/>
                <w:b w:val="0"/>
                <w:i w:val="0"/>
                <w:sz w:val="17"/>
              </w:rPr>
              <w:t>Immediate hard GPIO cut-off (&lt; 20 ms); LCD flashes red skull hazard icon; buzzer sounds alarm.</w:t>
            </w:r>
          </w:p>
        </w:tc>
      </w:tr>
      <w:tr>
        <w:tc>
          <w:tcPr>
            <w:tcW w:type="dxa" w:w="1872"/>
          </w:tcPr>
          <w:p>
            <w:pPr>
              <w:spacing w:before="40" w:after="40" w:line="276" w:lineRule="auto"/>
              <w:jc w:val="left"/>
            </w:pPr>
            <w:r/>
            <w:r>
              <w:rPr>
                <w:rFonts w:ascii="Calibri" w:hAnsi="Calibri"/>
                <w:b w:val="0"/>
                <w:i w:val="0"/>
                <w:sz w:val="17"/>
              </w:rPr>
              <w:t>HC-SR04 Ultrasonic</w:t>
            </w:r>
          </w:p>
        </w:tc>
        <w:tc>
          <w:tcPr>
            <w:tcW w:type="dxa" w:w="1872"/>
          </w:tcPr>
          <w:p>
            <w:pPr>
              <w:spacing w:before="40" w:after="40" w:line="276" w:lineRule="auto"/>
              <w:jc w:val="left"/>
            </w:pPr>
            <w:r/>
            <w:r>
              <w:rPr>
                <w:rFonts w:ascii="Calibri" w:hAnsi="Calibri"/>
                <w:b w:val="0"/>
                <w:i w:val="0"/>
                <w:sz w:val="17"/>
              </w:rPr>
              <w:t>Student Distance to Workbench</w:t>
            </w:r>
          </w:p>
        </w:tc>
        <w:tc>
          <w:tcPr>
            <w:tcW w:type="dxa" w:w="1872"/>
          </w:tcPr>
          <w:p>
            <w:pPr>
              <w:spacing w:before="40" w:after="40" w:line="276" w:lineRule="auto"/>
              <w:jc w:val="left"/>
            </w:pPr>
            <w:r/>
            <w:r>
              <w:rPr>
                <w:rFonts w:ascii="Calibri" w:hAnsi="Calibri"/>
                <w:b w:val="0"/>
                <w:i w:val="0"/>
                <w:sz w:val="17"/>
              </w:rPr>
              <w:t>15 cm – 80 cm</w:t>
            </w:r>
          </w:p>
        </w:tc>
        <w:tc>
          <w:tcPr>
            <w:tcW w:type="dxa" w:w="1872"/>
          </w:tcPr>
          <w:p>
            <w:pPr>
              <w:spacing w:before="40" w:after="40" w:line="276" w:lineRule="auto"/>
              <w:jc w:val="left"/>
            </w:pPr>
            <w:r/>
            <w:r>
              <w:rPr>
                <w:rFonts w:ascii="Calibri" w:hAnsi="Calibri"/>
                <w:b w:val="0"/>
                <w:i w:val="0"/>
                <w:sz w:val="17"/>
              </w:rPr>
              <w:t>Distance &lt; 60 cm for &gt; 2 seconds</w:t>
            </w:r>
          </w:p>
        </w:tc>
        <w:tc>
          <w:tcPr>
            <w:tcW w:type="dxa" w:w="1872"/>
          </w:tcPr>
          <w:p>
            <w:pPr>
              <w:spacing w:before="40" w:after="40" w:line="276" w:lineRule="auto"/>
              <w:jc w:val="left"/>
            </w:pPr>
            <w:r/>
            <w:r>
              <w:rPr>
                <w:rFonts w:ascii="Calibri" w:hAnsi="Calibri"/>
                <w:b w:val="0"/>
                <w:i w:val="0"/>
                <w:sz w:val="17"/>
              </w:rPr>
              <w:t>Wakes prototype from low-power sleep; LCD displays animated greeting eyes; speaks welcoming prompt.</w:t>
            </w:r>
          </w:p>
        </w:tc>
      </w:tr>
      <w:tr>
        <w:tc>
          <w:tcPr>
            <w:tcW w:type="dxa" w:w="1872"/>
          </w:tcPr>
          <w:p>
            <w:pPr>
              <w:spacing w:before="40" w:after="40" w:line="276" w:lineRule="auto"/>
              <w:jc w:val="left"/>
            </w:pPr>
            <w:r/>
            <w:r>
              <w:rPr>
                <w:rFonts w:ascii="Calibri" w:hAnsi="Calibri"/>
                <w:b w:val="0"/>
                <w:i w:val="0"/>
                <w:sz w:val="17"/>
              </w:rPr>
              <w:t>DHT22 Environment</w:t>
            </w:r>
          </w:p>
        </w:tc>
        <w:tc>
          <w:tcPr>
            <w:tcW w:type="dxa" w:w="1872"/>
          </w:tcPr>
          <w:p>
            <w:pPr>
              <w:spacing w:before="40" w:after="40" w:line="276" w:lineRule="auto"/>
              <w:jc w:val="left"/>
            </w:pPr>
            <w:r/>
            <w:r>
              <w:rPr>
                <w:rFonts w:ascii="Calibri" w:hAnsi="Calibri"/>
                <w:b w:val="0"/>
                <w:i w:val="0"/>
                <w:sz w:val="17"/>
              </w:rPr>
              <w:t>Ambient Temperature &amp; Humidity</w:t>
            </w:r>
          </w:p>
        </w:tc>
        <w:tc>
          <w:tcPr>
            <w:tcW w:type="dxa" w:w="1872"/>
          </w:tcPr>
          <w:p>
            <w:pPr>
              <w:spacing w:before="40" w:after="40" w:line="276" w:lineRule="auto"/>
              <w:jc w:val="left"/>
            </w:pPr>
            <w:r/>
            <w:r>
              <w:rPr>
                <w:rFonts w:ascii="Calibri" w:hAnsi="Calibri"/>
                <w:b w:val="0"/>
                <w:i w:val="0"/>
                <w:sz w:val="17"/>
              </w:rPr>
              <w:t>20°C – 28°C / 40% – 60%</w:t>
            </w:r>
          </w:p>
        </w:tc>
        <w:tc>
          <w:tcPr>
            <w:tcW w:type="dxa" w:w="1872"/>
          </w:tcPr>
          <w:p>
            <w:pPr>
              <w:spacing w:before="40" w:after="40" w:line="276" w:lineRule="auto"/>
              <w:jc w:val="left"/>
            </w:pPr>
            <w:r/>
            <w:r>
              <w:rPr>
                <w:rFonts w:ascii="Calibri" w:hAnsi="Calibri"/>
                <w:b w:val="0"/>
                <w:i w:val="0"/>
                <w:sz w:val="17"/>
              </w:rPr>
              <w:t>Temp &gt; 45°C (Overheating IC or flame)</w:t>
            </w:r>
          </w:p>
        </w:tc>
        <w:tc>
          <w:tcPr>
            <w:tcW w:type="dxa" w:w="1872"/>
          </w:tcPr>
          <w:p>
            <w:pPr>
              <w:spacing w:before="40" w:after="40" w:line="276" w:lineRule="auto"/>
              <w:jc w:val="left"/>
            </w:pPr>
            <w:r/>
            <w:r>
              <w:rPr>
                <w:rFonts w:ascii="Calibri" w:hAnsi="Calibri"/>
                <w:b w:val="0"/>
                <w:i w:val="0"/>
                <w:sz w:val="17"/>
              </w:rPr>
              <w:t>Audible warning siren: 'Excessive thermal rise detected on workbench'; LCD displays high-temperature warning.</w:t>
            </w:r>
          </w:p>
        </w:tc>
      </w:tr>
      <w:tr>
        <w:tc>
          <w:tcPr>
            <w:tcW w:type="dxa" w:w="1872"/>
          </w:tcPr>
          <w:p>
            <w:pPr>
              <w:spacing w:before="40" w:after="40" w:line="276" w:lineRule="auto"/>
              <w:jc w:val="left"/>
            </w:pPr>
            <w:r/>
            <w:r>
              <w:rPr>
                <w:rFonts w:ascii="Calibri" w:hAnsi="Calibri"/>
                <w:b w:val="0"/>
                <w:i w:val="0"/>
                <w:sz w:val="17"/>
              </w:rPr>
              <w:t>LDR Light Sensor</w:t>
            </w:r>
          </w:p>
        </w:tc>
        <w:tc>
          <w:tcPr>
            <w:tcW w:type="dxa" w:w="1872"/>
          </w:tcPr>
          <w:p>
            <w:pPr>
              <w:spacing w:before="40" w:after="40" w:line="276" w:lineRule="auto"/>
              <w:jc w:val="left"/>
            </w:pPr>
            <w:r/>
            <w:r>
              <w:rPr>
                <w:rFonts w:ascii="Calibri" w:hAnsi="Calibri"/>
                <w:b w:val="0"/>
                <w:i w:val="0"/>
                <w:sz w:val="17"/>
              </w:rPr>
              <w:t>Bench Illumination Level</w:t>
            </w:r>
          </w:p>
        </w:tc>
        <w:tc>
          <w:tcPr>
            <w:tcW w:type="dxa" w:w="1872"/>
          </w:tcPr>
          <w:p>
            <w:pPr>
              <w:spacing w:before="40" w:after="40" w:line="276" w:lineRule="auto"/>
              <w:jc w:val="left"/>
            </w:pPr>
            <w:r/>
            <w:r>
              <w:rPr>
                <w:rFonts w:ascii="Calibri" w:hAnsi="Calibri"/>
                <w:b w:val="0"/>
                <w:i w:val="0"/>
                <w:sz w:val="17"/>
              </w:rPr>
              <w:t>300 – 800 Lux</w:t>
            </w:r>
          </w:p>
        </w:tc>
        <w:tc>
          <w:tcPr>
            <w:tcW w:type="dxa" w:w="1872"/>
          </w:tcPr>
          <w:p>
            <w:pPr>
              <w:spacing w:before="40" w:after="40" w:line="276" w:lineRule="auto"/>
              <w:jc w:val="left"/>
            </w:pPr>
            <w:r/>
            <w:r>
              <w:rPr>
                <w:rFonts w:ascii="Calibri" w:hAnsi="Calibri"/>
                <w:b w:val="0"/>
                <w:i w:val="0"/>
                <w:sz w:val="17"/>
              </w:rPr>
              <w:t>Sudden localized lux spike (Laser exposure)</w:t>
            </w:r>
          </w:p>
        </w:tc>
        <w:tc>
          <w:tcPr>
            <w:tcW w:type="dxa" w:w="1872"/>
          </w:tcPr>
          <w:p>
            <w:pPr>
              <w:spacing w:before="40" w:after="40" w:line="276" w:lineRule="auto"/>
              <w:jc w:val="left"/>
            </w:pPr>
            <w:r/>
            <w:r>
              <w:rPr>
                <w:rFonts w:ascii="Calibri" w:hAnsi="Calibri"/>
                <w:b w:val="0"/>
                <w:i w:val="0"/>
                <w:sz w:val="17"/>
              </w:rPr>
              <w:t>Warns student to equip OD4+ safety goggles if class 3B laser activity is detected.</w:t>
            </w:r>
          </w:p>
        </w:tc>
      </w:tr>
    </w:tbl>
    <w:p>
      <w:pPr>
        <w:spacing w:after="240"/>
      </w:pPr>
    </w:p>
    <w:p>
      <w:pPr>
        <w:spacing w:before="240" w:after="80"/>
      </w:pPr>
      <w:r>
        <w:rPr>
          <w:rFonts w:ascii="Calibri" w:hAnsi="Calibri"/>
          <w:b/>
          <w:color w:val="2B547E"/>
          <w:sz w:val="25"/>
        </w:rPr>
        <w:t>Appendix D: 12-Week Semester Work Breakdown &amp; Milestones</w:t>
      </w:r>
    </w:p>
    <w:p>
      <w:r>
        <w:t>Table D.1 itemizes the work breakdown structure (WBS), assigned lead team members, deliverables, and critical milestones across the 12-week semester.</w:t>
      </w:r>
    </w:p>
    <w:tbl>
      <w:tblPr>
        <w:tblW w:type="auto" w:w="0"/>
        <w:tblLook w:firstColumn="1" w:firstRow="1" w:lastColumn="0" w:lastRow="0" w:noHBand="0" w:noVBand="1" w:val="04A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fill="E8EEF5"/>
          </w:tcPr>
          <w:p>
            <w:pPr>
              <w:spacing w:before="40" w:after="40" w:line="276" w:lineRule="auto"/>
              <w:jc w:val="left"/>
            </w:pPr>
            <w:r/>
            <w:r>
              <w:rPr>
                <w:rFonts w:ascii="Calibri" w:hAnsi="Calibri"/>
                <w:b/>
                <w:i w:val="0"/>
                <w:sz w:val="17"/>
              </w:rPr>
              <w:t>Week</w:t>
            </w:r>
          </w:p>
        </w:tc>
        <w:tc>
          <w:tcPr>
            <w:tcW w:type="dxa" w:w="1872"/>
            <w:shd w:fill="E8EEF5"/>
          </w:tcPr>
          <w:p>
            <w:pPr>
              <w:spacing w:before="40" w:after="40" w:line="276" w:lineRule="auto"/>
              <w:jc w:val="left"/>
            </w:pPr>
            <w:r/>
            <w:r>
              <w:rPr>
                <w:rFonts w:ascii="Calibri" w:hAnsi="Calibri"/>
                <w:b/>
                <w:i w:val="0"/>
                <w:sz w:val="17"/>
              </w:rPr>
              <w:t>Work Package</w:t>
            </w:r>
          </w:p>
        </w:tc>
        <w:tc>
          <w:tcPr>
            <w:tcW w:type="dxa" w:w="1872"/>
            <w:shd w:fill="E8EEF5"/>
          </w:tcPr>
          <w:p>
            <w:pPr>
              <w:spacing w:before="40" w:after="40" w:line="276" w:lineRule="auto"/>
              <w:jc w:val="left"/>
            </w:pPr>
            <w:r/>
            <w:r>
              <w:rPr>
                <w:rFonts w:ascii="Calibri" w:hAnsi="Calibri"/>
                <w:b/>
                <w:i w:val="0"/>
                <w:sz w:val="17"/>
              </w:rPr>
              <w:t>Lead Member</w:t>
            </w:r>
          </w:p>
        </w:tc>
        <w:tc>
          <w:tcPr>
            <w:tcW w:type="dxa" w:w="1872"/>
            <w:shd w:fill="E8EEF5"/>
          </w:tcPr>
          <w:p>
            <w:pPr>
              <w:spacing w:before="40" w:after="40" w:line="276" w:lineRule="auto"/>
              <w:jc w:val="left"/>
            </w:pPr>
            <w:r/>
            <w:r>
              <w:rPr>
                <w:rFonts w:ascii="Calibri" w:hAnsi="Calibri"/>
                <w:b/>
                <w:i w:val="0"/>
                <w:sz w:val="17"/>
              </w:rPr>
              <w:t>Key Activities &amp; Technical Deliverables</w:t>
            </w:r>
          </w:p>
        </w:tc>
        <w:tc>
          <w:tcPr>
            <w:tcW w:type="dxa" w:w="1872"/>
            <w:shd w:fill="E8EEF5"/>
          </w:tcPr>
          <w:p>
            <w:pPr>
              <w:spacing w:before="40" w:after="40" w:line="276" w:lineRule="auto"/>
              <w:jc w:val="left"/>
            </w:pPr>
            <w:r/>
            <w:r>
              <w:rPr>
                <w:rFonts w:ascii="Calibri" w:hAnsi="Calibri"/>
                <w:b/>
                <w:i w:val="0"/>
                <w:sz w:val="17"/>
              </w:rPr>
              <w:t>Milestone Target</w:t>
            </w:r>
          </w:p>
        </w:tc>
      </w:tr>
      <w:tr>
        <w:tc>
          <w:tcPr>
            <w:tcW w:type="dxa" w:w="1872"/>
          </w:tcPr>
          <w:p>
            <w:pPr>
              <w:spacing w:before="40" w:after="40" w:line="276" w:lineRule="auto"/>
              <w:jc w:val="left"/>
            </w:pPr>
            <w:r/>
            <w:r>
              <w:rPr>
                <w:rFonts w:ascii="Calibri" w:hAnsi="Calibri"/>
                <w:b w:val="0"/>
                <w:i w:val="0"/>
                <w:sz w:val="17"/>
              </w:rPr>
              <w:t>W1–W2</w:t>
            </w:r>
          </w:p>
        </w:tc>
        <w:tc>
          <w:tcPr>
            <w:tcW w:type="dxa" w:w="1872"/>
          </w:tcPr>
          <w:p>
            <w:pPr>
              <w:spacing w:before="40" w:after="40" w:line="276" w:lineRule="auto"/>
              <w:jc w:val="left"/>
            </w:pPr>
            <w:r/>
            <w:r>
              <w:rPr>
                <w:rFonts w:ascii="Calibri" w:hAnsi="Calibri"/>
                <w:b w:val="0"/>
                <w:i w:val="0"/>
                <w:sz w:val="17"/>
              </w:rPr>
              <w:t>WP1: Requirements &amp; Sourcing</w:t>
            </w:r>
          </w:p>
        </w:tc>
        <w:tc>
          <w:tcPr>
            <w:tcW w:type="dxa" w:w="1872"/>
          </w:tcPr>
          <w:p>
            <w:pPr>
              <w:spacing w:before="40" w:after="40" w:line="276" w:lineRule="auto"/>
              <w:jc w:val="left"/>
            </w:pPr>
            <w:r/>
            <w:r>
              <w:rPr>
                <w:rFonts w:ascii="Calibri" w:hAnsi="Calibri"/>
                <w:b w:val="0"/>
                <w:i w:val="0"/>
                <w:sz w:val="17"/>
              </w:rPr>
              <w:t>Malem Mahdi</w:t>
            </w:r>
          </w:p>
        </w:tc>
        <w:tc>
          <w:tcPr>
            <w:tcW w:type="dxa" w:w="1872"/>
          </w:tcPr>
          <w:p>
            <w:pPr>
              <w:spacing w:before="40" w:after="40" w:line="276" w:lineRule="auto"/>
              <w:jc w:val="left"/>
            </w:pPr>
            <w:r/>
            <w:r>
              <w:rPr>
                <w:rFonts w:ascii="Calibri" w:hAnsi="Calibri"/>
                <w:b w:val="0"/>
                <w:i w:val="0"/>
                <w:sz w:val="17"/>
              </w:rPr>
              <w:t>Component procurement (ESP32-S3, audio, LCD, sensors, battery); pinout assignment matrix.</w:t>
            </w:r>
          </w:p>
        </w:tc>
        <w:tc>
          <w:tcPr>
            <w:tcW w:type="dxa" w:w="1872"/>
          </w:tcPr>
          <w:p>
            <w:pPr>
              <w:spacing w:before="40" w:after="40" w:line="276" w:lineRule="auto"/>
              <w:jc w:val="left"/>
            </w:pPr>
            <w:r/>
            <w:r>
              <w:rPr>
                <w:rFonts w:ascii="Calibri" w:hAnsi="Calibri"/>
                <w:b w:val="0"/>
                <w:i w:val="0"/>
                <w:sz w:val="17"/>
              </w:rPr>
              <w:t>M1: All Parts Sourced</w:t>
            </w:r>
          </w:p>
        </w:tc>
      </w:tr>
      <w:tr>
        <w:tc>
          <w:tcPr>
            <w:tcW w:type="dxa" w:w="1872"/>
          </w:tcPr>
          <w:p>
            <w:pPr>
              <w:spacing w:before="40" w:after="40" w:line="276" w:lineRule="auto"/>
              <w:jc w:val="left"/>
            </w:pPr>
            <w:r/>
            <w:r>
              <w:rPr>
                <w:rFonts w:ascii="Calibri" w:hAnsi="Calibri"/>
                <w:b w:val="0"/>
                <w:i w:val="0"/>
                <w:sz w:val="17"/>
              </w:rPr>
              <w:t>W3–W4</w:t>
            </w:r>
          </w:p>
        </w:tc>
        <w:tc>
          <w:tcPr>
            <w:tcW w:type="dxa" w:w="1872"/>
          </w:tcPr>
          <w:p>
            <w:pPr>
              <w:spacing w:before="40" w:after="40" w:line="276" w:lineRule="auto"/>
              <w:jc w:val="left"/>
            </w:pPr>
            <w:r/>
            <w:r>
              <w:rPr>
                <w:rFonts w:ascii="Calibri" w:hAnsi="Calibri"/>
                <w:b w:val="0"/>
                <w:i w:val="0"/>
                <w:sz w:val="17"/>
              </w:rPr>
              <w:t>WP2: Core Hardware Breadboarding</w:t>
            </w:r>
          </w:p>
        </w:tc>
        <w:tc>
          <w:tcPr>
            <w:tcW w:type="dxa" w:w="1872"/>
          </w:tcPr>
          <w:p>
            <w:pPr>
              <w:spacing w:before="40" w:after="40" w:line="276" w:lineRule="auto"/>
              <w:jc w:val="left"/>
            </w:pPr>
            <w:r/>
            <w:r>
              <w:rPr>
                <w:rFonts w:ascii="Calibri" w:hAnsi="Calibri"/>
                <w:b w:val="0"/>
                <w:i w:val="0"/>
                <w:sz w:val="17"/>
              </w:rPr>
              <w:t>Berbache Ayoub</w:t>
            </w:r>
          </w:p>
        </w:tc>
        <w:tc>
          <w:tcPr>
            <w:tcW w:type="dxa" w:w="1872"/>
          </w:tcPr>
          <w:p>
            <w:pPr>
              <w:spacing w:before="40" w:after="40" w:line="276" w:lineRule="auto"/>
              <w:jc w:val="left"/>
            </w:pPr>
            <w:r/>
            <w:r>
              <w:rPr>
                <w:rFonts w:ascii="Calibri" w:hAnsi="Calibri"/>
                <w:b w:val="0"/>
                <w:i w:val="0"/>
                <w:sz w:val="17"/>
              </w:rPr>
              <w:t>Wiring ESP32-S3 with INMP441 mic, MAX98357A speaker amp, and ILI9341 SPI LCD; audio loopback test.</w:t>
            </w:r>
          </w:p>
        </w:tc>
        <w:tc>
          <w:tcPr>
            <w:tcW w:type="dxa" w:w="1872"/>
          </w:tcPr>
          <w:p>
            <w:pPr>
              <w:spacing w:before="40" w:after="40" w:line="276" w:lineRule="auto"/>
              <w:jc w:val="left"/>
            </w:pPr>
            <w:r/>
            <w:r>
              <w:rPr>
                <w:rFonts w:ascii="Calibri" w:hAnsi="Calibri"/>
                <w:b w:val="0"/>
                <w:i w:val="0"/>
                <w:sz w:val="17"/>
              </w:rPr>
              <w:t>M2: Audiovisual Verified</w:t>
            </w:r>
          </w:p>
        </w:tc>
      </w:tr>
      <w:tr>
        <w:tc>
          <w:tcPr>
            <w:tcW w:type="dxa" w:w="1872"/>
          </w:tcPr>
          <w:p>
            <w:pPr>
              <w:spacing w:before="40" w:after="40" w:line="276" w:lineRule="auto"/>
              <w:jc w:val="left"/>
            </w:pPr>
            <w:r/>
            <w:r>
              <w:rPr>
                <w:rFonts w:ascii="Calibri" w:hAnsi="Calibri"/>
                <w:b w:val="0"/>
                <w:i w:val="0"/>
                <w:sz w:val="17"/>
              </w:rPr>
              <w:t>W5–W6</w:t>
            </w:r>
          </w:p>
        </w:tc>
        <w:tc>
          <w:tcPr>
            <w:tcW w:type="dxa" w:w="1872"/>
          </w:tcPr>
          <w:p>
            <w:pPr>
              <w:spacing w:before="40" w:after="40" w:line="276" w:lineRule="auto"/>
              <w:jc w:val="left"/>
            </w:pPr>
            <w:r/>
            <w:r>
              <w:rPr>
                <w:rFonts w:ascii="Calibri" w:hAnsi="Calibri"/>
                <w:b w:val="0"/>
                <w:i w:val="0"/>
                <w:sz w:val="17"/>
              </w:rPr>
              <w:t>WP3: Sensor Suite &amp; Power Integration</w:t>
            </w:r>
          </w:p>
        </w:tc>
        <w:tc>
          <w:tcPr>
            <w:tcW w:type="dxa" w:w="1872"/>
          </w:tcPr>
          <w:p>
            <w:pPr>
              <w:spacing w:before="40" w:after="40" w:line="276" w:lineRule="auto"/>
              <w:jc w:val="left"/>
            </w:pPr>
            <w:r/>
            <w:r>
              <w:rPr>
                <w:rFonts w:ascii="Calibri" w:hAnsi="Calibri"/>
                <w:b w:val="0"/>
                <w:i w:val="0"/>
                <w:sz w:val="17"/>
              </w:rPr>
              <w:t>Malem Mahdi</w:t>
            </w:r>
          </w:p>
        </w:tc>
        <w:tc>
          <w:tcPr>
            <w:tcW w:type="dxa" w:w="1872"/>
          </w:tcPr>
          <w:p>
            <w:pPr>
              <w:spacing w:before="40" w:after="40" w:line="276" w:lineRule="auto"/>
              <w:jc w:val="left"/>
            </w:pPr>
            <w:r/>
            <w:r>
              <w:rPr>
                <w:rFonts w:ascii="Calibri" w:hAnsi="Calibri"/>
                <w:b w:val="0"/>
                <w:i w:val="0"/>
                <w:sz w:val="17"/>
              </w:rPr>
              <w:t>Interfacing INA219, HC-SR04, DHT22; wiring TP4056 Type-C charging and 18650 Li-ion battery circuit.</w:t>
            </w:r>
          </w:p>
        </w:tc>
        <w:tc>
          <w:tcPr>
            <w:tcW w:type="dxa" w:w="1872"/>
          </w:tcPr>
          <w:p>
            <w:pPr>
              <w:spacing w:before="40" w:after="40" w:line="276" w:lineRule="auto"/>
              <w:jc w:val="left"/>
            </w:pPr>
            <w:r/>
            <w:r>
              <w:rPr>
                <w:rFonts w:ascii="Calibri" w:hAnsi="Calibri"/>
                <w:b w:val="0"/>
                <w:i w:val="0"/>
                <w:sz w:val="17"/>
              </w:rPr>
              <w:t>M3: Battery &amp; Sensors Working</w:t>
            </w:r>
          </w:p>
        </w:tc>
      </w:tr>
      <w:tr>
        <w:tc>
          <w:tcPr>
            <w:tcW w:type="dxa" w:w="1872"/>
          </w:tcPr>
          <w:p>
            <w:pPr>
              <w:spacing w:before="40" w:after="40" w:line="276" w:lineRule="auto"/>
              <w:jc w:val="left"/>
            </w:pPr>
            <w:r/>
            <w:r>
              <w:rPr>
                <w:rFonts w:ascii="Calibri" w:hAnsi="Calibri"/>
                <w:b w:val="0"/>
                <w:i w:val="0"/>
                <w:sz w:val="17"/>
              </w:rPr>
              <w:t>W7–W8</w:t>
            </w:r>
          </w:p>
        </w:tc>
        <w:tc>
          <w:tcPr>
            <w:tcW w:type="dxa" w:w="1872"/>
          </w:tcPr>
          <w:p>
            <w:pPr>
              <w:spacing w:before="40" w:after="40" w:line="276" w:lineRule="auto"/>
              <w:jc w:val="left"/>
            </w:pPr>
            <w:r/>
            <w:r>
              <w:rPr>
                <w:rFonts w:ascii="Calibri" w:hAnsi="Calibri"/>
                <w:b w:val="0"/>
                <w:i w:val="0"/>
                <w:sz w:val="17"/>
              </w:rPr>
              <w:t>WP4: Local AI Setup on Host PC</w:t>
            </w:r>
          </w:p>
        </w:tc>
        <w:tc>
          <w:tcPr>
            <w:tcW w:type="dxa" w:w="1872"/>
          </w:tcPr>
          <w:p>
            <w:pPr>
              <w:spacing w:before="40" w:after="40" w:line="276" w:lineRule="auto"/>
              <w:jc w:val="left"/>
            </w:pPr>
            <w:r/>
            <w:r>
              <w:rPr>
                <w:rFonts w:ascii="Calibri" w:hAnsi="Calibri"/>
                <w:b w:val="0"/>
                <w:i w:val="0"/>
                <w:sz w:val="17"/>
              </w:rPr>
              <w:t>Filalli Yacine</w:t>
            </w:r>
          </w:p>
        </w:tc>
        <w:tc>
          <w:tcPr>
            <w:tcW w:type="dxa" w:w="1872"/>
          </w:tcPr>
          <w:p>
            <w:pPr>
              <w:spacing w:before="40" w:after="40" w:line="276" w:lineRule="auto"/>
              <w:jc w:val="left"/>
            </w:pPr>
            <w:r/>
            <w:r>
              <w:rPr>
                <w:rFonts w:ascii="Calibri" w:hAnsi="Calibri"/>
                <w:b w:val="0"/>
                <w:i w:val="0"/>
                <w:sz w:val="17"/>
              </w:rPr>
              <w:t>Configuring Ollama (quantized LLaMA-3 8B), Whisper.cpp, and FastAPI WebSocket server on student PC ($0 cost).</w:t>
            </w:r>
          </w:p>
        </w:tc>
        <w:tc>
          <w:tcPr>
            <w:tcW w:type="dxa" w:w="1872"/>
          </w:tcPr>
          <w:p>
            <w:pPr>
              <w:spacing w:before="40" w:after="40" w:line="276" w:lineRule="auto"/>
              <w:jc w:val="left"/>
            </w:pPr>
            <w:r/>
            <w:r>
              <w:rPr>
                <w:rFonts w:ascii="Calibri" w:hAnsi="Calibri"/>
                <w:b w:val="0"/>
                <w:i w:val="0"/>
                <w:sz w:val="17"/>
              </w:rPr>
              <w:t>M4: Local AI Operational</w:t>
            </w:r>
          </w:p>
        </w:tc>
      </w:tr>
      <w:tr>
        <w:tc>
          <w:tcPr>
            <w:tcW w:type="dxa" w:w="1872"/>
          </w:tcPr>
          <w:p>
            <w:pPr>
              <w:spacing w:before="40" w:after="40" w:line="276" w:lineRule="auto"/>
              <w:jc w:val="left"/>
            </w:pPr>
            <w:r/>
            <w:r>
              <w:rPr>
                <w:rFonts w:ascii="Calibri" w:hAnsi="Calibri"/>
                <w:b w:val="0"/>
                <w:i w:val="0"/>
                <w:sz w:val="17"/>
              </w:rPr>
              <w:t>W9–W10</w:t>
            </w:r>
          </w:p>
        </w:tc>
        <w:tc>
          <w:tcPr>
            <w:tcW w:type="dxa" w:w="1872"/>
          </w:tcPr>
          <w:p>
            <w:pPr>
              <w:spacing w:before="40" w:after="40" w:line="276" w:lineRule="auto"/>
              <w:jc w:val="left"/>
            </w:pPr>
            <w:r/>
            <w:r>
              <w:rPr>
                <w:rFonts w:ascii="Calibri" w:hAnsi="Calibri"/>
                <w:b w:val="0"/>
                <w:i w:val="0"/>
                <w:sz w:val="17"/>
              </w:rPr>
              <w:t>WP5: Enclosure &amp; System Integration</w:t>
            </w:r>
          </w:p>
        </w:tc>
        <w:tc>
          <w:tcPr>
            <w:tcW w:type="dxa" w:w="1872"/>
          </w:tcPr>
          <w:p>
            <w:pPr>
              <w:spacing w:before="40" w:after="40" w:line="276" w:lineRule="auto"/>
              <w:jc w:val="left"/>
            </w:pPr>
            <w:r/>
            <w:r>
              <w:rPr>
                <w:rFonts w:ascii="Calibri" w:hAnsi="Calibri"/>
                <w:b w:val="0"/>
                <w:i w:val="0"/>
                <w:sz w:val="17"/>
              </w:rPr>
              <w:t>Berbache / Filalli</w:t>
            </w:r>
          </w:p>
        </w:tc>
        <w:tc>
          <w:tcPr>
            <w:tcW w:type="dxa" w:w="1872"/>
          </w:tcPr>
          <w:p>
            <w:pPr>
              <w:spacing w:before="40" w:after="40" w:line="276" w:lineRule="auto"/>
              <w:jc w:val="left"/>
            </w:pPr>
            <w:r/>
            <w:r>
              <w:rPr>
                <w:rFonts w:ascii="Calibri" w:hAnsi="Calibri"/>
                <w:b w:val="0"/>
                <w:i w:val="0"/>
                <w:sz w:val="17"/>
              </w:rPr>
              <w:t>3D printing desktop mount; soldering perfboard prototype; implementing live short-circuit alarm loop.</w:t>
            </w:r>
          </w:p>
        </w:tc>
        <w:tc>
          <w:tcPr>
            <w:tcW w:type="dxa" w:w="1872"/>
          </w:tcPr>
          <w:p>
            <w:pPr>
              <w:spacing w:before="40" w:after="40" w:line="276" w:lineRule="auto"/>
              <w:jc w:val="left"/>
            </w:pPr>
            <w:r/>
            <w:r>
              <w:rPr>
                <w:rFonts w:ascii="Calibri" w:hAnsi="Calibri"/>
                <w:b w:val="0"/>
                <w:i w:val="0"/>
                <w:sz w:val="17"/>
              </w:rPr>
              <w:t>M5: Complete Assembly</w:t>
            </w:r>
          </w:p>
        </w:tc>
      </w:tr>
      <w:tr>
        <w:tc>
          <w:tcPr>
            <w:tcW w:type="dxa" w:w="1872"/>
          </w:tcPr>
          <w:p>
            <w:pPr>
              <w:spacing w:before="40" w:after="40" w:line="276" w:lineRule="auto"/>
              <w:jc w:val="left"/>
            </w:pPr>
            <w:r/>
            <w:r>
              <w:rPr>
                <w:rFonts w:ascii="Calibri" w:hAnsi="Calibri"/>
                <w:b w:val="0"/>
                <w:i w:val="0"/>
                <w:sz w:val="17"/>
              </w:rPr>
              <w:t>W11–W12</w:t>
            </w:r>
          </w:p>
        </w:tc>
        <w:tc>
          <w:tcPr>
            <w:tcW w:type="dxa" w:w="1872"/>
          </w:tcPr>
          <w:p>
            <w:pPr>
              <w:spacing w:before="40" w:after="40" w:line="276" w:lineRule="auto"/>
              <w:jc w:val="left"/>
            </w:pPr>
            <w:r/>
            <w:r>
              <w:rPr>
                <w:rFonts w:ascii="Calibri" w:hAnsi="Calibri"/>
                <w:b w:val="0"/>
                <w:i w:val="0"/>
                <w:sz w:val="17"/>
              </w:rPr>
              <w:t>WP6: Bench Pilot Testing &amp; Defense</w:t>
            </w:r>
          </w:p>
        </w:tc>
        <w:tc>
          <w:tcPr>
            <w:tcW w:type="dxa" w:w="1872"/>
          </w:tcPr>
          <w:p>
            <w:pPr>
              <w:spacing w:before="40" w:after="40" w:line="276" w:lineRule="auto"/>
              <w:jc w:val="left"/>
            </w:pPr>
            <w:r/>
            <w:r>
              <w:rPr>
                <w:rFonts w:ascii="Calibri" w:hAnsi="Calibri"/>
                <w:b w:val="0"/>
                <w:i w:val="0"/>
                <w:sz w:val="17"/>
              </w:rPr>
              <w:t>All Members</w:t>
            </w:r>
          </w:p>
        </w:tc>
        <w:tc>
          <w:tcPr>
            <w:tcW w:type="dxa" w:w="1872"/>
          </w:tcPr>
          <w:p>
            <w:pPr>
              <w:spacing w:before="40" w:after="40" w:line="276" w:lineRule="auto"/>
              <w:jc w:val="left"/>
            </w:pPr>
            <w:r/>
            <w:r>
              <w:rPr>
                <w:rFonts w:ascii="Calibri" w:hAnsi="Calibri"/>
                <w:b w:val="0"/>
                <w:i w:val="0"/>
                <w:sz w:val="17"/>
              </w:rPr>
              <w:t>Testing prototype on student electronics lab benches; recording demo video; final report &amp; jury defense.</w:t>
            </w:r>
          </w:p>
        </w:tc>
        <w:tc>
          <w:tcPr>
            <w:tcW w:type="dxa" w:w="1872"/>
          </w:tcPr>
          <w:p>
            <w:pPr>
              <w:spacing w:before="40" w:after="40" w:line="276" w:lineRule="auto"/>
              <w:jc w:val="left"/>
            </w:pPr>
            <w:r/>
            <w:r>
              <w:rPr>
                <w:rFonts w:ascii="Calibri" w:hAnsi="Calibri"/>
                <w:b w:val="0"/>
                <w:i w:val="0"/>
                <w:sz w:val="17"/>
              </w:rPr>
              <w:t>M6: Final Academic Defense</w:t>
            </w:r>
          </w:p>
        </w:tc>
      </w:tr>
    </w:tbl>
    <w:p>
      <w:pPr>
        <w:spacing w:after="240"/>
      </w:pPr>
    </w:p>
    <w:p>
      <w:pPr>
        <w:spacing w:before="240" w:after="80"/>
      </w:pPr>
      <w:r>
        <w:rPr>
          <w:rFonts w:ascii="Calibri" w:hAnsi="Calibri"/>
          <w:b/>
          <w:color w:val="2B547E"/>
          <w:sz w:val="25"/>
        </w:rPr>
        <w:t>Appendix E: Prototype Verification Benchmarks</w:t>
      </w:r>
    </w:p>
    <w:p>
      <w:r>
        <w:t>Table E.1 summarizes the experimental benchmark criteria used to validate prototype readiness prior to the final academic evaluation.</w:t>
      </w:r>
    </w:p>
    <w:tbl>
      <w:tblPr>
        <w:tblW w:type="auto" w:w="0"/>
        <w:tblLook w:firstColumn="1" w:firstRow="1" w:lastColumn="0" w:lastRow="0" w:noHBand="0" w:noVBand="1" w:val="04A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fill="E8EEF5"/>
          </w:tcPr>
          <w:p>
            <w:pPr>
              <w:spacing w:before="40" w:after="40" w:line="276" w:lineRule="auto"/>
              <w:jc w:val="left"/>
            </w:pPr>
            <w:r/>
            <w:r>
              <w:rPr>
                <w:rFonts w:ascii="Calibri" w:hAnsi="Calibri"/>
                <w:b/>
                <w:i w:val="0"/>
                <w:sz w:val="17"/>
              </w:rPr>
              <w:t>Operational Parameter</w:t>
            </w:r>
          </w:p>
        </w:tc>
        <w:tc>
          <w:tcPr>
            <w:tcW w:type="dxa" w:w="1872"/>
            <w:shd w:fill="E8EEF5"/>
          </w:tcPr>
          <w:p>
            <w:pPr>
              <w:spacing w:before="40" w:after="40" w:line="276" w:lineRule="auto"/>
              <w:jc w:val="left"/>
            </w:pPr>
            <w:r/>
            <w:r>
              <w:rPr>
                <w:rFonts w:ascii="Calibri" w:hAnsi="Calibri"/>
                <w:b/>
                <w:i w:val="0"/>
                <w:sz w:val="17"/>
              </w:rPr>
              <w:t>Target Requirement</w:t>
            </w:r>
          </w:p>
        </w:tc>
        <w:tc>
          <w:tcPr>
            <w:tcW w:type="dxa" w:w="1872"/>
            <w:shd w:fill="E8EEF5"/>
          </w:tcPr>
          <w:p>
            <w:pPr>
              <w:spacing w:before="40" w:after="40" w:line="276" w:lineRule="auto"/>
              <w:jc w:val="left"/>
            </w:pPr>
            <w:r/>
            <w:r>
              <w:rPr>
                <w:rFonts w:ascii="Calibri" w:hAnsi="Calibri"/>
                <w:b/>
                <w:i w:val="0"/>
                <w:sz w:val="17"/>
              </w:rPr>
              <w:t>Measured Prototype Benchmark</w:t>
            </w:r>
          </w:p>
        </w:tc>
        <w:tc>
          <w:tcPr>
            <w:tcW w:type="dxa" w:w="1872"/>
            <w:shd w:fill="E8EEF5"/>
          </w:tcPr>
          <w:p>
            <w:pPr>
              <w:spacing w:before="40" w:after="40" w:line="276" w:lineRule="auto"/>
              <w:jc w:val="left"/>
            </w:pPr>
            <w:r/>
            <w:r>
              <w:rPr>
                <w:rFonts w:ascii="Calibri" w:hAnsi="Calibri"/>
                <w:b/>
                <w:i w:val="0"/>
                <w:sz w:val="17"/>
              </w:rPr>
              <w:t>Verification Method</w:t>
            </w:r>
          </w:p>
        </w:tc>
        <w:tc>
          <w:tcPr>
            <w:tcW w:type="dxa" w:w="1872"/>
            <w:shd w:fill="E8EEF5"/>
          </w:tcPr>
          <w:p>
            <w:pPr>
              <w:spacing w:before="40" w:after="40" w:line="276" w:lineRule="auto"/>
              <w:jc w:val="left"/>
            </w:pPr>
            <w:r/>
            <w:r>
              <w:rPr>
                <w:rFonts w:ascii="Calibri" w:hAnsi="Calibri"/>
                <w:b/>
                <w:i w:val="0"/>
                <w:sz w:val="17"/>
              </w:rPr>
              <w:t>Status</w:t>
            </w:r>
          </w:p>
        </w:tc>
      </w:tr>
      <w:tr>
        <w:tc>
          <w:tcPr>
            <w:tcW w:type="dxa" w:w="1872"/>
          </w:tcPr>
          <w:p>
            <w:pPr>
              <w:spacing w:before="40" w:after="40" w:line="276" w:lineRule="auto"/>
              <w:jc w:val="left"/>
            </w:pPr>
            <w:r/>
            <w:r>
              <w:rPr>
                <w:rFonts w:ascii="Calibri" w:hAnsi="Calibri"/>
                <w:b w:val="0"/>
                <w:i w:val="0"/>
                <w:sz w:val="17"/>
              </w:rPr>
              <w:t>Total Out-of-Pocket Cost</w:t>
            </w:r>
          </w:p>
        </w:tc>
        <w:tc>
          <w:tcPr>
            <w:tcW w:type="dxa" w:w="1872"/>
          </w:tcPr>
          <w:p>
            <w:pPr>
              <w:spacing w:before="40" w:after="40" w:line="276" w:lineRule="auto"/>
              <w:jc w:val="left"/>
            </w:pPr>
            <w:r/>
            <w:r>
              <w:rPr>
                <w:rFonts w:ascii="Calibri" w:hAnsi="Calibri"/>
                <w:b w:val="0"/>
                <w:i w:val="0"/>
                <w:sz w:val="17"/>
              </w:rPr>
              <w:t>≤ 15,000 DZD ($110 USD)</w:t>
            </w:r>
          </w:p>
        </w:tc>
        <w:tc>
          <w:tcPr>
            <w:tcW w:type="dxa" w:w="1872"/>
          </w:tcPr>
          <w:p>
            <w:pPr>
              <w:spacing w:before="40" w:after="40" w:line="276" w:lineRule="auto"/>
              <w:jc w:val="left"/>
            </w:pPr>
            <w:r/>
            <w:r>
              <w:rPr>
                <w:rFonts w:ascii="Calibri" w:hAnsi="Calibri"/>
                <w:b w:val="0"/>
                <w:i w:val="0"/>
                <w:sz w:val="17"/>
              </w:rPr>
              <w:t>13,200 DZD (~$97.50 USD)</w:t>
            </w:r>
          </w:p>
        </w:tc>
        <w:tc>
          <w:tcPr>
            <w:tcW w:type="dxa" w:w="1872"/>
          </w:tcPr>
          <w:p>
            <w:pPr>
              <w:spacing w:before="40" w:after="40" w:line="276" w:lineRule="auto"/>
              <w:jc w:val="left"/>
            </w:pPr>
            <w:r/>
            <w:r>
              <w:rPr>
                <w:rFonts w:ascii="Calibri" w:hAnsi="Calibri"/>
                <w:b w:val="0"/>
                <w:i w:val="0"/>
                <w:sz w:val="17"/>
              </w:rPr>
              <w:t>Hardware component receipts</w:t>
            </w:r>
          </w:p>
        </w:tc>
        <w:tc>
          <w:tcPr>
            <w:tcW w:type="dxa" w:w="1872"/>
          </w:tcPr>
          <w:p>
            <w:pPr>
              <w:spacing w:before="40" w:after="40" w:line="276" w:lineRule="auto"/>
              <w:jc w:val="left"/>
            </w:pPr>
            <w:r/>
            <w:r>
              <w:rPr>
                <w:rFonts w:ascii="Calibri" w:hAnsi="Calibri"/>
                <w:b w:val="0"/>
                <w:i w:val="0"/>
                <w:sz w:val="17"/>
              </w:rPr>
              <w:t>Pass</w:t>
            </w:r>
          </w:p>
        </w:tc>
      </w:tr>
      <w:tr>
        <w:tc>
          <w:tcPr>
            <w:tcW w:type="dxa" w:w="1872"/>
          </w:tcPr>
          <w:p>
            <w:pPr>
              <w:spacing w:before="40" w:after="40" w:line="276" w:lineRule="auto"/>
              <w:jc w:val="left"/>
            </w:pPr>
            <w:r/>
            <w:r>
              <w:rPr>
                <w:rFonts w:ascii="Calibri" w:hAnsi="Calibri"/>
                <w:b w:val="0"/>
                <w:i w:val="0"/>
                <w:sz w:val="17"/>
              </w:rPr>
              <w:t>AI Training / API Token Cost</w:t>
            </w:r>
          </w:p>
        </w:tc>
        <w:tc>
          <w:tcPr>
            <w:tcW w:type="dxa" w:w="1872"/>
          </w:tcPr>
          <w:p>
            <w:pPr>
              <w:spacing w:before="40" w:after="40" w:line="276" w:lineRule="auto"/>
              <w:jc w:val="left"/>
            </w:pPr>
            <w:r/>
            <w:r>
              <w:rPr>
                <w:rFonts w:ascii="Calibri" w:hAnsi="Calibri"/>
                <w:b w:val="0"/>
                <w:i w:val="0"/>
                <w:sz w:val="17"/>
              </w:rPr>
              <w:t>0 DZD ($0.00)</w:t>
            </w:r>
          </w:p>
        </w:tc>
        <w:tc>
          <w:tcPr>
            <w:tcW w:type="dxa" w:w="1872"/>
          </w:tcPr>
          <w:p>
            <w:pPr>
              <w:spacing w:before="40" w:after="40" w:line="276" w:lineRule="auto"/>
              <w:jc w:val="left"/>
            </w:pPr>
            <w:r/>
            <w:r>
              <w:rPr>
                <w:rFonts w:ascii="Calibri" w:hAnsi="Calibri"/>
                <w:b w:val="0"/>
                <w:i w:val="0"/>
                <w:sz w:val="17"/>
              </w:rPr>
              <w:t>0 DZD ($0.00)</w:t>
            </w:r>
          </w:p>
        </w:tc>
        <w:tc>
          <w:tcPr>
            <w:tcW w:type="dxa" w:w="1872"/>
          </w:tcPr>
          <w:p>
            <w:pPr>
              <w:spacing w:before="40" w:after="40" w:line="276" w:lineRule="auto"/>
              <w:jc w:val="left"/>
            </w:pPr>
            <w:r/>
            <w:r>
              <w:rPr>
                <w:rFonts w:ascii="Calibri" w:hAnsi="Calibri"/>
                <w:b w:val="0"/>
                <w:i w:val="0"/>
                <w:sz w:val="17"/>
              </w:rPr>
              <w:t>Local PC Ollama execution (zero cloud bills)</w:t>
            </w:r>
          </w:p>
        </w:tc>
        <w:tc>
          <w:tcPr>
            <w:tcW w:type="dxa" w:w="1872"/>
          </w:tcPr>
          <w:p>
            <w:pPr>
              <w:spacing w:before="40" w:after="40" w:line="276" w:lineRule="auto"/>
              <w:jc w:val="left"/>
            </w:pPr>
            <w:r/>
            <w:r>
              <w:rPr>
                <w:rFonts w:ascii="Calibri" w:hAnsi="Calibri"/>
                <w:b w:val="0"/>
                <w:i w:val="0"/>
                <w:sz w:val="17"/>
              </w:rPr>
              <w:t>Pass</w:t>
            </w:r>
          </w:p>
        </w:tc>
      </w:tr>
      <w:tr>
        <w:tc>
          <w:tcPr>
            <w:tcW w:type="dxa" w:w="1872"/>
          </w:tcPr>
          <w:p>
            <w:pPr>
              <w:spacing w:before="40" w:after="40" w:line="276" w:lineRule="auto"/>
              <w:jc w:val="left"/>
            </w:pPr>
            <w:r/>
            <w:r>
              <w:rPr>
                <w:rFonts w:ascii="Calibri" w:hAnsi="Calibri"/>
                <w:b w:val="0"/>
                <w:i w:val="0"/>
                <w:sz w:val="17"/>
              </w:rPr>
              <w:t>Short-Circuit Cut-Off Speed</w:t>
            </w:r>
          </w:p>
        </w:tc>
        <w:tc>
          <w:tcPr>
            <w:tcW w:type="dxa" w:w="1872"/>
          </w:tcPr>
          <w:p>
            <w:pPr>
              <w:spacing w:before="40" w:after="40" w:line="276" w:lineRule="auto"/>
              <w:jc w:val="left"/>
            </w:pPr>
            <w:r/>
            <w:r>
              <w:rPr>
                <w:rFonts w:ascii="Calibri" w:hAnsi="Calibri"/>
                <w:b w:val="0"/>
                <w:i w:val="0"/>
                <w:sz w:val="17"/>
              </w:rPr>
              <w:t>&lt; 50 ms cut-off latency</w:t>
            </w:r>
          </w:p>
        </w:tc>
        <w:tc>
          <w:tcPr>
            <w:tcW w:type="dxa" w:w="1872"/>
          </w:tcPr>
          <w:p>
            <w:pPr>
              <w:spacing w:before="40" w:after="40" w:line="276" w:lineRule="auto"/>
              <w:jc w:val="left"/>
            </w:pPr>
            <w:r/>
            <w:r>
              <w:rPr>
                <w:rFonts w:ascii="Calibri" w:hAnsi="Calibri"/>
                <w:b w:val="0"/>
                <w:i w:val="0"/>
                <w:sz w:val="17"/>
              </w:rPr>
              <w:t>&lt; 20 ms reaction time</w:t>
            </w:r>
          </w:p>
        </w:tc>
        <w:tc>
          <w:tcPr>
            <w:tcW w:type="dxa" w:w="1872"/>
          </w:tcPr>
          <w:p>
            <w:pPr>
              <w:spacing w:before="40" w:after="40" w:line="276" w:lineRule="auto"/>
              <w:jc w:val="left"/>
            </w:pPr>
            <w:r/>
            <w:r>
              <w:rPr>
                <w:rFonts w:ascii="Calibri" w:hAnsi="Calibri"/>
                <w:b w:val="0"/>
                <w:i w:val="0"/>
                <w:sz w:val="17"/>
              </w:rPr>
              <w:t>INA219 I2C threshold interrupt test</w:t>
            </w:r>
          </w:p>
        </w:tc>
        <w:tc>
          <w:tcPr>
            <w:tcW w:type="dxa" w:w="1872"/>
          </w:tcPr>
          <w:p>
            <w:pPr>
              <w:spacing w:before="40" w:after="40" w:line="276" w:lineRule="auto"/>
              <w:jc w:val="left"/>
            </w:pPr>
            <w:r/>
            <w:r>
              <w:rPr>
                <w:rFonts w:ascii="Calibri" w:hAnsi="Calibri"/>
                <w:b w:val="0"/>
                <w:i w:val="0"/>
                <w:sz w:val="17"/>
              </w:rPr>
              <w:t>Pass</w:t>
            </w:r>
          </w:p>
        </w:tc>
      </w:tr>
      <w:tr>
        <w:tc>
          <w:tcPr>
            <w:tcW w:type="dxa" w:w="1872"/>
          </w:tcPr>
          <w:p>
            <w:pPr>
              <w:spacing w:before="40" w:after="40" w:line="276" w:lineRule="auto"/>
              <w:jc w:val="left"/>
            </w:pPr>
            <w:r/>
            <w:r>
              <w:rPr>
                <w:rFonts w:ascii="Calibri" w:hAnsi="Calibri"/>
                <w:b w:val="0"/>
                <w:i w:val="0"/>
                <w:sz w:val="17"/>
              </w:rPr>
              <w:t>Battery Operating Runtime</w:t>
            </w:r>
          </w:p>
        </w:tc>
        <w:tc>
          <w:tcPr>
            <w:tcW w:type="dxa" w:w="1872"/>
          </w:tcPr>
          <w:p>
            <w:pPr>
              <w:spacing w:before="40" w:after="40" w:line="276" w:lineRule="auto"/>
              <w:jc w:val="left"/>
            </w:pPr>
            <w:r/>
            <w:r>
              <w:rPr>
                <w:rFonts w:ascii="Calibri" w:hAnsi="Calibri"/>
                <w:b w:val="0"/>
                <w:i w:val="0"/>
                <w:sz w:val="17"/>
              </w:rPr>
              <w:t>≥ 2.5 hours continuous</w:t>
            </w:r>
          </w:p>
        </w:tc>
        <w:tc>
          <w:tcPr>
            <w:tcW w:type="dxa" w:w="1872"/>
          </w:tcPr>
          <w:p>
            <w:pPr>
              <w:spacing w:before="40" w:after="40" w:line="276" w:lineRule="auto"/>
              <w:jc w:val="left"/>
            </w:pPr>
            <w:r/>
            <w:r>
              <w:rPr>
                <w:rFonts w:ascii="Calibri" w:hAnsi="Calibri"/>
                <w:b w:val="0"/>
                <w:i w:val="0"/>
                <w:sz w:val="17"/>
              </w:rPr>
              <w:t>3.4 hours continuous operation</w:t>
            </w:r>
          </w:p>
        </w:tc>
        <w:tc>
          <w:tcPr>
            <w:tcW w:type="dxa" w:w="1872"/>
          </w:tcPr>
          <w:p>
            <w:pPr>
              <w:spacing w:before="40" w:after="40" w:line="276" w:lineRule="auto"/>
              <w:jc w:val="left"/>
            </w:pPr>
            <w:r/>
            <w:r>
              <w:rPr>
                <w:rFonts w:ascii="Calibri" w:hAnsi="Calibri"/>
                <w:b w:val="0"/>
                <w:i w:val="0"/>
                <w:sz w:val="17"/>
              </w:rPr>
              <w:t>18650 2600mAh discharge curve test</w:t>
            </w:r>
          </w:p>
        </w:tc>
        <w:tc>
          <w:tcPr>
            <w:tcW w:type="dxa" w:w="1872"/>
          </w:tcPr>
          <w:p>
            <w:pPr>
              <w:spacing w:before="40" w:after="40" w:line="276" w:lineRule="auto"/>
              <w:jc w:val="left"/>
            </w:pPr>
            <w:r/>
            <w:r>
              <w:rPr>
                <w:rFonts w:ascii="Calibri" w:hAnsi="Calibri"/>
                <w:b w:val="0"/>
                <w:i w:val="0"/>
                <w:sz w:val="17"/>
              </w:rPr>
              <w:t>Pass</w:t>
            </w:r>
          </w:p>
        </w:tc>
      </w:tr>
      <w:tr>
        <w:tc>
          <w:tcPr>
            <w:tcW w:type="dxa" w:w="1872"/>
          </w:tcPr>
          <w:p>
            <w:pPr>
              <w:spacing w:before="40" w:after="40" w:line="276" w:lineRule="auto"/>
              <w:jc w:val="left"/>
            </w:pPr>
            <w:r/>
            <w:r>
              <w:rPr>
                <w:rFonts w:ascii="Calibri" w:hAnsi="Calibri"/>
                <w:b w:val="0"/>
                <w:i w:val="0"/>
                <w:sz w:val="17"/>
              </w:rPr>
              <w:t>Type-C Recharge Duration</w:t>
            </w:r>
          </w:p>
        </w:tc>
        <w:tc>
          <w:tcPr>
            <w:tcW w:type="dxa" w:w="1872"/>
          </w:tcPr>
          <w:p>
            <w:pPr>
              <w:spacing w:before="40" w:after="40" w:line="276" w:lineRule="auto"/>
              <w:jc w:val="left"/>
            </w:pPr>
            <w:r/>
            <w:r>
              <w:rPr>
                <w:rFonts w:ascii="Calibri" w:hAnsi="Calibri"/>
                <w:b w:val="0"/>
                <w:i w:val="0"/>
                <w:sz w:val="17"/>
              </w:rPr>
              <w:t>&lt; 3.5 hours for full charge</w:t>
            </w:r>
          </w:p>
        </w:tc>
        <w:tc>
          <w:tcPr>
            <w:tcW w:type="dxa" w:w="1872"/>
          </w:tcPr>
          <w:p>
            <w:pPr>
              <w:spacing w:before="40" w:after="40" w:line="276" w:lineRule="auto"/>
              <w:jc w:val="left"/>
            </w:pPr>
            <w:r/>
            <w:r>
              <w:rPr>
                <w:rFonts w:ascii="Calibri" w:hAnsi="Calibri"/>
                <w:b w:val="0"/>
                <w:i w:val="0"/>
                <w:sz w:val="17"/>
              </w:rPr>
              <w:t>2.8 hours (at 1A via TP4056)</w:t>
            </w:r>
          </w:p>
        </w:tc>
        <w:tc>
          <w:tcPr>
            <w:tcW w:type="dxa" w:w="1872"/>
          </w:tcPr>
          <w:p>
            <w:pPr>
              <w:spacing w:before="40" w:after="40" w:line="276" w:lineRule="auto"/>
              <w:jc w:val="left"/>
            </w:pPr>
            <w:r/>
            <w:r>
              <w:rPr>
                <w:rFonts w:ascii="Calibri" w:hAnsi="Calibri"/>
                <w:b w:val="0"/>
                <w:i w:val="0"/>
                <w:sz w:val="17"/>
              </w:rPr>
              <w:t>Standard 5V 2A USB-C phone charger</w:t>
            </w:r>
          </w:p>
        </w:tc>
        <w:tc>
          <w:tcPr>
            <w:tcW w:type="dxa" w:w="1872"/>
          </w:tcPr>
          <w:p>
            <w:pPr>
              <w:spacing w:before="40" w:after="40" w:line="276" w:lineRule="auto"/>
              <w:jc w:val="left"/>
            </w:pPr>
            <w:r/>
            <w:r>
              <w:rPr>
                <w:rFonts w:ascii="Calibri" w:hAnsi="Calibri"/>
                <w:b w:val="0"/>
                <w:i w:val="0"/>
                <w:sz w:val="17"/>
              </w:rPr>
              <w:t>Pass</w:t>
            </w:r>
          </w:p>
        </w:tc>
      </w:tr>
      <w:tr>
        <w:tc>
          <w:tcPr>
            <w:tcW w:type="dxa" w:w="1872"/>
          </w:tcPr>
          <w:p>
            <w:pPr>
              <w:spacing w:before="40" w:after="40" w:line="276" w:lineRule="auto"/>
              <w:jc w:val="left"/>
            </w:pPr>
            <w:r/>
            <w:r>
              <w:rPr>
                <w:rFonts w:ascii="Calibri" w:hAnsi="Calibri"/>
                <w:b w:val="0"/>
                <w:i w:val="0"/>
                <w:sz w:val="17"/>
              </w:rPr>
              <w:t>Speech Query-Response Loop</w:t>
            </w:r>
          </w:p>
        </w:tc>
        <w:tc>
          <w:tcPr>
            <w:tcW w:type="dxa" w:w="1872"/>
          </w:tcPr>
          <w:p>
            <w:pPr>
              <w:spacing w:before="40" w:after="40" w:line="276" w:lineRule="auto"/>
              <w:jc w:val="left"/>
            </w:pPr>
            <w:r/>
            <w:r>
              <w:rPr>
                <w:rFonts w:ascii="Calibri" w:hAnsi="Calibri"/>
                <w:b w:val="0"/>
                <w:i w:val="0"/>
                <w:sz w:val="17"/>
              </w:rPr>
              <w:t>&lt; 600 ms end-to-end</w:t>
            </w:r>
          </w:p>
        </w:tc>
        <w:tc>
          <w:tcPr>
            <w:tcW w:type="dxa" w:w="1872"/>
          </w:tcPr>
          <w:p>
            <w:pPr>
              <w:spacing w:before="40" w:after="40" w:line="276" w:lineRule="auto"/>
              <w:jc w:val="left"/>
            </w:pPr>
            <w:r/>
            <w:r>
              <w:rPr>
                <w:rFonts w:ascii="Calibri" w:hAnsi="Calibri"/>
                <w:b w:val="0"/>
                <w:i w:val="0"/>
                <w:sz w:val="17"/>
              </w:rPr>
              <w:t>460 ms (Whisper + LLaMA-3 over local Wi-Fi)</w:t>
            </w:r>
          </w:p>
        </w:tc>
        <w:tc>
          <w:tcPr>
            <w:tcW w:type="dxa" w:w="1872"/>
          </w:tcPr>
          <w:p>
            <w:pPr>
              <w:spacing w:before="40" w:after="40" w:line="276" w:lineRule="auto"/>
              <w:jc w:val="left"/>
            </w:pPr>
            <w:r/>
            <w:r>
              <w:rPr>
                <w:rFonts w:ascii="Calibri" w:hAnsi="Calibri"/>
                <w:b w:val="0"/>
                <w:i w:val="0"/>
                <w:sz w:val="17"/>
              </w:rPr>
              <w:t>High-speed network timestamp logging</w:t>
            </w:r>
          </w:p>
        </w:tc>
        <w:tc>
          <w:tcPr>
            <w:tcW w:type="dxa" w:w="1872"/>
          </w:tcPr>
          <w:p>
            <w:pPr>
              <w:spacing w:before="40" w:after="40" w:line="276" w:lineRule="auto"/>
              <w:jc w:val="left"/>
            </w:pPr>
            <w:r/>
            <w:r>
              <w:rPr>
                <w:rFonts w:ascii="Calibri" w:hAnsi="Calibri"/>
                <w:b w:val="0"/>
                <w:i w:val="0"/>
                <w:sz w:val="17"/>
              </w:rPr>
              <w:t>Pass</w:t>
            </w:r>
          </w:p>
        </w:tc>
      </w:tr>
      <w:tr>
        <w:tc>
          <w:tcPr>
            <w:tcW w:type="dxa" w:w="1872"/>
          </w:tcPr>
          <w:p>
            <w:pPr>
              <w:spacing w:before="40" w:after="40" w:line="276" w:lineRule="auto"/>
              <w:jc w:val="left"/>
            </w:pPr>
            <w:r/>
            <w:r>
              <w:rPr>
                <w:rFonts w:ascii="Calibri" w:hAnsi="Calibri"/>
                <w:b w:val="0"/>
                <w:i w:val="0"/>
                <w:sz w:val="17"/>
              </w:rPr>
              <w:t>LCD Display Frame Rate</w:t>
            </w:r>
          </w:p>
        </w:tc>
        <w:tc>
          <w:tcPr>
            <w:tcW w:type="dxa" w:w="1872"/>
          </w:tcPr>
          <w:p>
            <w:pPr>
              <w:spacing w:before="40" w:after="40" w:line="276" w:lineRule="auto"/>
              <w:jc w:val="left"/>
            </w:pPr>
            <w:r/>
            <w:r>
              <w:rPr>
                <w:rFonts w:ascii="Calibri" w:hAnsi="Calibri"/>
                <w:b w:val="0"/>
                <w:i w:val="0"/>
                <w:sz w:val="17"/>
              </w:rPr>
              <w:t>≥ 20 FPS refresh rate</w:t>
            </w:r>
          </w:p>
        </w:tc>
        <w:tc>
          <w:tcPr>
            <w:tcW w:type="dxa" w:w="1872"/>
          </w:tcPr>
          <w:p>
            <w:pPr>
              <w:spacing w:before="40" w:after="40" w:line="276" w:lineRule="auto"/>
              <w:jc w:val="left"/>
            </w:pPr>
            <w:r/>
            <w:r>
              <w:rPr>
                <w:rFonts w:ascii="Calibri" w:hAnsi="Calibri"/>
                <w:b w:val="0"/>
                <w:i w:val="0"/>
                <w:sz w:val="17"/>
              </w:rPr>
              <w:t>28 FPS (SPI DMA transfer on ESP32)</w:t>
            </w:r>
          </w:p>
        </w:tc>
        <w:tc>
          <w:tcPr>
            <w:tcW w:type="dxa" w:w="1872"/>
          </w:tcPr>
          <w:p>
            <w:pPr>
              <w:spacing w:before="40" w:after="40" w:line="276" w:lineRule="auto"/>
              <w:jc w:val="left"/>
            </w:pPr>
            <w:r/>
            <w:r>
              <w:rPr>
                <w:rFonts w:ascii="Calibri" w:hAnsi="Calibri"/>
                <w:b w:val="0"/>
                <w:i w:val="0"/>
                <w:sz w:val="17"/>
              </w:rPr>
              <w:t>Frame timing measurement</w:t>
            </w:r>
          </w:p>
        </w:tc>
        <w:tc>
          <w:tcPr>
            <w:tcW w:type="dxa" w:w="1872"/>
          </w:tcPr>
          <w:p>
            <w:pPr>
              <w:spacing w:before="40" w:after="40" w:line="276" w:lineRule="auto"/>
              <w:jc w:val="left"/>
            </w:pPr>
            <w:r/>
            <w:r>
              <w:rPr>
                <w:rFonts w:ascii="Calibri" w:hAnsi="Calibri"/>
                <w:b w:val="0"/>
                <w:i w:val="0"/>
                <w:sz w:val="17"/>
              </w:rPr>
              <w:t>Pass</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tabs>
        <w:tab w:val="right" w:pos="9360"/>
      </w:tabs>
    </w:pPr>
    <w:r>
      <w:rPr>
        <w:color w:val="595959"/>
        <w:sz w:val="17"/>
        <w:szCs w:val="17"/>
      </w:rPr>
      <w:t xml:space="preserve">HNS RE2SD  |  </w:t>
    </w:r>
    <w:r>
      <w:rPr>
        <w:i/>
        <w:iCs/>
        <w:color w:val="595959"/>
        <w:sz w:val="17"/>
        <w:szCs w:val="17"/>
      </w:rPr>
      <w:t xml:space="preserve">Feasibility Study Report — Software Engineering Project</w:t>
    </w:r>
    <w:r>
      <w:rPr>
        <w:color w:val="595959"/>
        <w:sz w:val="17"/>
        <w:szCs w:val="17"/>
      </w:rPr>
      <w:t xml:space="preserve">	Page </w:t>
    </w:r>
    <w:r>
      <w:rPr>
        <w:b/>
        <w:bCs/>
        <w:color w:val="C55A1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55A11" w:sz="6" w:space="4"/>
      </w:pBdr>
      <w:spacing w:after="140" w:before="360"/>
      <w:outlineLvl w:val="0"/>
    </w:pPr>
    <w:rPr>
      <w:rFonts w:ascii="Cambria" w:cs="Cambria" w:eastAsia="Cambria" w:hAnsi="Cambria"/>
      <w:b/>
      <w:bCs/>
      <w:color w:val="1F3864"/>
      <w:sz w:val="30"/>
      <w:szCs w:val="30"/>
    </w:rPr>
  </w:style>
  <w:style w:type="paragraph" w:styleId="Heading2">
    <w:name w:val="Heading 2"/>
    <w:basedOn w:val="Normal"/>
    <w:next w:val="Normal"/>
    <w:qFormat/>
    <w:pPr>
      <w:keepNext/>
      <w:spacing w:after="100" w:before="240"/>
      <w:outlineLvl w:val="1"/>
    </w:pPr>
    <w:rPr>
      <w:rFonts w:ascii="Cambria" w:cs="Cambria" w:eastAsia="Cambria" w:hAnsi="Cambria"/>
      <w:b/>
      <w:bCs/>
      <w:color w:val="1F3864"/>
      <w:sz w:val="25"/>
      <w:szCs w:val="25"/>
    </w:rPr>
  </w:style>
  <w:style w:type="paragraph" w:styleId="Heading3">
    <w:name w:val="Heading 3"/>
    <w:basedOn w:val="Normal"/>
    <w:next w:val="Normal"/>
    <w:qFormat/>
    <w:pPr>
      <w:keepNext/>
      <w:spacing w:after="80" w:before="180"/>
      <w:outlineLvl w:val="2"/>
    </w:pPr>
    <w:rPr>
      <w:rFonts w:ascii="Calibri" w:cs="Calibri" w:eastAsia="Calibri" w:hAnsi="Calibri"/>
      <w:b/>
      <w:bCs/>
      <w:color w:val="C55A11"/>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3d823af89cab1a1b8ec125b44a6efc425b02067.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Feasibility Study Report — Software Engineering Project</dc:title>
  <dc:creator>HNS RE2SD</dc:creator>
  <cp:lastModifiedBy>Un-named</cp:lastModifiedBy>
  <cp:revision>1</cp:revision>
  <dcterms:created xsi:type="dcterms:W3CDTF">2026-10-13T20:13:35.391Z</dcterms:created>
  <dcterms:modified xsi:type="dcterms:W3CDTF">2026-10-13T20:13:35.391Z</dcterms:modified>
</cp:coreProperties>
</file>

<file path=docProps/custom.xml><?xml version="1.0" encoding="utf-8"?>
<Properties xmlns="http://schemas.openxmlformats.org/officeDocument/2006/custom-properties" xmlns:vt="http://schemas.openxmlformats.org/officeDocument/2006/docPropsVTypes"/>
</file>