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5667375"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666750"/>
                    </a:xfrm>
                    <a:prstGeom prst="rect">
                      <a:avLst/>
                    </a:prstGeom>
                  </pic:spPr>
                </pic:pic>
              </a:graphicData>
            </a:graphic>
          </wp:inline>
        </w:drawing>
      </w:r>
    </w:p>
    <w:p>
      <w:pPr>
        <w:spacing w:after="0" w:before="0"/>
      </w:pPr>
      <w:r>
        <w:drawing>
          <wp:anchor distT="0" distB="0" distL="0" distR="0" simplePos="0" allowOverlap="1" behindDoc="1" locked="0" layoutInCell="0" relativeHeight="5905500">
            <wp:simplePos x="0" y="0"/>
            <wp:positionH relativeFrom="page">
              <wp:posOffset>360000</wp:posOffset>
            </wp:positionH>
            <wp:positionV relativeFrom="page">
              <wp:posOffset>1260000</wp:posOffset>
            </wp:positionV>
            <wp:extent cx="4762500" cy="59055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5905500"/>
                    </a:xfrm>
                    <a:prstGeom prst="rect">
                      <a:avLst/>
                    </a:prstGeom>
                  </pic:spPr>
                </pic:pic>
              </a:graphicData>
            </a:graphic>
          </wp:anchor>
        </w:drawing>
      </w:r>
    </w:p>
    <w:p>
      <w:pPr>
        <w:spacing w:after="400" w:before="600"/>
        <w:jc w:val="center"/>
      </w:pPr>
      <w:r>
        <w:rPr>
          <w:rFonts w:ascii="Times New Roman" w:cs="Times New Roman" w:eastAsia="Times New Roman" w:hAnsi="Times New Roman"/>
          <w:b/>
          <w:bCs/>
          <w:color w:val="000000"/>
          <w:sz w:val="30"/>
          <w:szCs w:val="30"/>
        </w:rPr>
        <w:t xml:space="preserve">RAPPORT DE STAGE DE PROJET DE FIN D'ETUDES</w:t>
      </w:r>
    </w:p>
    <w:p>
      <w:pPr>
        <w:pBdr>
          <w:bottom w:val="single" w:color="000000" w:sz="6" w:space="2"/>
        </w:pBdr>
        <w:spacing w:after="40" w:before="0"/>
      </w:pPr>
      <w:r>
        <w:t xml:space="preserve"/>
      </w:r>
    </w:p>
    <w:p>
      <w:pPr>
        <w:spacing w:after="80" w:before="200"/>
        <w:jc w:val="center"/>
      </w:pPr>
      <w:r>
        <w:rPr>
          <w:rFonts w:ascii="Times New Roman" w:cs="Times New Roman" w:eastAsia="Times New Roman" w:hAnsi="Times New Roman"/>
          <w:color w:val="2E74B5"/>
          <w:sz w:val="20"/>
          <w:szCs w:val="20"/>
        </w:rPr>
        <w:t xml:space="preserve">Intitulé du stage</w:t>
      </w:r>
    </w:p>
    <w:p>
      <w:pPr>
        <w:spacing w:after="160" w:before="0"/>
        <w:jc w:val="center"/>
      </w:pPr>
      <w:r>
        <w:rPr>
          <w:rFonts w:ascii="Times New Roman" w:cs="Times New Roman" w:eastAsia="Times New Roman" w:hAnsi="Times New Roman"/>
          <w:b/>
          <w:bCs/>
          <w:color w:val="000000"/>
          <w:sz w:val="24"/>
          <w:szCs w:val="24"/>
        </w:rPr>
        <w:t xml:space="preserve">Conception et Développement d'une Plateforme Intelligente de Gestion de Production et de Stock : Nexora</w:t>
      </w:r>
    </w:p>
    <w:p>
      <w:pPr>
        <w:pBdr>
          <w:bottom w:val="single" w:color="000000" w:sz="6" w:space="2"/>
        </w:pBdr>
        <w:spacing w:after="40" w:before="0"/>
      </w:pPr>
      <w:r>
        <w:t xml:space="preserve"/>
      </w:r>
    </w:p>
    <w:p>
      <w:pPr>
        <w:spacing w:after="60" w:before="200"/>
        <w:jc w:val="center"/>
      </w:pPr>
      <w:r>
        <w:rPr>
          <w:rFonts w:ascii="Times New Roman" w:cs="Times New Roman" w:eastAsia="Times New Roman" w:hAnsi="Times New Roman"/>
          <w:color w:val="2E74B5"/>
          <w:sz w:val="20"/>
          <w:szCs w:val="20"/>
        </w:rPr>
        <w:t xml:space="preserve">Réalisé par</w:t>
      </w:r>
    </w:p>
    <w:p>
      <w:pPr>
        <w:spacing w:after="500" w:before="0"/>
        <w:jc w:val="center"/>
      </w:pPr>
      <w:r>
        <w:rPr>
          <w:rFonts w:ascii="Times New Roman" w:cs="Times New Roman" w:eastAsia="Times New Roman" w:hAnsi="Times New Roman"/>
          <w:b/>
          <w:bCs/>
          <w:color w:val="000000"/>
          <w:sz w:val="26"/>
          <w:szCs w:val="26"/>
        </w:rPr>
        <w:t xml:space="preserve">Imen</w:t>
      </w:r>
    </w:p>
    <w:p>
      <w:pPr>
        <w:spacing w:after="120" w:before="0"/>
        <w:jc w:val="center"/>
      </w:pPr>
      <w:r>
        <w:rPr>
          <w:rFonts w:ascii="Times New Roman" w:cs="Times New Roman" w:eastAsia="Times New Roman" w:hAnsi="Times New Roman"/>
          <w:color w:val="2E74B5"/>
          <w:sz w:val="20"/>
          <w:szCs w:val="20"/>
        </w:rPr>
        <w:t xml:space="preserve">Entreprise d'accueil</w:t>
      </w:r>
    </w:p>
    <w:p>
      <w:pPr>
        <w:spacing w:after="80" w:before="0"/>
        <w:jc w:val="center"/>
      </w:pPr>
      <w:r>
        <w:drawing>
          <wp:inline distT="0" distB="0" distL="0" distR="0">
            <wp:extent cx="952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52500" cy="762000"/>
                    </a:xfrm>
                    <a:prstGeom prst="rect">
                      <a:avLst/>
                    </a:prstGeom>
                  </pic:spPr>
                </pic:pic>
              </a:graphicData>
            </a:graphic>
          </wp:inline>
        </w:drawing>
      </w:r>
    </w:p>
    <w:p>
      <w:pPr>
        <w:spacing w:after="400" w:before="0"/>
        <w:jc w:val="center"/>
      </w:pPr>
      <w:r>
        <w:rPr>
          <w:rFonts w:ascii="Times New Roman" w:cs="Times New Roman" w:eastAsia="Times New Roman" w:hAnsi="Times New Roman"/>
          <w:b/>
          <w:bCs/>
          <w:color w:val="000000"/>
          <w:sz w:val="26"/>
          <w:szCs w:val="26"/>
        </w:rPr>
        <w:t xml:space="preserve">........................</w:t>
      </w:r>
    </w:p>
    <w:p>
      <w:pPr>
        <w:spacing w:after="60" w:before="0"/>
        <w:jc w:val="center"/>
      </w:pPr>
      <w:r>
        <w:rPr>
          <w:rFonts w:ascii="Times New Roman" w:cs="Times New Roman" w:eastAsia="Times New Roman" w:hAnsi="Times New Roman"/>
          <w:color w:val="2E74B5"/>
          <w:sz w:val="20"/>
          <w:szCs w:val="20"/>
        </w:rPr>
        <w:t xml:space="preserve">Encadrant Entreprise</w:t>
      </w:r>
    </w:p>
    <w:p>
      <w:pPr>
        <w:spacing w:after="200" w:before="0"/>
        <w:jc w:val="center"/>
      </w:pPr>
      <w:r>
        <w:rPr>
          <w:rFonts w:ascii="Times New Roman" w:cs="Times New Roman" w:eastAsia="Times New Roman" w:hAnsi="Times New Roman"/>
          <w:b/>
          <w:bCs/>
          <w:color w:val="000000"/>
          <w:sz w:val="24"/>
          <w:szCs w:val="24"/>
        </w:rPr>
        <w:t xml:space="preserve">........................</w:t>
      </w:r>
    </w:p>
    <w:p>
      <w:pPr>
        <w:spacing w:after="60" w:before="0"/>
        <w:jc w:val="center"/>
      </w:pPr>
      <w:r>
        <w:rPr>
          <w:rFonts w:ascii="Times New Roman" w:cs="Times New Roman" w:eastAsia="Times New Roman" w:hAnsi="Times New Roman"/>
          <w:color w:val="2E74B5"/>
          <w:sz w:val="20"/>
          <w:szCs w:val="20"/>
        </w:rPr>
        <w:t xml:space="preserve">Encadrant SESAME</w:t>
      </w:r>
    </w:p>
    <w:p>
      <w:pPr>
        <w:spacing w:after="300" w:before="0"/>
        <w:jc w:val="center"/>
      </w:pPr>
      <w:r>
        <w:rPr>
          <w:rFonts w:ascii="Times New Roman" w:cs="Times New Roman" w:eastAsia="Times New Roman" w:hAnsi="Times New Roman"/>
          <w:b/>
          <w:bCs/>
          <w:color w:val="000000"/>
          <w:sz w:val="24"/>
          <w:szCs w:val="24"/>
        </w:rPr>
        <w:t xml:space="preserve">........................</w:t>
      </w:r>
    </w:p>
    <w:p>
      <w:pPr>
        <w:spacing w:after="0" w:before="0"/>
        <w:jc w:val="center"/>
      </w:pPr>
      <w:r>
        <w:rPr>
          <w:rFonts w:ascii="Times New Roman" w:cs="Times New Roman" w:eastAsia="Times New Roman" w:hAnsi="Times New Roman"/>
          <w:b/>
          <w:bCs/>
          <w:color w:val="E97132"/>
          <w:sz w:val="22"/>
          <w:szCs w:val="22"/>
        </w:rPr>
        <w:t xml:space="preserve">Année Universitaire 2025-2026</w:t>
      </w:r>
    </w:p>
    <w:p>
      <w:pPr>
        <w:sectPr>
          <w:footerReference w:type="default" r:id="rId7"/>
          <w:pgSz w:w="11906" w:h="16838" w:orient="portrait"/>
          <w:pgMar w:top="720" w:right="1080" w:bottom="720" w:left="1080" w:header="708" w:footer="708" w:gutter="0"/>
          <w:pgNumType/>
          <w:docGrid w:linePitch="360"/>
        </w:sectPr>
      </w:pPr>
    </w:p>
    <w:p>
      <w:pPr>
        <w:pBdr>
          <w:bottom w:val="single" w:color="333333" w:sz="6" w:space="4"/>
        </w:pBdr>
        <w:spacing w:after="60" w:before="400"/>
        <w:jc w:val="center"/>
      </w:pPr>
      <w:r>
        <w:rPr>
          <w:rFonts w:ascii="Times New Roman" w:cs="Times New Roman" w:eastAsia="Times New Roman" w:hAnsi="Times New Roman"/>
          <w:b/>
          <w:bCs/>
          <w:color w:val="000000"/>
          <w:sz w:val="40"/>
          <w:szCs w:val="40"/>
        </w:rPr>
        <w:t xml:space="preserve">REMERCIEMENTS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Mes premiers remerciements s'adressent chaleureusement à mon encadrant(e) académique, [..........], pour son suivi attentif, sa rigueur scientifique et ses conseils avisés qui ont guidé l'orientation de ce projet de fin d'études.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également à témoigner ma reconnaissance à mon encadrant professionnel, [..........], au sein de l'entreprise d'accueil [..........], dont le soutien constant, l'expertise technique et la disponibilité tout au long de ce stage ont été déterminants dans l'aboutissement de ce travail.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J'exprime ma profonde gratitude envers [..........] pour la confiance accordée ainsi que pour le partage d'expérience et l'assistance technique tout au long du projet.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Toute ma considération s'adresse au responsable de l'entreprise d'accueil, [..........], qui a rendu possible ce stage et m'a permis d'intervenir sur un projet d'une telle importance stratégique pour la modernisation du système d'information.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Mes remerciements s'étendent à l'ensemble du personnel de l'entreprise d'accueil pour son accueil chaleureux, sa bienveillance et l'atmosphère collaborative qui ont rendu ce stage particulièrement formateur.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Enfin, je salue l'ensemble du corps professoral et de l'administration de mon établissement d'enseignement pour la rigueur de la formation académique reçue, sans oublier tous ceux qui ont contribué de près ou de loin au succès de cette étape importante de mon parcours.</w:t>
      </w:r>
    </w:p>
    <w:p>
      <w:pPr>
        <w:spacing w:after="0" w:before="0"/>
      </w:pPr>
      <w:r>
        <w:br w:type="page"/>
      </w:r>
    </w:p>
    <w:p>
      <w:pPr>
        <w:pBdr>
          <w:bottom w:val="single" w:color="333333" w:sz="6" w:space="4"/>
        </w:pBdr>
        <w:spacing w:after="60" w:before="400"/>
        <w:jc w:val="center"/>
      </w:pPr>
      <w:r>
        <w:rPr>
          <w:rFonts w:ascii="Times New Roman" w:cs="Times New Roman" w:eastAsia="Times New Roman" w:hAnsi="Times New Roman"/>
          <w:b/>
          <w:bCs/>
          <w:color w:val="000000"/>
          <w:sz w:val="40"/>
          <w:szCs w:val="40"/>
        </w:rPr>
        <w:t xml:space="preserve">RÉSUMÉ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travail de fin d'études expose la conception et le déploiement de Nexora, une plateforme intelligente destinée à moderniser la gestion de production et le suivi des stocks au sein de l'entreprise [..........]. Le dispositif intègre une interface web d'administration et de pilotage d'atelier permettant d'unifier l'échange d'informations entre les gestionnaires et les opérateurs.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Développée sous un socle technologique moderne combinant Spring Boot 3 (Java), React.js (TypeScript), FastAPI (Python) et Microsoft SQL Server, la solution a été conduite selon l'approche itérative Scrum en cinq cycles distincts. L'application couvre des fonctionnalités clés telles que le suivi des machines et du rendement d'atelier (TRG), la planification des ordres de production, la traçabilité des mouvements d'inventaire, ainsi que des modules d'Intelligence Artificielle prédictive pour l'aide à la décision.</w:t>
      </w:r>
    </w:p>
    <w:p>
      <w:pPr>
        <w:spacing w:after="0" w:before="0"/>
      </w:pPr>
      <w:r>
        <w:br w:type="page"/>
      </w:r>
    </w:p>
    <w:p>
      <w:pPr>
        <w:pBdr>
          <w:bottom w:val="single" w:color="333333" w:sz="6" w:space="4"/>
        </w:pBdr>
        <w:spacing w:after="60" w:before="400"/>
        <w:jc w:val="center"/>
      </w:pPr>
      <w:r>
        <w:rPr>
          <w:rFonts w:ascii="Times New Roman" w:cs="Times New Roman" w:eastAsia="Times New Roman" w:hAnsi="Times New Roman"/>
          <w:b/>
          <w:bCs/>
          <w:color w:val="000000"/>
          <w:sz w:val="40"/>
          <w:szCs w:val="40"/>
        </w:rPr>
        <w:t xml:space="preserve">SOMMAIRE</w:t>
      </w:r>
    </w:p>
    <w:p>
      <w:pPr>
        <w:spacing w:after="120" w:before="0"/>
      </w:pPr>
      <w:r>
        <w:t xml:space="preserve"/>
      </w:r>
    </w:p>
    <w:p>
      <w:pPr>
        <w:tabs>
          <w:tab w:val="right" w:pos="9200" w:leader="dot"/>
        </w:tabs>
        <w:spacing w:after="60" w:before="180"/>
        <w:ind w:left="0"/>
      </w:pPr>
      <w:r>
        <w:rPr>
          <w:rFonts w:ascii="Times New Roman" w:cs="Times New Roman" w:eastAsia="Times New Roman" w:hAnsi="Times New Roman"/>
          <w:b/>
          <w:bCs/>
          <w:sz w:val="24"/>
          <w:szCs w:val="24"/>
        </w:rPr>
        <w:t xml:space="preserve">Remerciements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i</w:t>
      </w:r>
    </w:p>
    <w:p>
      <w:pPr>
        <w:tabs>
          <w:tab w:val="right" w:pos="9200" w:leader="dot"/>
        </w:tabs>
        <w:spacing w:after="60" w:before="180"/>
        <w:ind w:left="0"/>
      </w:pPr>
      <w:r>
        <w:rPr>
          <w:rFonts w:ascii="Times New Roman" w:cs="Times New Roman" w:eastAsia="Times New Roman" w:hAnsi="Times New Roman"/>
          <w:b/>
          <w:bCs/>
          <w:sz w:val="24"/>
          <w:szCs w:val="24"/>
        </w:rPr>
        <w:t xml:space="preserve">Résumé</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ii</w:t>
      </w:r>
    </w:p>
    <w:p>
      <w:pPr>
        <w:tabs>
          <w:tab w:val="right" w:pos="9200" w:leader="dot"/>
        </w:tabs>
        <w:spacing w:after="60" w:before="180"/>
        <w:ind w:left="0"/>
      </w:pPr>
      <w:r>
        <w:rPr>
          <w:rFonts w:ascii="Times New Roman" w:cs="Times New Roman" w:eastAsia="Times New Roman" w:hAnsi="Times New Roman"/>
          <w:b/>
          <w:bCs/>
          <w:sz w:val="24"/>
          <w:szCs w:val="24"/>
        </w:rPr>
        <w:t xml:space="preserve">Sommaire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iii</w:t>
      </w:r>
    </w:p>
    <w:p>
      <w:pPr>
        <w:tabs>
          <w:tab w:val="right" w:pos="9200" w:leader="dot"/>
        </w:tabs>
        <w:spacing w:after="60" w:before="180"/>
        <w:ind w:left="0"/>
      </w:pPr>
      <w:r>
        <w:rPr>
          <w:rFonts w:ascii="Times New Roman" w:cs="Times New Roman" w:eastAsia="Times New Roman" w:hAnsi="Times New Roman"/>
          <w:b/>
          <w:bCs/>
          <w:sz w:val="24"/>
          <w:szCs w:val="24"/>
        </w:rPr>
        <w:t xml:space="preserve">Liste des Figures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iv</w:t>
      </w:r>
    </w:p>
    <w:p>
      <w:pPr>
        <w:tabs>
          <w:tab w:val="right" w:pos="9200" w:leader="dot"/>
        </w:tabs>
        <w:spacing w:after="60" w:before="180"/>
        <w:ind w:left="0"/>
      </w:pPr>
      <w:r>
        <w:rPr>
          <w:rFonts w:ascii="Times New Roman" w:cs="Times New Roman" w:eastAsia="Times New Roman" w:hAnsi="Times New Roman"/>
          <w:b/>
          <w:bCs/>
          <w:sz w:val="24"/>
          <w:szCs w:val="24"/>
        </w:rPr>
        <w:t xml:space="preserve">Liste des Tableaux</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v</w:t>
      </w:r>
    </w:p>
    <w:p>
      <w:pPr>
        <w:tabs>
          <w:tab w:val="right" w:pos="9200" w:leader="dot"/>
        </w:tabs>
        <w:spacing w:after="60" w:before="180"/>
        <w:ind w:left="0"/>
      </w:pPr>
      <w:r>
        <w:rPr>
          <w:rFonts w:ascii="Times New Roman" w:cs="Times New Roman" w:eastAsia="Times New Roman" w:hAnsi="Times New Roman"/>
          <w:b/>
          <w:bCs/>
          <w:sz w:val="24"/>
          <w:szCs w:val="24"/>
        </w:rPr>
        <w:t xml:space="preserve">Liste des Abréviations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vi</w:t>
      </w:r>
    </w:p>
    <w:p>
      <w:pPr>
        <w:spacing w:after="0" w:before="40"/>
      </w:pPr>
      <w:r>
        <w:t xml:space="preserve"/>
      </w:r>
    </w:p>
    <w:p>
      <w:pPr>
        <w:spacing w:after="0" w:before="80"/>
      </w:pPr>
      <w:r>
        <w:t xml:space="preserve"/>
      </w:r>
    </w:p>
    <w:p>
      <w:pPr>
        <w:tabs>
          <w:tab w:val="right" w:pos="9200" w:leader="dot"/>
        </w:tabs>
        <w:spacing w:after="60" w:before="180"/>
        <w:ind w:left="0"/>
      </w:pPr>
      <w:r>
        <w:rPr>
          <w:rFonts w:ascii="Times New Roman" w:cs="Times New Roman" w:eastAsia="Times New Roman" w:hAnsi="Times New Roman"/>
          <w:b/>
          <w:bCs/>
          <w:sz w:val="24"/>
          <w:szCs w:val="24"/>
        </w:rPr>
        <w:t xml:space="preserve">Introduction Générale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1</w:t>
      </w:r>
    </w:p>
    <w:p>
      <w:pPr>
        <w:spacing w:after="0" w:before="80"/>
      </w:pPr>
      <w:r>
        <w:t xml:space="preserve"/>
      </w:r>
    </w:p>
    <w:p>
      <w:pPr>
        <w:tabs>
          <w:tab w:val="right" w:pos="9200" w:leader="dot"/>
        </w:tabs>
        <w:spacing w:after="60" w:before="180"/>
        <w:ind w:left="0"/>
      </w:pPr>
      <w:r>
        <w:rPr>
          <w:rFonts w:ascii="Times New Roman" w:cs="Times New Roman" w:eastAsia="Times New Roman" w:hAnsi="Times New Roman"/>
          <w:b/>
          <w:bCs/>
          <w:sz w:val="24"/>
          <w:szCs w:val="24"/>
        </w:rPr>
        <w:t xml:space="preserve">Chapitre 1 : Cadre Général du Projet</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13</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1.1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13</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1.2 Cadre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13</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1.2.1 Description Générale du Projet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13</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1.2.2 Présentation de l'Organisme d'Accueil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13</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1.2.3 Fiche d'Identité de l'Entreprise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14</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1.2.4 Organigramme de Nexora</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1.3 Analyse de l'Existant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15</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1.3.1 Étude de l'Existant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15</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1.3.2 Étude des Solutions Existantes sur le Marché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15</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1.3.3 Critique de l'Existant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16</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1.3.4 Solution Proposée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1.4 Méthodologie de Développement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18</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1.4.1 Étude Comparative des Méthodologies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18</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1.4.2 Méthodologie Adoptée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18</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1.5 Langage de Modélisation UML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1.6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spacing w:after="0" w:before="80"/>
      </w:pPr>
      <w:r>
        <w:t xml:space="preserve"/>
      </w:r>
    </w:p>
    <w:p>
      <w:pPr>
        <w:tabs>
          <w:tab w:val="right" w:pos="9200" w:leader="dot"/>
        </w:tabs>
        <w:spacing w:after="60" w:before="180"/>
        <w:ind w:left="0"/>
      </w:pPr>
      <w:r>
        <w:rPr>
          <w:rFonts w:ascii="Times New Roman" w:cs="Times New Roman" w:eastAsia="Times New Roman" w:hAnsi="Times New Roman"/>
          <w:b/>
          <w:bCs/>
          <w:sz w:val="24"/>
          <w:szCs w:val="24"/>
        </w:rPr>
        <w:t xml:space="preserve">Chapitre 2 : Analyse et Spécification des Besoins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21</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2.1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21</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2.2 Analyse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21</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2.2.1 Identification des acteurs du système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21</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2.2.2 Besoins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21</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2.2.3 Les besoins non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2.3 Diagramme de Cas d'Utilisation Global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23</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2.4 Structure et Découpage du Projet avec SCRUM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23</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2.4.1 Identification de l'équipe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23</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2.4.2 Planification de Sprints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2.5 Technologies Utilisées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2.6 Architecture Proposée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2.6.1 Architecture Logique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34</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2.6.2 Architecture Physique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35</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2.6.3 Diagramme de classes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2.7 Déploiement de l'Application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38</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2.8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40</w:t>
      </w:r>
    </w:p>
    <w:p>
      <w:pPr>
        <w:spacing w:after="0" w:before="80"/>
      </w:pPr>
      <w:r>
        <w:t xml:space="preserve"/>
      </w:r>
    </w:p>
    <w:p>
      <w:pPr>
        <w:tabs>
          <w:tab w:val="right" w:pos="9200" w:leader="dot"/>
        </w:tabs>
        <w:spacing w:after="60" w:before="180"/>
        <w:ind w:left="0"/>
      </w:pPr>
      <w:r>
        <w:rPr>
          <w:rFonts w:ascii="Times New Roman" w:cs="Times New Roman" w:eastAsia="Times New Roman" w:hAnsi="Times New Roman"/>
          <w:b/>
          <w:bCs/>
          <w:sz w:val="24"/>
          <w:szCs w:val="24"/>
        </w:rPr>
        <w:t xml:space="preserve">Chapitre 3 : Sprint 1 – Sécurité et Accès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41</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3.1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3.2 Sprint Backlog</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3.3 Analyse Fonctionnelle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3.3.1 Diagramme des Cas d'Utilisation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42</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3.3.2 Descriptions Textuelles des Cas d'Utilisation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42</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3.3.3 Diagramme de Séquence : Authentification d'un utilisateur et obtention du jeton JWT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3.4 Conception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44</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3.4.1 Diagramme de Classes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45</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3.4.2 Diagramme d'Activité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3.5 Réalisation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3.6 Tests du Sprint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3.7 Rétrospective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3.8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spacing w:after="0" w:before="80"/>
      </w:pPr>
      <w:r>
        <w:t xml:space="preserve"/>
      </w:r>
    </w:p>
    <w:p>
      <w:pPr>
        <w:tabs>
          <w:tab w:val="right" w:pos="9200" w:leader="dot"/>
        </w:tabs>
        <w:spacing w:after="60" w:before="180"/>
        <w:ind w:left="0"/>
      </w:pPr>
      <w:r>
        <w:rPr>
          <w:rFonts w:ascii="Times New Roman" w:cs="Times New Roman" w:eastAsia="Times New Roman" w:hAnsi="Times New Roman"/>
          <w:b/>
          <w:bCs/>
          <w:sz w:val="24"/>
          <w:szCs w:val="24"/>
        </w:rPr>
        <w:t xml:space="preserve">Chapitre 4 : Sprint 2 – Gestion de Production et Suivi des Machines d'Atelier</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48</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4.1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4.2 Sprint Backlog</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4.3 Analyse Fonctionnelle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4.3.1 Diagramme des Cas d'Utilisation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51</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4.3.2 Descriptions Textuelles des Cas d'Utilisation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52</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4.3.3 Diagramme de Séquence : Planification et affectation d'un ordre de production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53</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4.4 Conception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4.4.1 Diagramme de Classes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54</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4.4.2 Diagramme d'Activité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55</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4.5 Réalisation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4.6 Tests du Sprint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4.7 Rétrospective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4.8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spacing w:after="0" w:before="80"/>
      </w:pPr>
      <w:r>
        <w:t xml:space="preserve"/>
      </w:r>
    </w:p>
    <w:p>
      <w:pPr>
        <w:tabs>
          <w:tab w:val="right" w:pos="9200" w:leader="dot"/>
        </w:tabs>
        <w:spacing w:after="60" w:before="180"/>
        <w:ind w:left="0"/>
      </w:pPr>
      <w:r>
        <w:rPr>
          <w:rFonts w:ascii="Times New Roman" w:cs="Times New Roman" w:eastAsia="Times New Roman" w:hAnsi="Times New Roman"/>
          <w:b/>
          <w:bCs/>
          <w:sz w:val="24"/>
          <w:szCs w:val="24"/>
        </w:rPr>
        <w:t xml:space="preserve">Chapitre 5 : Sprint 3 – Gestion des Stocks, Mouvements DWH, Power BI et Refonte UI Metronic</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57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5.1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5.2 Sprint Backlog</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5.3 Analyse Fonctionnelle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5.3.1 Diagramme des Cas d'Utilisation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61</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5.3.2 Descriptions Textuelles des Cas d'Utilisation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62</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5.3.3 Diagramme de Séquence : Enregistrement d'un mouvement de stock</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5.4 Conception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5.4.1 Diagramme de Classes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65</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5.4.2 Diagramme d'Activité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5.5 Système de Filtrage Dynamique Multi-Critères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69</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5.6 Module d'Exportation Excel Automatique (.xlsx)</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70</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5.7 Tableau de Bord et Reporting Décisionnel sous Microsoft Power BI</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71</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5.8 Tests du Sprint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5.9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72</w:t>
      </w:r>
    </w:p>
    <w:p>
      <w:pPr>
        <w:spacing w:after="0" w:before="80"/>
      </w:pPr>
      <w:r>
        <w:t xml:space="preserve"/>
      </w:r>
    </w:p>
    <w:p>
      <w:pPr>
        <w:tabs>
          <w:tab w:val="right" w:pos="9200" w:leader="dot"/>
        </w:tabs>
        <w:spacing w:after="60" w:before="180"/>
        <w:ind w:left="0"/>
      </w:pPr>
      <w:r>
        <w:rPr>
          <w:rFonts w:ascii="Times New Roman" w:cs="Times New Roman" w:eastAsia="Times New Roman" w:hAnsi="Times New Roman"/>
          <w:b/>
          <w:bCs/>
          <w:sz w:val="24"/>
          <w:szCs w:val="24"/>
        </w:rPr>
        <w:t xml:space="preserve">Chapitre 6 : Sprint 4 – Intelligence Artificielle et Data Science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72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6.1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6.2 Sprint Backlog</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6.3 Analyse Fonctionnelle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72</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6.3.1 Diagramme des Cas d'Utilisation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73</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6.3.2 Descriptions Textuelles des Cas d'Utilisation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74</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6.3.3 Diagramme de Séquence : Consultation du comparatif multi-modèles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75</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6.4 Conception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76</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6.4.1 Diagramme de Classes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76</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6.4.2 Diagramme d'Activité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78</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6.5 Réalisation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79</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6.5.1 Captures d'écran de l'interface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79</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6.6 Tests du Sprint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80</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6.7 Rétrospective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80</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6.8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81</w:t>
      </w:r>
    </w:p>
    <w:p>
      <w:pPr>
        <w:spacing w:after="0" w:before="80"/>
      </w:pPr>
      <w:r>
        <w:t xml:space="preserve"/>
      </w:r>
    </w:p>
    <w:p>
      <w:pPr>
        <w:tabs>
          <w:tab w:val="right" w:pos="9200" w:leader="dot"/>
        </w:tabs>
        <w:spacing w:after="60" w:before="180"/>
        <w:ind w:left="0"/>
      </w:pPr>
      <w:r>
        <w:rPr>
          <w:rFonts w:ascii="Times New Roman" w:cs="Times New Roman" w:eastAsia="Times New Roman" w:hAnsi="Times New Roman"/>
          <w:b/>
          <w:bCs/>
          <w:sz w:val="24"/>
          <w:szCs w:val="24"/>
        </w:rPr>
        <w:t xml:space="preserve">Chapitre 7 : Sprint 5 – Administration, Supervision et Monitoring</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82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7.1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7.2 Sprint Backlog</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7.3 Analyse Fonctionnelle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82</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7.3.1 Diagramme des Cas d'Utilisation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83</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7.3.2 Descriptions Textuelles des Cas d'Utilisation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83</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7.3.3 Diagramme de Séquence : Consultation des journaux de monitoring d'activité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7.4 Conception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84</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7.4.1 Diagramme de Classes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84</w:t>
      </w:r>
    </w:p>
    <w:p>
      <w:pPr>
        <w:tabs>
          <w:tab w:val="right" w:pos="9200" w:leader="dot"/>
        </w:tabs>
        <w:spacing w:after="30" w:before="40"/>
        <w:ind w:left="800"/>
      </w:pPr>
      <w:r>
        <w:rPr>
          <w:rFonts w:ascii="Times New Roman" w:cs="Times New Roman" w:eastAsia="Times New Roman" w:hAnsi="Times New Roman"/>
          <w:b w:val="false"/>
          <w:bCs w:val="false"/>
          <w:sz w:val="22"/>
          <w:szCs w:val="22"/>
        </w:rPr>
        <w:t xml:space="preserve">7.4.2 Diagramme d'Activité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85</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7.5 Réalisation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7.6 Tests du Sprint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7.7 Rétrospective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7.8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87</w:t>
      </w:r>
    </w:p>
    <w:p>
      <w:pPr>
        <w:spacing w:after="0" w:before="80"/>
      </w:pPr>
      <w:r>
        <w:t xml:space="preserve"/>
      </w:r>
    </w:p>
    <w:p>
      <w:pPr>
        <w:tabs>
          <w:tab w:val="right" w:pos="9200" w:leader="dot"/>
        </w:tabs>
        <w:spacing w:after="60" w:before="180"/>
        <w:ind w:left="0"/>
      </w:pPr>
      <w:r>
        <w:rPr>
          <w:rFonts w:ascii="Times New Roman" w:cs="Times New Roman" w:eastAsia="Times New Roman" w:hAnsi="Times New Roman"/>
          <w:b/>
          <w:bCs/>
          <w:sz w:val="24"/>
          <w:szCs w:val="24"/>
        </w:rPr>
        <w:t xml:space="preserve">Conclusion Générale et Perspectives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89</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Synthèse des Difficultés Rencontrées et Solutions Apportées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89</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Bilan Global de la Validation et des Tests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89</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Perspectives d'Évolution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89</w:t>
      </w:r>
    </w:p>
    <w:p>
      <w:pPr>
        <w:tabs>
          <w:tab w:val="right" w:pos="9200" w:leader="dot"/>
        </w:tabs>
        <w:spacing w:after="60" w:before="180"/>
        <w:ind w:left="0"/>
      </w:pPr>
      <w:r>
        <w:rPr>
          <w:rFonts w:ascii="Times New Roman" w:cs="Times New Roman" w:eastAsia="Times New Roman" w:hAnsi="Times New Roman"/>
          <w:b/>
          <w:bCs/>
          <w:sz w:val="24"/>
          <w:szCs w:val="24"/>
        </w:rPr>
        <w:t xml:space="preserve">Bibliographie et Webographie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2"/>
          <w:szCs w:val="22"/>
        </w:rPr>
        <w:t xml:space="preserve">90</w:t>
      </w:r>
    </w:p>
    <w:p>
      <w:pPr>
        <w:spacing w:after="0" w:before="0"/>
      </w:pPr>
      <w:r>
        <w:br w:type="page"/>
      </w:r>
    </w:p>
    <w:p>
      <w:pPr>
        <w:pBdr>
          <w:bottom w:val="single" w:color="333333" w:sz="6" w:space="4"/>
        </w:pBdr>
        <w:spacing w:after="60" w:before="400"/>
        <w:jc w:val="center"/>
      </w:pPr>
      <w:r>
        <w:rPr>
          <w:rFonts w:ascii="Times New Roman" w:cs="Times New Roman" w:eastAsia="Times New Roman" w:hAnsi="Times New Roman"/>
          <w:b/>
          <w:bCs/>
          <w:color w:val="000000"/>
          <w:sz w:val="40"/>
          <w:szCs w:val="40"/>
        </w:rPr>
        <w:t xml:space="preserve">LISTE DES FIGURES</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1.1 : Vue d'ensemble du framework Scrum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18</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2.1 : Diagramme de cas d'utilisation global de la plateforme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23</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2.2 : Architecture physique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2.3 : Architecture logique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2.4 : Diagramme de classes global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3.1 : Diagramme de cas d'utilisation : Sprint 1 – Sécurité et Accès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3.2 : Diagramme de séquence : Authentification d'un utilisateur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3.3 : Diagramme de classes : Sprint 1 – Sécurité et Accès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45</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3.4 : Diagramme d'activité : Sprint 1 – Sécurité et Accès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3.5 : Captures d'écran : Interface d'Authentification et Gestion des Rôles (RBAC)</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4.1 : Diagramme de cas d'utilisation : Sprint 2 – Gestion de Production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4.2 : Diagramme de séquence : Planification d'un ordre de production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4.3 : Diagramme de classes : Sprint 2 – Gestion de Production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4.4 : Diagramme d'activité : Sprint 2 – Gestion de Production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4.5 : Captures d'écran : Tableau de bord de suivi des machines et Taux TRG en direct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5.1 : Diagramme de cas d'utilisation : Sprint 3 – Gestion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61</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5.2 : Diagramme de séquence : Enregistrement d'un mouvement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5.3 : Diagramme de classes : Sprint 3 – Gestion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5.4 : Diagramme d'activité : Sprint 3 – Gestion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5.5 : Captures d'écran : Console de gestion d'inventaire, entrées/sorties et alertes de seuils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69</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6.1 : Diagramme de cas d'utilisation : Sprint 4 – IA et Data Science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73</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6.2 : Diagramme de séquence : Consultation du comparatif multi-modèles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75</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6.3 : Diagramme de classes : Sprint 4 – IA et Data Science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6.4 : Diagramme d'activité : Sprint 4 – IA et Data Science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78</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6.5 : Captures d'écran : Interface d'Intelligence Artificielle et prévisions Data Science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79</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7.1 : Diagramme de cas d'utilisation : Sprint 5 – Administration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83</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7.2 : Diagramme de séquence : Consultation du monitoring d'activité</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7.3 : Diagramme de classes : Sprint 5 – Administration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7.4 : Diagramme d'activité : Sprint 5 – Administration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85</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Figure 7.5 : Captures d'écran : Console technique d'audit ActivityLog et notifications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86</w:t>
      </w:r>
    </w:p>
    <w:p>
      <w:pPr>
        <w:spacing w:after="40" w:before="40"/>
      </w:pPr>
      <w:r>
        <w:t xml:space="preserve"/>
      </w:r>
    </w:p>
    <w:p>
      <w:pPr>
        <w:spacing w:after="0" w:before="0"/>
      </w:pPr>
      <w:r>
        <w:br w:type="page"/>
      </w:r>
    </w:p>
    <w:p>
      <w:pPr>
        <w:pBdr>
          <w:bottom w:val="single" w:color="333333" w:sz="6" w:space="4"/>
        </w:pBdr>
        <w:spacing w:after="60" w:before="400"/>
        <w:jc w:val="center"/>
      </w:pPr>
      <w:r>
        <w:rPr>
          <w:rFonts w:ascii="Times New Roman" w:cs="Times New Roman" w:eastAsia="Times New Roman" w:hAnsi="Times New Roman"/>
          <w:b/>
          <w:bCs/>
          <w:color w:val="000000"/>
          <w:sz w:val="40"/>
          <w:szCs w:val="40"/>
        </w:rPr>
        <w:t xml:space="preserve">LISTE DES TABLEAUX</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1.1 : Fiche d'identité de l'entreprise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15</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1.3 : Étude comparative des solutions du marché</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1.2 : Comparaison des méthodologies de gestion de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18</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2.1 : Acteurs de la Plateforme de Gestion de Production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21</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2.2 : Liste des Fonctionnalités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2.3 : Équipe Scrum et responsabilités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2.4 : Planification des Sprints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2.5 : Indicateurs de synthèse du Backlog Produit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2.6 : Backlog produit complet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2.7 : Stack technologique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2.8 : Outils de gestion de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3.1 : Sprint Backlog du Sprint 1 – Sécurité et Accès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3.2 : Tests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4.1 : Sprint Backlog du Sprint 2 – Gestion de Production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4.2 : Tests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5.1 : Sprint Backlog du Sprint 3 – Gestion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5.2 : Tests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70</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6.1 : Sprint Backlog du Sprint 4 – IA et Data Science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6.2 : Tests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80</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7.1 : Sprint Backlog du Sprint 5 – Administration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82</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7.2 : Tests du Sprint 5</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86</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8.1 : Synthèse des difficultés et solutions apportées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89</w:t>
      </w:r>
    </w:p>
    <w:p>
      <w:pPr>
        <w:tabs>
          <w:tab w:val="right" w:pos="9200" w:leader="dot"/>
        </w:tabs>
        <w:spacing w:after="30" w:before="80"/>
        <w:ind w:left="400"/>
      </w:pPr>
      <w:r>
        <w:rPr>
          <w:rFonts w:ascii="Times New Roman" w:cs="Times New Roman" w:eastAsia="Times New Roman" w:hAnsi="Times New Roman"/>
          <w:b w:val="false"/>
          <w:bCs w:val="false"/>
          <w:sz w:val="23"/>
          <w:szCs w:val="23"/>
        </w:rPr>
        <w:t xml:space="preserve">Tableau 8.2 : Métriques consolidées des exécutions de tests par sprint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89</w:t>
      </w:r>
    </w:p>
    <w:p>
      <w:pPr>
        <w:spacing w:after="0" w:before="0"/>
      </w:pPr>
      <w:r>
        <w:br w:type="page"/>
      </w:r>
    </w:p>
    <w:p>
      <w:pPr>
        <w:pBdr>
          <w:bottom w:val="single" w:color="333333" w:sz="6" w:space="4"/>
        </w:pBdr>
        <w:spacing w:after="60" w:before="400"/>
        <w:jc w:val="center"/>
      </w:pPr>
      <w:r>
        <w:rPr>
          <w:rFonts w:ascii="Times New Roman" w:cs="Times New Roman" w:eastAsia="Times New Roman" w:hAnsi="Times New Roman"/>
          <w:b/>
          <w:bCs/>
          <w:color w:val="000000"/>
          <w:sz w:val="40"/>
          <w:szCs w:val="40"/>
        </w:rPr>
        <w:t xml:space="preserve">LISTE DES ABRÉVIATIONS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22"/>
        <w:gridCol w:w="6444"/>
      </w:tblGrid>
      <w:tr>
        <w:trPr>
          <w:tblHeader/>
        </w:trPr>
        <w:tc>
          <w:tcPr>
            <w:tcW w:type="dxa" w:w="222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Abréviation</w:t>
            </w:r>
          </w:p>
        </w:tc>
        <w:tc>
          <w:tcPr>
            <w:tcW w:type="dxa" w:w="644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Signification</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Application Programming Interface</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w:t>
            </w:r>
          </w:p>
        </w:tc>
        <w:tc>
          <w:tcPr>
            <w:tcW w:type="dxa" w:w="6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Business Intelligence</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CRM</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Customer Relationship Management</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CRUD</w:t>
            </w:r>
          </w:p>
        </w:tc>
        <w:tc>
          <w:tcPr>
            <w:tcW w:type="dxa" w:w="6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Create, Read, Update, Delete</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GMV</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Gross Merchandise Value</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JWT</w:t>
            </w:r>
          </w:p>
        </w:tc>
        <w:tc>
          <w:tcPr>
            <w:tcW w:type="dxa" w:w="6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JSON Web Token</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KPI</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Key Performance Indicator</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NMV</w:t>
            </w:r>
          </w:p>
        </w:tc>
        <w:tc>
          <w:tcPr>
            <w:tcW w:type="dxa" w:w="6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Net Merchandise Value</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 et L</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Profit and Loss (Profits et Pertes)</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RBAC</w:t>
            </w:r>
          </w:p>
        </w:tc>
        <w:tc>
          <w:tcPr>
            <w:tcW w:type="dxa" w:w="6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Role-Based Access Control (Contrôle d'Accès Basé sur les Rôles)</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Representational State Transfer</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RLS</w:t>
            </w:r>
          </w:p>
        </w:tc>
        <w:tc>
          <w:tcPr>
            <w:tcW w:type="dxa" w:w="6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Row-Level Security (Sécurité au Niveau des Lignes)</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SKU</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Keeping Unit (Unité de Gestion des Stocks)</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SPA</w:t>
            </w:r>
          </w:p>
        </w:tc>
        <w:tc>
          <w:tcPr>
            <w:tcW w:type="dxa" w:w="6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Single-Page Application</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SQL</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Structured Query Language</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3PL</w:t>
            </w:r>
          </w:p>
        </w:tc>
        <w:tc>
          <w:tcPr>
            <w:tcW w:type="dxa" w:w="6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Third-Party Logistics (Logistique Externalisée)</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TVA</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Taxe sur la Valeur Ajoutée</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UML</w:t>
            </w:r>
          </w:p>
        </w:tc>
        <w:tc>
          <w:tcPr>
            <w:tcW w:type="dxa" w:w="6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Unified Modeling Language</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w:t>
            </w:r>
          </w:p>
        </w:tc>
        <w:tc>
          <w:tcPr>
            <w:tcW w:type="dxa" w:w="6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User Story (Récit Utilisateur)</w:t>
            </w:r>
          </w:p>
        </w:tc>
      </w:tr>
    </w:tbl>
    <w:p>
      <w:pPr>
        <w:sectPr>
          <w:footerReference w:type="default" r:id="rId8"/>
          <w:pgSz w:w="11906" w:h="16838" w:orient="portrait"/>
          <w:pgMar w:top="1440" w:right="1440" w:bottom="1440" w:left="1800" w:header="708" w:footer="708" w:gutter="0"/>
          <w:pgNumType w:start="1" w:fmt="lowerRoman"/>
          <w:docGrid w:linePitch="360"/>
        </w:sectPr>
      </w:pPr>
    </w:p>
    <w:p>
      <w:pPr>
        <w:pStyle w:val="Heading1"/>
        <w:pBdr>
          <w:bottom w:val="single" w:color="000000" w:sz="6" w:space="4"/>
        </w:pBdr>
        <w:spacing w:after="120" w:before="240"/>
        <w:outlineLvl w:val="0"/>
      </w:pPr>
      <w:r>
        <w:rPr>
          <w:rFonts w:ascii="Times New Roman" w:cs="Times New Roman" w:eastAsia="Times New Roman" w:hAnsi="Times New Roman"/>
          <w:b/>
          <w:bCs/>
          <w:caps/>
          <w:color w:val="000000"/>
          <w:sz w:val="36"/>
          <w:szCs w:val="36"/>
        </w:rPr>
        <w:t xml:space="preserve">Introduction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paysage industriel moderne, la transition vers l'industrie 4.0 et l'automatisation des flux d'information imposent aux ateliers de production une révision profonde de leurs méthodes de gestion interne. Ce processus de transformation numérique est devenu un prérequis incontournable pour pérenniser la compétitivité des entreprises manufacturières, accroître l'efficacité de leurs lignes de fabrication et optimiser les niveaux de stock en temps réel. Au cœur de cette dynamique, le suivi du rendement d'atelier (TRG) s'impose à la fois comme un défi opérationnel majeur et comme un levier d'optimisation central.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travail présenté dans ce mémoire répond directement à cet enjeu en concevant et déployant une solution unifiée de pilotage de production et de gestion d'inventaire. Devant l'accroissement des cadences de travail, l'entreprise s'est trouvée confrontée à la nécessité de se doter d'un outil centralisé capable d'enregistrer les ordres de production, d'affecter dynamiquement les machines d'atelier, de comptabiliser les temps d'arrêt et de tracer l'intégralité des mouvements de stock sans dépendre de ressaisies manuelles sur papier ou tableur.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y parvenir, nous avons développé la plateforme intelligente Nexora. Celle-ci intègre un back-end d'API REST robuste avec Spring Boot 3 (Java 17) connecté à une base SQL Server centralisée, couplé à une application web monopage (SPA) réactive sous React.js pour les gestionnaires et opérateurs d'atelier. De plus, elle intègre un service de Machine Learning et Data Science sous FastAPI (Python 3.10) pour les analyses prédictives (ARIMA, Prophet), le clustering K-Means et la détection d'anomalies (Isolation Forest).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mise en œuvre de cette solution a été menée suivant la démarche Agile Scrum, jalonnée par cinq sprints distincts, garantissant un développement itératif et une validation progressive des fonctionnalités.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rendre compte de ce projet de manière claire et structurée, notre travail est organisé en sept chapitres distincts :</w:t>
      </w:r>
    </w:p>
    <w:p>
      <w:pPr>
        <w:spacing w:after="40" w:before="40"/>
      </w:pPr>
      <w:r>
        <w:t xml:space="preserve"/>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1 : Cadre Général du Projet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Ce chapitre présente le contexte du projet, l'organisme d'accueil, le diagnostic de l'existant avec une étude comparative des solutions d'atelier du marché, puis détaille le cadre méthodologique Scrum [1] [3] et le langage de modélisation UML [15] retenu.</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2 : Analyse et Spécification des Besoins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Il formalise les acteurs et leurs rôles (matrice de contrôle d'accès RBAC), détaille les exigences fonctionnelles (postes de travail, ordres de production, stocks et modèles d'IA) et non fonctionnelles, puis décrit l'architecture physique/logique et l'environnement de développement.</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3 : Sprint 1 – Sécurité et Accès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Ce chapitre traite de la conception et du développement de la couche d'accès sécurisée de la plateforme, incluant l'authentification par jeton JWT, les menus de navigation dynamiques adaptés aux rôles (ADMIN, MANAGER, OPERATEUR), et la journalisation des actions sensibles.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4 : Sprint 2 – Gestion de Production et Suivi des Machines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Il présente la configuration des postes de travail d'atelier, le suivi des états des machines en direct, le calcul automatique du taux de rendement global (TRG) et la gestion des ordres de production.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5 : Sprint 3 – Gestion des Stocks et Mouvements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Ce chapitre est dédié à la mise en œuvre du suivi d'inventaire, de la saisie des mouvements d'entrée/sorties, de la gestion des ajustements et des alertes de seuils critiques de réapprovisionnement.</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6 : Sprint 4 – Intelligence Artificielle et Data Science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Il décrit le service FastAPI (Python) hébergeant les modèles prédictifs de production et de stock (ARIMA, Prophet), la segmentation ABC des articles via K-Means et la détection d'anomalies de fonctionnement via Isolation Forest.</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7 : Sprint 5 – Administration, Supervision et Monitoring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Ce chapitre présente la console technique de monitoring d'activité (ActivityLog) et le centre d'historisation des notifications d'alertes système.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finir, une conclusion générale synthétise les apports techniques et fonctionnels du projet, puis présente les futures opportunités d'amélioration de la solution.</w:t>
      </w:r>
    </w:p>
    <w:p>
      <w:pPr>
        <w:pStyle w:val="Heading1"/>
        <w:pageBreakBefore/>
        <w:pBdr>
          <w:bottom w:val="single" w:color="000000" w:sz="6" w:space="4"/>
        </w:pBdr>
        <w:spacing w:after="120" w:before="240"/>
        <w:outlineLvl w:val="0"/>
      </w:pPr>
      <w:r>
        <w:rPr>
          <w:rFonts w:ascii="Times New Roman" w:cs="Times New Roman" w:eastAsia="Times New Roman" w:hAnsi="Times New Roman"/>
          <w:b/>
          <w:bCs/>
          <w:caps/>
          <w:color w:val="000000"/>
          <w:sz w:val="36"/>
          <w:szCs w:val="36"/>
        </w:rPr>
        <w:t xml:space="preserve">Chapitre 1 : Cadre Général du Projet</w:t>
      </w:r>
    </w:p>
    <w:p>
      <w:pPr>
        <w:pStyle w:val="Heading2"/>
        <w:spacing w:after="80" w:before="180"/>
        <w:outlineLvl w:val="1"/>
      </w:pPr>
      <w:r>
        <w:rPr>
          <w:rFonts w:ascii="Times New Roman" w:cs="Times New Roman" w:eastAsia="Times New Roman" w:hAnsi="Times New Roman"/>
          <w:b/>
          <w:bCs/>
          <w:color w:val="000000"/>
          <w:sz w:val="28"/>
          <w:szCs w:val="28"/>
        </w:rPr>
        <w:t xml:space="preserve">1.1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pose le contexte général de ce projet de fin d'études en décrivant l'organisme d'accueil (l'entreprise d'accueil), ainsi que le cadre opérationnel de notre travail. Nous établissons un diagnostic de l'existant d'atelier afin d'identifier les problématiques d'exécution de la production et de justifier la réalisation d'une solution logicielle personnalisée. Enfin, nous présentons la démarche de gestion de projet agile Scrum retenue ainsi que les standards de modélisation choisis pour mener à bien la conception.</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1.2 Cadre du Projet</w:t>
      </w:r>
    </w:p>
    <w:p>
      <w:pPr>
        <w:pStyle w:val="Heading3"/>
        <w:spacing w:after="60" w:before="120"/>
        <w:outlineLvl w:val="2"/>
      </w:pPr>
      <w:r>
        <w:rPr>
          <w:rFonts w:ascii="Times New Roman" w:cs="Times New Roman" w:eastAsia="Times New Roman" w:hAnsi="Times New Roman"/>
          <w:b/>
          <w:bCs/>
          <w:color w:val="000000"/>
          <w:sz w:val="24"/>
          <w:szCs w:val="24"/>
        </w:rPr>
        <w:t xml:space="preserve">1.2.1 Description Générale du Projet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"Nexora" consiste à concevoir, développer et déployer une plateforme d'information centralisée sur mesure. Cette solution vise à unifier, automatiser et optimiser l'ensemble des processus logistiques, commerciaux et décisionnels de l'entreprise Arkan. Elle englobe une application d'administration web multi-rôles et une application mobile dédiée aux marchands partenaires (vendeurs).</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1.2.2 Présentation de l'Organisme d'Accueil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cadre de réalisation de ce projet s'inscrit au sein d'une entreprise industrielle moderne (l'entreprise d'accueil) spécialisée dans la fabrication mécanique et l'assemblage d'équipements. L'atelier de production dispose de multiples postes de travail (machines d'usinage, fraiseuses, tours numériques) et d'un dépôt de stockage centralisé pour les pièces détachées et les matières premières. Face à la cadence élevée, l'organisation s'appuie sur une planification de production rigoureuse.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Ses activités principales s'articulent autour de :</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La fabrication d'articles et de pièces mécaniques selon des ordres de production programmés.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La maintenance et le suivi opérationnel des postes de travail de l'atelier.</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Le calcul et l'analyse du taux de rendement global (TRG) des machines pour évaluer la productivité.</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La gestion de l'inventaire, comprenant la traçabilité des entrées, sorties et ajustements de stock.</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L'analyse prédictive et l'aide à la décision concernant l'évolution des volumes de production et de stock future.</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1.2.3 Fiche d'Identité de l'Entreprise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mieux cerner la structure de Nexora, nous présentons ci-dessous sa fiche d'identité administrative et commerciale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193"/>
        <w:gridCol w:w="5473"/>
      </w:tblGrid>
      <w:tr>
        <w:trPr>
          <w:tblHeader/>
        </w:trPr>
        <w:tc>
          <w:tcPr>
            <w:tcW w:type="dxa" w:w="319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Caractéristique</w:t>
            </w:r>
          </w:p>
        </w:tc>
        <w:tc>
          <w:tcPr>
            <w:tcW w:type="dxa" w:w="547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Détail de l'entreprise</w:t>
            </w:r>
          </w:p>
        </w:tc>
      </w:tr>
      <w:tr>
        <w:tc>
          <w:tcPr>
            <w:tcW w:type="dxa" w:w="319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Raison Sociale</w:t>
            </w:r>
          </w:p>
        </w:tc>
        <w:tc>
          <w:tcPr>
            <w:tcW w:type="dxa" w:w="547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Nexora Manufacturing</w:t>
            </w:r>
          </w:p>
        </w:tc>
      </w:tr>
      <w:tr>
        <w:tc>
          <w:tcPr>
            <w:tcW w:type="dxa" w:w="319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Secteur d'Activité</w:t>
            </w:r>
          </w:p>
        </w:tc>
        <w:tc>
          <w:tcPr>
            <w:tcW w:type="dxa" w:w="547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Métallurgie, Fabrication Mécanique, Industrie 4.0</w:t>
            </w:r>
          </w:p>
        </w:tc>
      </w:tr>
      <w:tr>
        <w:tc>
          <w:tcPr>
            <w:tcW w:type="dxa" w:w="319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Activité Principale</w:t>
            </w:r>
          </w:p>
        </w:tc>
        <w:tc>
          <w:tcPr>
            <w:tcW w:type="dxa" w:w="547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Usinage de précision, fabrication d'équipements et assemblage industriel</w:t>
            </w:r>
          </w:p>
        </w:tc>
      </w:tr>
      <w:tr>
        <w:tc>
          <w:tcPr>
            <w:tcW w:type="dxa" w:w="319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Siège Social</w:t>
            </w:r>
          </w:p>
        </w:tc>
        <w:tc>
          <w:tcPr>
            <w:tcW w:type="dxa" w:w="547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Tunis, Tunisie</w:t>
            </w:r>
          </w:p>
        </w:tc>
      </w:tr>
      <w:tr>
        <w:tc>
          <w:tcPr>
            <w:tcW w:type="dxa" w:w="319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d'information</w:t>
            </w:r>
          </w:p>
        </w:tc>
        <w:tc>
          <w:tcPr>
            <w:tcW w:type="dxa" w:w="547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Microsoft SQL Server, Spring Boot, React et FastAPI</w:t>
            </w:r>
          </w:p>
        </w:tc>
      </w:tr>
      <w:tr>
        <w:tc>
          <w:tcPr>
            <w:tcW w:type="dxa" w:w="319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d'Atelier</w:t>
            </w:r>
          </w:p>
        </w:tc>
        <w:tc>
          <w:tcPr>
            <w:tcW w:type="dxa" w:w="547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en direct des machines, TRG et ordres de production</w:t>
            </w:r>
          </w:p>
        </w:tc>
      </w:tr>
      <w:tr>
        <w:tc>
          <w:tcPr>
            <w:tcW w:type="dxa" w:w="319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Marché Cible</w:t>
            </w:r>
          </w:p>
        </w:tc>
        <w:tc>
          <w:tcPr>
            <w:tcW w:type="dxa" w:w="547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B2C et B2B national et clients industriels internationaux</w:t>
            </w:r>
          </w:p>
        </w:tc>
      </w:tr>
    </w:tbl>
    <w:p>
      <w:pPr>
        <w:spacing w:after="100" w:before="100"/>
        <w:jc w:val="center"/>
      </w:pPr>
      <w:r>
        <w:rPr>
          <w:rFonts w:ascii="Times New Roman" w:cs="Times New Roman" w:eastAsia="Times New Roman" w:hAnsi="Times New Roman"/>
          <w:i/>
          <w:iCs/>
          <w:color w:val="595959"/>
          <w:sz w:val="20"/>
          <w:szCs w:val="20"/>
        </w:rPr>
        <w:t xml:space="preserve">Tableau 1.1 : Fiche d'identité de l'entreprise</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1.2.4 Organigramme Industriel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structure organisationnelle de l'atelier s'articule autour de départements clés garantissant la fluidité opérationnelle :</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Direction d'Usine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définit les objectifs de rendement et la stratégie commerciale globale.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Département Production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planifie les ordres de production et supervise le travail des opérateurs sur les machines d'usinage.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Département Informatique &amp; Automatisation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assure le maintien des outils numériques et le développement des algorithmes prédictifs pour optimiser l'atelier. Le pôle R et D y étudie les technologies de machine learning pour anticiper les besoins d'entretien et les ruptures de stock.</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Département Logistique &amp;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supervise la réception des matières premières, le stockage des pièces et les mouvements d'inventaire.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Département Maintenance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gère la disponibilité des machines, comptabilise les arrêts et effectue les réparations.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1.3 Analyse de l'Existant</w:t>
      </w:r>
    </w:p>
    <w:p>
      <w:pPr>
        <w:pStyle w:val="Heading3"/>
        <w:spacing w:after="60" w:before="120"/>
        <w:outlineLvl w:val="2"/>
      </w:pPr>
      <w:r>
        <w:rPr>
          <w:rFonts w:ascii="Times New Roman" w:cs="Times New Roman" w:eastAsia="Times New Roman" w:hAnsi="Times New Roman"/>
          <w:b/>
          <w:bCs/>
          <w:color w:val="000000"/>
          <w:sz w:val="24"/>
          <w:szCs w:val="24"/>
        </w:rPr>
        <w:t xml:space="preserve">1.3.1 Étude de l'Existant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des outils et méthodes de travail actuellement en place au sein de l'atelier révèle une gestion artisanale et non informatisée :</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Fiches papier de production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opérateurs notent manuellement le début et la fin d'usinage de chaque pièce, sans horodatage fiable.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Feuilles de calcul Excel fragmentées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utilisées pour récapituler les volumes de production hebdomadaires et l'inventaire des stocks. Source fréquente d'erreurs, de pertes de données et d'écarts d'inventaire.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Absence de calcul de rendement (TRG)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TRG des postes de travail n'est pas quantifié automatiquement, rendant difficile l'évaluation de l'efficacité globale de l'atelier.</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Pas de vision prédictive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planification des réapprovisionnements est réactive, ce qui provoque régulièrement des ruptures de stock critiques ou du surstockage coûteux.</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1.3.2 Étude des Solutions Existantes sur le Marché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justifier le développement d'une solution personnalisée, il convient de dresser un bilan comparatif des progiciels de gestion intégrés (ERP/MES) existants sur le marché, tant au niveau international qu'au niveau des solutions locales :</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Progiciels ERP/MES à l'échelle internationale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Des progiciels industriels de renommée mondiale comme SAP ERP (module PP/MM) ou Siemens Opcenter proposent de gérer l'intégralité de la chaîne de fabrication, le suivi des machines et l'ordonnancement de production.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Avantages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API robustes et standardisées, intégrations CMS en un clic, fonctionnalités prêtes à l'emploi (gestion des retours, étiquettes).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Limites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Coût d'acquisition et d'intégration prohibitif pour les PME tunisiennes, grande complexité de paramétrage, et lourdeur d'utilisation nécessitant une longue formation.</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Solutions d'ateliers basées sur des tableurs et outils simples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De nombreux ateliers locaux s'appuient sur des solutions maison développées sous Microsoft Access ou des feuilles Excel partagées.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Avantages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Solution gratuite, nativement connectée aux opérations du transporteur concerné.</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Limites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Absence de connexion directe avec les machines d'atelier (pas d'acquisition de données en temps réel), risque élevé de corruption de données lors des accès simultanés, aucun module d'intelligence artificielle prédictive intégré, et manque d'une interface web moderne et réactive pour les opérateurs.</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1.3.3 Critique de l'Existant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détaillée du fonctionnement interne de l'atelier met en évidence plusieurs faiblesses opérationnelles majeures :</w:t>
      </w:r>
    </w:p>
    <w:p>
      <w:pPr>
        <w:spacing w:after="40" w:before="40"/>
      </w:pPr>
      <w:r>
        <w:t xml:space="preserve"/>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Ruptures d'information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stockage d'informations sur fiches papier empêche toute analyse instantanée des performances de production.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Absence de temps réel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statuts de livraison ne sont pas synchronisés automatiquement entre Arkan, les transporteurs et Magento.</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Silo de données d'inventaire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stocks ne sont pas reliés dynamiquement à la consommation réelle d'atelier, ce qui entraîne de fréquentes ruptures de matières premières.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Absence d'anticipation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manque de modèles prédictifs empêche de planifier efficacement la production future et l'approvisionnement.</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32"/>
        <w:gridCol w:w="1649"/>
        <w:gridCol w:w="1649"/>
        <w:gridCol w:w="1832"/>
        <w:gridCol w:w="1704"/>
      </w:tblGrid>
      <w:tr>
        <w:trPr>
          <w:tblHeader/>
        </w:trPr>
        <w:tc>
          <w:tcPr>
            <w:tcW w:type="dxa" w:w="183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Solution</w:t>
            </w:r>
          </w:p>
        </w:tc>
        <w:tc>
          <w:tcPr>
            <w:tcW w:type="dxa" w:w="164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Suivi TRG Temps Réel</w:t>
            </w:r>
          </w:p>
        </w:tc>
        <w:tc>
          <w:tcPr>
            <w:tcW w:type="dxa" w:w="164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Analyses Prédictives (IA)</w:t>
            </w:r>
          </w:p>
        </w:tc>
        <w:tc>
          <w:tcPr>
            <w:tcW w:type="dxa" w:w="183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Simplicité &amp; Ergonomie</w:t>
            </w:r>
          </w:p>
        </w:tc>
        <w:tc>
          <w:tcPr>
            <w:tcW w:type="dxa" w:w="170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Coût Global</w:t>
            </w:r>
          </w:p>
        </w:tc>
      </w:tr>
      <w:tr>
        <w:tc>
          <w:tcPr>
            <w:tcW w:type="dxa" w:w="183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ERP/MES Industriels (SAP, Siemens)</w:t>
            </w:r>
          </w:p>
        </w:tc>
        <w:tc>
          <w:tcPr>
            <w:tcW w:type="dxa" w:w="164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Oui (Très complet)</w:t>
            </w:r>
          </w:p>
        </w:tc>
        <w:tc>
          <w:tcPr>
            <w:tcW w:type="dxa" w:w="164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Optionnel (Coûteux à configurer)</w:t>
            </w:r>
          </w:p>
        </w:tc>
        <w:tc>
          <w:tcPr>
            <w:tcW w:type="dxa" w:w="183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Complexe (Courbe d'apprentissage longue)</w:t>
            </w:r>
          </w:p>
        </w:tc>
        <w:tc>
          <w:tcPr>
            <w:tcW w:type="dxa" w:w="170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Très élevé (Licences et intégration majeures)</w:t>
            </w:r>
          </w:p>
        </w:tc>
      </w:tr>
      <w:tr>
        <w:tc>
          <w:tcPr>
            <w:tcW w:type="dxa" w:w="183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Systèmes basés sur Excel / Access</w:t>
            </w:r>
          </w:p>
        </w:tc>
        <w:tc>
          <w:tcPr>
            <w:tcW w:type="dxa" w:w="164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Non (Uniquement saisies manuelles différées)</w:t>
            </w:r>
          </w:p>
        </w:tc>
        <w:tc>
          <w:tcPr>
            <w:tcW w:type="dxa" w:w="164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Non (Aucun modèle prédictif)</w:t>
            </w:r>
          </w:p>
        </w:tc>
        <w:tc>
          <w:tcPr>
            <w:tcW w:type="dxa" w:w="183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 (Interface rudimentaire)</w:t>
            </w:r>
          </w:p>
        </w:tc>
        <w:tc>
          <w:tcPr>
            <w:tcW w:type="dxa" w:w="170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 (Développement interne basique)</w:t>
            </w:r>
          </w:p>
        </w:tc>
      </w:tr>
      <w:tr>
        <w:tc>
          <w:tcPr>
            <w:tcW w:type="dxa" w:w="183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Nexora (Solution proposée)</w:t>
            </w:r>
          </w:p>
        </w:tc>
        <w:tc>
          <w:tcPr>
            <w:tcW w:type="dxa" w:w="164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Oui (Calcul automatique instantané par machine)</w:t>
            </w:r>
          </w:p>
        </w:tc>
        <w:tc>
          <w:tcPr>
            <w:tcW w:type="dxa" w:w="164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Oui (ARIMA, Prophet, K-Means, Isolation Forest)</w:t>
            </w:r>
          </w:p>
        </w:tc>
        <w:tc>
          <w:tcPr>
            <w:tcW w:type="dxa" w:w="183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Très élevée (Interface React moderne et réactive)</w:t>
            </w:r>
          </w:p>
        </w:tc>
        <w:tc>
          <w:tcPr>
            <w:tcW w:type="dxa" w:w="170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Coût initial modéré, maintenance réduite</w:t>
            </w:r>
          </w:p>
        </w:tc>
      </w:tr>
    </w:tbl>
    <w:p>
      <w:pPr>
        <w:spacing w:after="100" w:before="100"/>
        <w:jc w:val="center"/>
      </w:pPr>
      <w:r>
        <w:rPr>
          <w:rFonts w:ascii="Times New Roman" w:cs="Times New Roman" w:eastAsia="Times New Roman" w:hAnsi="Times New Roman"/>
          <w:i/>
          <w:iCs/>
          <w:color w:val="595959"/>
          <w:sz w:val="20"/>
          <w:szCs w:val="20"/>
        </w:rPr>
        <w:t xml:space="preserve">Tableau 1.3 : Étude comparative des solutions du marché</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1.3.4 Solution Proposée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Face aux limites de l'existant, nous proposons la mise en place de la plateforme d'information intelligente Nexora, centralisant et optimisant la production d'atelier et la gestion des stocks.</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Objectifs de la solution proposée :</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Concevoir une application web d'administration moderne, ergonomique et sécurisée, permettant aux managers et opérateurs de piloter l'atelier.</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Enregistrer les configurations des postes de travail (machines) et suivre leur disponibilité en temps réel.</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Calculer à la volée le taux de rendement global (TRG/OEE) pour identifier instantanément les baisses de productivité.</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Automatiser la gestion et la planification des ordres de production avec suivi d'avancement par les opérateurs.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Développer un module d'inventaire complet pour enregistrer les entrées, sorties et ajustements de stock, avec alertes sur seuils de réapprovisionnement.</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Intégrer des algorithmes de Data Science (FastAPI Python) : prévision de production/stocks par Prophet et ARIMA, segmentation ABC par K-Means, et détection d'anomalies opérationnelles par Isolation Forest.</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Garantir la traçabilité des modifications critiques en consignant l'intégralité des actions au sein d'une console technique (ActivityLog).</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Sécuriser les transactions de la plateforme par jetons JWT et contrôle d'accès basé sur les rôles (RBAC).</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1.4 Méthodologie de Développement</w:t>
      </w:r>
    </w:p>
    <w:p>
      <w:pPr>
        <w:pStyle w:val="Heading3"/>
        <w:spacing w:after="60" w:before="120"/>
        <w:outlineLvl w:val="2"/>
      </w:pPr>
      <w:r>
        <w:rPr>
          <w:rFonts w:ascii="Times New Roman" w:cs="Times New Roman" w:eastAsia="Times New Roman" w:hAnsi="Times New Roman"/>
          <w:b/>
          <w:bCs/>
          <w:color w:val="000000"/>
          <w:sz w:val="24"/>
          <w:szCs w:val="24"/>
        </w:rPr>
        <w:t xml:space="preserve">1.4.1 Étude Comparative des Méthodologies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Sélectionner une méthodologie de gestion de projet adaptée s'avère déterminant pour garantir la réussite des développements. Le tableau comparatif suivant synthétise les caractéristiques des approches les plus répandues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24"/>
        <w:gridCol w:w="2281"/>
        <w:gridCol w:w="2281"/>
        <w:gridCol w:w="2281"/>
      </w:tblGrid>
      <w:tr>
        <w:trPr>
          <w:tblHeader/>
        </w:trPr>
        <w:tc>
          <w:tcPr>
            <w:tcW w:type="dxa" w:w="182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w:t>
            </w:r>
          </w:p>
        </w:tc>
        <w:tc>
          <w:tcPr>
            <w:tcW w:type="dxa" w:w="228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Cascade (Waterfall)</w:t>
            </w:r>
          </w:p>
        </w:tc>
        <w:tc>
          <w:tcPr>
            <w:tcW w:type="dxa" w:w="228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Processus Unifié (UP)</w:t>
            </w:r>
          </w:p>
        </w:tc>
        <w:tc>
          <w:tcPr>
            <w:tcW w:type="dxa" w:w="228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Agile Scrum (Adoptée)</w:t>
            </w:r>
          </w:p>
        </w:tc>
      </w:tr>
      <w:tr>
        <w:tc>
          <w:tcPr>
            <w:tcW w:type="dxa" w:w="182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Flexibilité</w:t>
            </w:r>
          </w:p>
        </w:tc>
        <w:tc>
          <w:tcPr>
            <w:tcW w:type="dxa" w:w="22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 (étapes rigides)</w:t>
            </w:r>
          </w:p>
        </w:tc>
        <w:tc>
          <w:tcPr>
            <w:tcW w:type="dxa" w:w="22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 (itératif par phases)</w:t>
            </w:r>
          </w:p>
        </w:tc>
        <w:tc>
          <w:tcPr>
            <w:tcW w:type="dxa" w:w="22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Très élevée (ajustements continus)</w:t>
            </w:r>
          </w:p>
        </w:tc>
      </w:tr>
      <w:tr>
        <w:tc>
          <w:tcPr>
            <w:tcW w:type="dxa" w:w="182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Visibilité client</w:t>
            </w:r>
          </w:p>
        </w:tc>
        <w:tc>
          <w:tcPr>
            <w:tcW w:type="dxa" w:w="22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 (produit en fin de cycle)</w:t>
            </w:r>
          </w:p>
        </w:tc>
        <w:tc>
          <w:tcPr>
            <w:tcW w:type="dxa" w:w="22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 (livraisons par phases)</w:t>
            </w:r>
          </w:p>
        </w:tc>
        <w:tc>
          <w:tcPr>
            <w:tcW w:type="dxa" w:w="22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Très élevée (démos à chaque sprint)</w:t>
            </w:r>
          </w:p>
        </w:tc>
      </w:tr>
      <w:tr>
        <w:tc>
          <w:tcPr>
            <w:tcW w:type="dxa" w:w="182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risques</w:t>
            </w:r>
          </w:p>
        </w:tc>
        <w:tc>
          <w:tcPr>
            <w:tcW w:type="dxa" w:w="22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Tardive (en phase de test)</w:t>
            </w:r>
          </w:p>
        </w:tc>
        <w:tc>
          <w:tcPr>
            <w:tcW w:type="dxa" w:w="22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Précoce (phases d'élaboration)</w:t>
            </w:r>
          </w:p>
        </w:tc>
        <w:tc>
          <w:tcPr>
            <w:tcW w:type="dxa" w:w="22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Continue (revues de sprint quotidiennes)</w:t>
            </w:r>
          </w:p>
        </w:tc>
      </w:tr>
      <w:tr>
        <w:tc>
          <w:tcPr>
            <w:tcW w:type="dxa" w:w="182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Adaptabilité aux besoins</w:t>
            </w:r>
          </w:p>
        </w:tc>
        <w:tc>
          <w:tcPr>
            <w:tcW w:type="dxa" w:w="22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Difficile et coûteuse</w:t>
            </w:r>
          </w:p>
        </w:tc>
        <w:tc>
          <w:tcPr>
            <w:tcW w:type="dxa" w:w="22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Planifiée</w:t>
            </w:r>
          </w:p>
        </w:tc>
        <w:tc>
          <w:tcPr>
            <w:tcW w:type="dxa" w:w="22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Immédiate (priorisation du backlog)</w:t>
            </w:r>
          </w:p>
        </w:tc>
      </w:tr>
      <w:tr>
        <w:tc>
          <w:tcPr>
            <w:tcW w:type="dxa" w:w="182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Recommandation</w:t>
            </w:r>
          </w:p>
        </w:tc>
        <w:tc>
          <w:tcPr>
            <w:tcW w:type="dxa" w:w="22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Projets simples et stables</w:t>
            </w:r>
          </w:p>
        </w:tc>
        <w:tc>
          <w:tcPr>
            <w:tcW w:type="dxa" w:w="22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Projets complexes bien définis</w:t>
            </w:r>
          </w:p>
        </w:tc>
        <w:tc>
          <w:tcPr>
            <w:tcW w:type="dxa" w:w="22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Projets innovants et évolutifs</w:t>
            </w:r>
          </w:p>
        </w:tc>
      </w:tr>
    </w:tbl>
    <w:p>
      <w:pPr>
        <w:spacing w:after="100" w:before="100"/>
        <w:jc w:val="center"/>
      </w:pPr>
      <w:r>
        <w:rPr>
          <w:rFonts w:ascii="Times New Roman" w:cs="Times New Roman" w:eastAsia="Times New Roman" w:hAnsi="Times New Roman"/>
          <w:i/>
          <w:iCs/>
          <w:color w:val="595959"/>
          <w:sz w:val="20"/>
          <w:szCs w:val="20"/>
        </w:rPr>
        <w:t xml:space="preserve">Tableau 1.2 : Comparaison des méthodologies de gestion de projet</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1.4.2 Méthodologie Adoptée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répondre aux exigences d'un projet logiciel complexe dans un environnement métier évolutif, la méthodologie Agile Scrum [1] [3] a été adoptée. Elle structure le développement en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sprints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durée variable (de 2 à 4 semaines), couvrant l'ensemble du périmètre fonctionnel défini dans le backlog produit, pour une durée totale d'environ 4,5 mois :</w:t>
      </w:r>
    </w:p>
    <w:p>
      <w:pPr>
        <w:spacing w:after="40" w:before="40"/>
      </w:pPr>
      <w:r>
        <w:t xml:space="preserve"/>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Découpage en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sprints courts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assurant des livraisons fonctionnelles régulières.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Gestion des priorités via un backlog produit classé par niveaux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High / Medium / Low</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Coopération continue avec les différents acteurs du projet afin de valider les livrables au terme de chaque itération.</w:t>
      </w:r>
    </w:p>
    <w:p>
      <w:pPr>
        <w:spacing w:after="40" w:before="40"/>
      </w:pPr>
      <w:r>
        <w:t xml:space="preserve"/>
      </w:r>
    </w:p>
    <w:p>
      <w:pPr>
        <w:spacing w:after="80" w:before="160"/>
        <w:jc w:val="center"/>
      </w:pPr>
      <w:r>
        <w:drawing>
          <wp:inline distT="0" distB="0" distL="0" distR="0">
            <wp:extent cx="5238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61937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1.1 : Vue d'ensemble du framework Scrum</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1.5 Langage de Modélisation UML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la conception de la plateforme Nexora, le langage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UML (Unified Modeling Language)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[15] a été sélectionné comme standard de modélisation objet. UML offre un cadre formel et normalisé pour concevoir et documenter la solution :</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de Cas d'Utilisation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 modéliser les besoins fonctionnels et les interactions entre les acteurs et le système.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de Séquence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 spécifier les scénarios dynamiques et l'échange de messages entre les composants du système.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de Classes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 concevoir la structure statique des données et les relations entre les entités métiers.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d'Activité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 illustrer l'enchaînement des flux de traitement et des règles métiers.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1.6 Conclusion</w:t>
      </w:r>
    </w:p>
    <w:p>
      <w:pPr>
        <w:spacing w:after="200" w:before="20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premier chapitre a permis de présenter le cadre général du projet Nexora, en introduisant l’organisme d’accueil, les problématiques logistiques identifiées ainsi que les objectifs visés. Le choix de la méthodologie Agile Scrum [1] garantit une démarche de développement incrémentale, tandis que le langage UML structure la phase de conception. La partie qui suit s'attachera à détailler l'analyse ainsi que la spécification des besoins requis pour le système.</w:t>
      </w:r>
    </w:p>
    <w:p>
      <w:pPr>
        <w:pStyle w:val="Heading1"/>
        <w:pageBreakBefore/>
        <w:pBdr>
          <w:bottom w:val="single" w:color="000000" w:sz="6" w:space="4"/>
        </w:pBdr>
        <w:spacing w:after="120" w:before="240"/>
        <w:outlineLvl w:val="0"/>
      </w:pPr>
      <w:r>
        <w:rPr>
          <w:rFonts w:ascii="Times New Roman" w:cs="Times New Roman" w:eastAsia="Times New Roman" w:hAnsi="Times New Roman"/>
          <w:b/>
          <w:bCs/>
          <w:caps/>
          <w:color w:val="000000"/>
          <w:sz w:val="36"/>
          <w:szCs w:val="36"/>
        </w:rPr>
        <w:t xml:space="preserve">Chapitre 2 : Analyse et Spécification des Besoins</w:t>
      </w:r>
    </w:p>
    <w:p>
      <w:pPr>
        <w:pStyle w:val="Heading2"/>
        <w:spacing w:after="80" w:before="180"/>
        <w:outlineLvl w:val="1"/>
      </w:pPr>
      <w:r>
        <w:rPr>
          <w:rFonts w:ascii="Times New Roman" w:cs="Times New Roman" w:eastAsia="Times New Roman" w:hAnsi="Times New Roman"/>
          <w:b/>
          <w:bCs/>
          <w:color w:val="000000"/>
          <w:sz w:val="28"/>
          <w:szCs w:val="28"/>
        </w:rPr>
        <w:t xml:space="preserve">2.1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deuxième chapitre détaille la phase d'analyse, l'expression des exigences et la modélisation générale de la plateforme Nexora. Nous y décrivons les différents rôles utilisateurs intervenant sur le système, recensons les exigences fonctionnelles et non fonctionnels, organisons le backlog produit ordonné, puis établissons les fondations d'architecture physique, logique et de persistance de la solution.</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2.2 Analyse des Besoins</w:t>
      </w:r>
    </w:p>
    <w:p>
      <w:pPr>
        <w:pStyle w:val="Heading3"/>
        <w:spacing w:after="60" w:before="120"/>
        <w:outlineLvl w:val="2"/>
      </w:pPr>
      <w:r>
        <w:rPr>
          <w:rFonts w:ascii="Times New Roman" w:cs="Times New Roman" w:eastAsia="Times New Roman" w:hAnsi="Times New Roman"/>
          <w:b/>
          <w:bCs/>
          <w:color w:val="000000"/>
          <w:sz w:val="24"/>
          <w:szCs w:val="24"/>
        </w:rPr>
        <w:t xml:space="preserve">2.2.1 Identification des Acteurs du Système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gestion des droits d’accès et de la sécurité au sein de la plateforme s'appuie sur une politique de contrôle d'accès basée sur les rôles RBAC pour trois profils d'atelier. Chaque profil dispose d'un ensemble de droits spécifiques pour interagir avec le système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592"/>
        <w:gridCol w:w="6074"/>
      </w:tblGrid>
      <w:tr>
        <w:trPr>
          <w:tblHeader/>
        </w:trPr>
        <w:tc>
          <w:tcPr>
            <w:tcW w:type="dxa" w:w="259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Acteur / Rôle</w:t>
            </w:r>
          </w:p>
        </w:tc>
        <w:tc>
          <w:tcPr>
            <w:tcW w:type="dxa" w:w="607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Périmètre et responsabilités</w:t>
            </w:r>
          </w:p>
        </w:tc>
      </w:tr>
      <w:tr>
        <w:tc>
          <w:tcPr>
            <w:tcW w:type="dxa" w:w="25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Administrateur</w:t>
            </w:r>
          </w:p>
        </w:tc>
        <w:tc>
          <w:tcPr>
            <w:tcW w:type="dxa" w:w="607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Supervision technique complète : création et désactivation des comptes utilisateurs, configuration globale des rôles et permissions RBAC, consultation de la console d'audit de sécurité et de l'historique d'activité.</w:t>
            </w:r>
          </w:p>
        </w:tc>
      </w:tr>
      <w:tr>
        <w:tc>
          <w:tcPr>
            <w:tcW w:type="dxa" w:w="25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Manager</w:t>
            </w:r>
          </w:p>
        </w:tc>
        <w:tc>
          <w:tcPr>
            <w:tcW w:type="dxa" w:w="60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la production et de l'inventaire : configuration des machines d'atelier, planification et affectation des ordres de production, consultation en temps réel du rendement global, paramétrage des seuils d'alerte de stock et visualisation des prévisions d'IA.</w:t>
            </w:r>
          </w:p>
        </w:tc>
      </w:tr>
      <w:tr>
        <w:tc>
          <w:tcPr>
            <w:tcW w:type="dxa" w:w="25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Opérateur</w:t>
            </w:r>
          </w:p>
        </w:tc>
        <w:tc>
          <w:tcPr>
            <w:tcW w:type="dxa" w:w="607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Exécution des tâches d'atelier : consultation des ordres de production affectés, mise à jour des statuts d'usinage, saisie des mouvements d'entrée et de sortie de stock d'articles, et réception des alertes de rupture.</w:t>
            </w:r>
          </w:p>
        </w:tc>
      </w:tr>
    </w:tbl>
    <w:p>
      <w:pPr>
        <w:spacing w:after="100" w:before="100"/>
        <w:jc w:val="center"/>
      </w:pPr>
      <w:r>
        <w:rPr>
          <w:rFonts w:ascii="Times New Roman" w:cs="Times New Roman" w:eastAsia="Times New Roman" w:hAnsi="Times New Roman"/>
          <w:i/>
          <w:iCs/>
          <w:color w:val="595959"/>
          <w:sz w:val="20"/>
          <w:szCs w:val="20"/>
        </w:rPr>
        <w:t xml:space="preserve">Tableau 2.1 : Acteurs du système</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2.2.2 Besoins Fonctionnels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41"/>
        <w:gridCol w:w="2592"/>
        <w:gridCol w:w="5333"/>
      </w:tblGrid>
      <w:tr>
        <w:trPr>
          <w:tblHeader/>
        </w:trPr>
        <w:tc>
          <w:tcPr>
            <w:tcW w:type="dxa" w:w="74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Code</w:t>
            </w:r>
          </w:p>
        </w:tc>
        <w:tc>
          <w:tcPr>
            <w:tcW w:type="dxa" w:w="259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Fonctionnalité</w:t>
            </w:r>
          </w:p>
        </w:tc>
        <w:tc>
          <w:tcPr>
            <w:tcW w:type="dxa" w:w="533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Description</w:t>
            </w:r>
          </w:p>
        </w:tc>
      </w:tr>
      <w:tr>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F01</w:t>
            </w:r>
          </w:p>
        </w:tc>
        <w:tc>
          <w:tcPr>
            <w:tcW w:type="dxa" w:w="25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et Sécurité</w:t>
            </w:r>
          </w:p>
        </w:tc>
        <w:tc>
          <w:tcPr>
            <w:tcW w:type="dxa" w:w="5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par jetons JWT, contrôle d'accès basé sur les rôles RBAC pour l'administrateur, le manager et l'opérateur.</w:t>
            </w:r>
          </w:p>
        </w:tc>
      </w:tr>
      <w:tr>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F02</w:t>
            </w:r>
          </w:p>
        </w:tc>
        <w:tc>
          <w:tcPr>
            <w:tcW w:type="dxa" w:w="25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Postes de Travail</w:t>
            </w:r>
          </w:p>
        </w:tc>
        <w:tc>
          <w:tcPr>
            <w:tcW w:type="dxa" w:w="533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Configuration des machines d'atelier, suivi de leur état en direct et calcul automatique du taux de rendement global.</w:t>
            </w:r>
          </w:p>
        </w:tc>
      </w:tr>
      <w:tr>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F03</w:t>
            </w:r>
          </w:p>
        </w:tc>
        <w:tc>
          <w:tcPr>
            <w:tcW w:type="dxa" w:w="25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la Production</w:t>
            </w:r>
          </w:p>
        </w:tc>
        <w:tc>
          <w:tcPr>
            <w:tcW w:type="dxa" w:w="5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Planification des ordres de production, affectation dynamique des machines d'exécution et suivi de l'avancement.</w:t>
            </w:r>
          </w:p>
        </w:tc>
      </w:tr>
      <w:tr>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F04</w:t>
            </w:r>
          </w:p>
        </w:tc>
        <w:tc>
          <w:tcPr>
            <w:tcW w:type="dxa" w:w="25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l'Inventaire</w:t>
            </w:r>
          </w:p>
        </w:tc>
        <w:tc>
          <w:tcPr>
            <w:tcW w:type="dxa" w:w="533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des niveaux de stock d'articles, saisie des mouvements d'entrée, de sortie, d'ajustement et alertes automatiques.</w:t>
            </w:r>
          </w:p>
        </w:tc>
      </w:tr>
      <w:tr>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F05</w:t>
            </w:r>
          </w:p>
        </w:tc>
        <w:tc>
          <w:tcPr>
            <w:tcW w:type="dxa" w:w="25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 de Production</w:t>
            </w:r>
          </w:p>
        </w:tc>
        <w:tc>
          <w:tcPr>
            <w:tcW w:type="dxa" w:w="5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Algorithmes de prévision de volume de production comparant Prophet, ARIMA et la Régression Linéaire.</w:t>
            </w:r>
          </w:p>
        </w:tc>
      </w:tr>
      <w:tr>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F06</w:t>
            </w:r>
          </w:p>
        </w:tc>
        <w:tc>
          <w:tcPr>
            <w:tcW w:type="dxa" w:w="25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 de Stock</w:t>
            </w:r>
          </w:p>
        </w:tc>
        <w:tc>
          <w:tcPr>
            <w:tcW w:type="dxa" w:w="533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prédictive de l'évolution des stocks par Prophet pour anticiper les ruptures et le surstockage.</w:t>
            </w:r>
          </w:p>
        </w:tc>
      </w:tr>
      <w:tr>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F07</w:t>
            </w:r>
          </w:p>
        </w:tc>
        <w:tc>
          <w:tcPr>
            <w:tcW w:type="dxa" w:w="25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d'Articles</w:t>
            </w:r>
          </w:p>
        </w:tc>
        <w:tc>
          <w:tcPr>
            <w:tcW w:type="dxa" w:w="5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automatique ABC des articles en stock par l'algorithme de clustering non supervisé K-Means.</w:t>
            </w:r>
          </w:p>
        </w:tc>
      </w:tr>
      <w:tr>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F08</w:t>
            </w:r>
          </w:p>
        </w:tc>
        <w:tc>
          <w:tcPr>
            <w:tcW w:type="dxa" w:w="25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d'Anomalies</w:t>
            </w:r>
          </w:p>
        </w:tc>
        <w:tc>
          <w:tcPr>
            <w:tcW w:type="dxa" w:w="533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automatique d'anomalies de fonctionnement dans l'atelier par l'algorithme Isolation Forest.</w:t>
            </w:r>
          </w:p>
        </w:tc>
      </w:tr>
      <w:tr>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F09</w:t>
            </w:r>
          </w:p>
        </w:tc>
        <w:tc>
          <w:tcPr>
            <w:tcW w:type="dxa" w:w="25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Supervision et Audit logs</w:t>
            </w:r>
          </w:p>
        </w:tc>
        <w:tc>
          <w:tcPr>
            <w:tcW w:type="dxa" w:w="5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chronologique technique des actions d'administration et d'exécution au sein des journaux de monitoring.</w:t>
            </w:r>
          </w:p>
        </w:tc>
      </w:tr>
      <w:tr>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F10</w:t>
            </w:r>
          </w:p>
        </w:tc>
        <w:tc>
          <w:tcPr>
            <w:tcW w:type="dxa" w:w="25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Reporting et Dashboards Power BI</w:t>
            </w:r>
          </w:p>
        </w:tc>
        <w:tc>
          <w:tcPr>
            <w:tcW w:type="dxa" w:w="533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et publication de tableaux de bord décisionnels interactifs Microsoft Power BI connectés au Data Warehouse pour l'analyse des mouvements, stocks et performances.</w:t>
            </w:r>
          </w:p>
        </w:tc>
      </w:tr>
    </w:tbl>
    <w:p>
      <w:pPr>
        <w:spacing w:after="100" w:before="100"/>
        <w:jc w:val="center"/>
      </w:pPr>
      <w:r>
        <w:rPr>
          <w:rFonts w:ascii="Times New Roman" w:cs="Times New Roman" w:eastAsia="Times New Roman" w:hAnsi="Times New Roman"/>
          <w:i/>
          <w:iCs/>
          <w:color w:val="595959"/>
          <w:sz w:val="20"/>
          <w:szCs w:val="20"/>
        </w:rPr>
        <w:t xml:space="preserve">Tableau 2.2 : Liste des Fonctionnalités</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2.2.3 Les besoins non fonctionnels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Performance : maintien d'un temps de réponse des API inférieur à 300 ms et optimisation des index SQL Server.</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Sécurité : authentification sans état par jetons JWT, chiffrement des mots de passe par BCrypt, validation systématique des formulaires et isolation du microservice d'IA.</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Robustesse et disponibilité : tolérance aux pannes du microservice de Machine Learning avec mécanisme de secours et prévisions locales sur le frontend React.</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Évolutivité et scalabilité : architecture découplée microservices facilitant l'ajout de nouveaux modèles d'IA sans impacter l'API de gestion Spring Boot.</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Ergonomie et utilisabilité : interface React dynamique conçue avec le design system Metronic, tableaux de bord réactifs, visualisations d'IA interactives et notifications visuelles claires.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Maintenabilité : code structuré selon les standards Spring Boot et typage rigoureux du code React en TypeScript.</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2.3 Diagramme de Cas d'Utilisation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diagramme de cas d'utilisation global modélise l'ensemble des interactions entre les trois profils d'utilisateurs (Administrateur, Manager et Opérateur) et les cas d'utilisation majeurs de la plateforme Nexora. Il fournit une vue d'ensemble de la couverture fonctionnelle du système.</w:t>
      </w:r>
    </w:p>
    <w:p>
      <w:pPr>
        <w:spacing w:after="80" w:before="160"/>
        <w:jc w:val="center"/>
      </w:pPr>
      <w:r>
        <w:drawing>
          <wp:inline distT="0" distB="0" distL="0" distR="0">
            <wp:extent cx="338359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83590" cy="47625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2.1 Diagramme de cas d'utilisation global de la plateforme Nexora</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2.4 Structure et Découpage du Projet avec SCRUM</w:t>
      </w:r>
    </w:p>
    <w:p>
      <w:pPr>
        <w:pStyle w:val="Heading3"/>
        <w:spacing w:after="60" w:before="120"/>
        <w:outlineLvl w:val="2"/>
      </w:pPr>
      <w:r>
        <w:rPr>
          <w:rFonts w:ascii="Times New Roman" w:cs="Times New Roman" w:eastAsia="Times New Roman" w:hAnsi="Times New Roman"/>
          <w:b/>
          <w:bCs/>
          <w:color w:val="000000"/>
          <w:sz w:val="24"/>
          <w:szCs w:val="24"/>
        </w:rPr>
        <w:t xml:space="preserve">2.4.1 Identification de l'équipe Scrum</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22"/>
        <w:gridCol w:w="2592"/>
        <w:gridCol w:w="3852"/>
      </w:tblGrid>
      <w:tr>
        <w:trPr>
          <w:tblHeader/>
        </w:trPr>
        <w:tc>
          <w:tcPr>
            <w:tcW w:type="dxa" w:w="222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Scrum</w:t>
            </w:r>
          </w:p>
        </w:tc>
        <w:tc>
          <w:tcPr>
            <w:tcW w:type="dxa" w:w="259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Acteur</w:t>
            </w:r>
          </w:p>
        </w:tc>
        <w:tc>
          <w:tcPr>
            <w:tcW w:type="dxa" w:w="385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Responsabilités principales</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Product Owner</w:t>
            </w:r>
          </w:p>
        </w:tc>
        <w:tc>
          <w:tcPr>
            <w:tcW w:type="dxa" w:w="25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w:t>
            </w:r>
          </w:p>
        </w:tc>
        <w:tc>
          <w:tcPr>
            <w:tcW w:type="dxa" w:w="385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et priorisation du backlog produit, arbitrage des besoins et validation des fonctionnalités livrées</w:t>
            </w:r>
          </w:p>
        </w:tc>
      </w:tr>
      <w:tr>
        <w:tc>
          <w:tcPr>
            <w:tcW w:type="dxa" w:w="22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Scrum Master</w:t>
            </w:r>
          </w:p>
        </w:tc>
        <w:tc>
          <w:tcPr>
            <w:tcW w:type="dxa" w:w="25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w:t>
            </w:r>
          </w:p>
        </w:tc>
        <w:tc>
          <w:tcPr>
            <w:tcW w:type="dxa" w:w="385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Animation des cérémonies Scrum, gestion des obstacles et garantie de l'application du cadre méthodologique</w:t>
            </w:r>
          </w:p>
        </w:tc>
      </w:tr>
      <w:tr>
        <w:tc>
          <w:tcPr>
            <w:tcW w:type="dxa" w:w="222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Développeur</w:t>
            </w:r>
          </w:p>
        </w:tc>
        <w:tc>
          <w:tcPr>
            <w:tcW w:type="dxa" w:w="25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Imen</w:t>
            </w:r>
          </w:p>
        </w:tc>
        <w:tc>
          <w:tcPr>
            <w:tcW w:type="dxa" w:w="385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conception, développement et tests des User Stories</w:t>
            </w:r>
          </w:p>
        </w:tc>
      </w:tr>
    </w:tbl>
    <w:p>
      <w:pPr>
        <w:spacing w:after="100" w:before="100"/>
        <w:jc w:val="center"/>
      </w:pPr>
      <w:r>
        <w:rPr>
          <w:rFonts w:ascii="Times New Roman" w:cs="Times New Roman" w:eastAsia="Times New Roman" w:hAnsi="Times New Roman"/>
          <w:i/>
          <w:iCs/>
          <w:color w:val="595959"/>
          <w:sz w:val="20"/>
          <w:szCs w:val="20"/>
        </w:rPr>
        <w:t xml:space="preserve">Tableau 2.3 : Équipe Scrum et responsabilités</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2.4.2 Planification de Sprints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s'étale sur une durée globale de stage de 6 mois (24 semaines), structuré selon le cadre Scrum en 5 Sprints de réalisation d'une durée de 4 semaines chacun (respectant la norme Agile de 4 semaines maximum par sprint)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111"/>
        <w:gridCol w:w="2778"/>
        <w:gridCol w:w="1481"/>
        <w:gridCol w:w="741"/>
        <w:gridCol w:w="1111"/>
        <w:gridCol w:w="1444"/>
      </w:tblGrid>
      <w:tr>
        <w:trPr>
          <w:tblHeader/>
        </w:trPr>
        <w:tc>
          <w:tcPr>
            <w:tcW w:type="dxa" w:w="111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w:t>
            </w:r>
          </w:p>
        </w:tc>
        <w:tc>
          <w:tcPr>
            <w:tcW w:type="dxa" w:w="277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Thématique principale</w:t>
            </w:r>
          </w:p>
        </w:tc>
        <w:tc>
          <w:tcPr>
            <w:tcW w:type="dxa" w:w="148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w:t>
            </w:r>
          </w:p>
        </w:tc>
        <w:tc>
          <w:tcPr>
            <w:tcW w:type="dxa" w:w="74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Nb US</w:t>
            </w:r>
          </w:p>
        </w:tc>
        <w:tc>
          <w:tcPr>
            <w:tcW w:type="dxa" w:w="111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w:t>
            </w:r>
          </w:p>
        </w:tc>
        <w:tc>
          <w:tcPr>
            <w:tcW w:type="dxa" w:w="144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w:t>
            </w:r>
          </w:p>
        </w:tc>
      </w:tr>
      <w:tr>
        <w:tc>
          <w:tcPr>
            <w:tcW w:type="dxa" w:w="111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c>
          <w:tcPr>
            <w:tcW w:type="dxa" w:w="277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 et gestion des accès (JWT, RBAC)</w:t>
            </w:r>
          </w:p>
        </w:tc>
        <w:tc>
          <w:tcPr>
            <w:tcW w:type="dxa" w:w="14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Semaines 1-4</w:t>
            </w:r>
          </w:p>
        </w:tc>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6 US</w:t>
            </w:r>
          </w:p>
        </w:tc>
        <w:tc>
          <w:tcPr>
            <w:tcW w:type="dxa" w:w="111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SP</w:t>
            </w:r>
          </w:p>
        </w:tc>
        <w:tc>
          <w:tcPr>
            <w:tcW w:type="dxa" w:w="1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w:t>
            </w:r>
          </w:p>
        </w:tc>
      </w:tr>
      <w:tr>
        <w:tc>
          <w:tcPr>
            <w:tcW w:type="dxa" w:w="111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c>
          <w:tcPr>
            <w:tcW w:type="dxa" w:w="277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la production et machines d'atelier (TRG)</w:t>
            </w:r>
          </w:p>
        </w:tc>
        <w:tc>
          <w:tcPr>
            <w:tcW w:type="dxa" w:w="14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Semaines 5-9</w:t>
            </w:r>
          </w:p>
        </w:tc>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6 US</w:t>
            </w:r>
          </w:p>
        </w:tc>
        <w:tc>
          <w:tcPr>
            <w:tcW w:type="dxa" w:w="111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22 SP</w:t>
            </w:r>
          </w:p>
        </w:tc>
        <w:tc>
          <w:tcPr>
            <w:tcW w:type="dxa" w:w="1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w:t>
            </w:r>
          </w:p>
        </w:tc>
      </w:tr>
      <w:tr>
        <w:tc>
          <w:tcPr>
            <w:tcW w:type="dxa" w:w="111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c>
          <w:tcPr>
            <w:tcW w:type="dxa" w:w="277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stocks, Mouvements DWH &amp; Power BI</w:t>
            </w:r>
          </w:p>
        </w:tc>
        <w:tc>
          <w:tcPr>
            <w:tcW w:type="dxa" w:w="14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Semaines 10-14</w:t>
            </w:r>
          </w:p>
        </w:tc>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 US</w:t>
            </w:r>
          </w:p>
        </w:tc>
        <w:tc>
          <w:tcPr>
            <w:tcW w:type="dxa" w:w="111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25 SP</w:t>
            </w:r>
          </w:p>
        </w:tc>
        <w:tc>
          <w:tcPr>
            <w:tcW w:type="dxa" w:w="1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w:t>
            </w:r>
          </w:p>
        </w:tc>
      </w:tr>
      <w:tr>
        <w:tc>
          <w:tcPr>
            <w:tcW w:type="dxa" w:w="111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c>
          <w:tcPr>
            <w:tcW w:type="dxa" w:w="277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Machine Learning et Data Science (FastAPI, Prophet)</w:t>
            </w:r>
          </w:p>
        </w:tc>
        <w:tc>
          <w:tcPr>
            <w:tcW w:type="dxa" w:w="14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Semaines 15-19</w:t>
            </w:r>
          </w:p>
        </w:tc>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US</w:t>
            </w:r>
          </w:p>
        </w:tc>
        <w:tc>
          <w:tcPr>
            <w:tcW w:type="dxa" w:w="111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24 SP</w:t>
            </w:r>
          </w:p>
        </w:tc>
        <w:tc>
          <w:tcPr>
            <w:tcW w:type="dxa" w:w="144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w:t>
            </w:r>
          </w:p>
        </w:tc>
      </w:tr>
      <w:tr>
        <w:tc>
          <w:tcPr>
            <w:tcW w:type="dxa" w:w="111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5</w:t>
            </w:r>
          </w:p>
        </w:tc>
        <w:tc>
          <w:tcPr>
            <w:tcW w:type="dxa" w:w="277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Supervision, ActivityLog &amp; Recette finale globale</w:t>
            </w:r>
          </w:p>
        </w:tc>
        <w:tc>
          <w:tcPr>
            <w:tcW w:type="dxa" w:w="14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Semaines 20-24</w:t>
            </w:r>
          </w:p>
        </w:tc>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US</w:t>
            </w:r>
          </w:p>
        </w:tc>
        <w:tc>
          <w:tcPr>
            <w:tcW w:type="dxa" w:w="111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 SP</w:t>
            </w:r>
          </w:p>
        </w:tc>
        <w:tc>
          <w:tcPr>
            <w:tcW w:type="dxa" w:w="144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w:t>
            </w:r>
          </w:p>
        </w:tc>
      </w:tr>
    </w:tbl>
    <w:p>
      <w:pPr>
        <w:spacing w:after="100" w:before="100"/>
        <w:jc w:val="center"/>
      </w:pPr>
      <w:r>
        <w:rPr>
          <w:rFonts w:ascii="Times New Roman" w:cs="Times New Roman" w:eastAsia="Times New Roman" w:hAnsi="Times New Roman"/>
          <w:i/>
          <w:iCs/>
          <w:color w:val="595959"/>
          <w:sz w:val="20"/>
          <w:szCs w:val="20"/>
        </w:rPr>
        <w:t xml:space="preserve">Tableau 2.4 : Planification des 5 Sprints (4 semaines max) sur 6 mois de stage PFE</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2.4.3 Le Product Backlog</w:t>
      </w:r>
    </w:p>
    <w:p>
      <w:pPr>
        <w:pStyle w:val="Heading3"/>
        <w:spacing w:after="60" w:before="120"/>
        <w:outlineLvl w:val="2"/>
      </w:pPr>
      <w:r>
        <w:rPr>
          <w:rFonts w:ascii="Times New Roman" w:cs="Times New Roman" w:eastAsia="Times New Roman" w:hAnsi="Times New Roman"/>
          <w:b/>
          <w:bCs/>
          <w:color w:val="000000"/>
          <w:sz w:val="24"/>
          <w:szCs w:val="24"/>
        </w:rPr>
        <w:t xml:space="preserve">2.4.3.1 Synthèse du Backlog</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148"/>
        <w:gridCol w:w="4518"/>
      </w:tblGrid>
      <w:tr>
        <w:trPr>
          <w:tblHeader/>
        </w:trPr>
        <w:tc>
          <w:tcPr>
            <w:tcW w:type="dxa" w:w="414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w:t>
            </w:r>
          </w:p>
        </w:tc>
        <w:tc>
          <w:tcPr>
            <w:tcW w:type="dxa" w:w="451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w:t>
            </w:r>
          </w:p>
        </w:tc>
      </w:tr>
      <w:tr>
        <w:tc>
          <w:tcPr>
            <w:tcW w:type="dxa" w:w="414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Nombre de Fonctionnalités (Epics)</w:t>
            </w:r>
          </w:p>
        </w:tc>
        <w:tc>
          <w:tcPr>
            <w:tcW w:type="dxa" w:w="451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w:t>
            </w:r>
          </w:p>
        </w:tc>
      </w:tr>
      <w:tr>
        <w:tc>
          <w:tcPr>
            <w:tcW w:type="dxa" w:w="41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Nombre de User Stories</w:t>
            </w:r>
          </w:p>
        </w:tc>
        <w:tc>
          <w:tcPr>
            <w:tcW w:type="dxa" w:w="45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27</w:t>
            </w:r>
          </w:p>
        </w:tc>
      </w:tr>
      <w:tr>
        <w:tc>
          <w:tcPr>
            <w:tcW w:type="dxa" w:w="414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Estimation totale (Story Points)</w:t>
            </w:r>
          </w:p>
        </w:tc>
        <w:tc>
          <w:tcPr>
            <w:tcW w:type="dxa" w:w="451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98 SP</w:t>
            </w:r>
          </w:p>
        </w:tc>
      </w:tr>
      <w:tr>
        <w:tc>
          <w:tcPr>
            <w:tcW w:type="dxa" w:w="41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Nombre de Sprints de Réalisation</w:t>
            </w:r>
          </w:p>
        </w:tc>
        <w:tc>
          <w:tcPr>
            <w:tcW w:type="dxa" w:w="45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Sprints</w:t>
            </w:r>
          </w:p>
        </w:tc>
      </w:tr>
      <w:tr>
        <w:tc>
          <w:tcPr>
            <w:tcW w:type="dxa" w:w="414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Durée par Sprint</w:t>
            </w:r>
          </w:p>
        </w:tc>
        <w:tc>
          <w:tcPr>
            <w:tcW w:type="dxa" w:w="451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 (Norme Scrum)</w:t>
            </w:r>
          </w:p>
        </w:tc>
      </w:tr>
      <w:tr>
        <w:tc>
          <w:tcPr>
            <w:tcW w:type="dxa" w:w="41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Durée totale du stage PFE</w:t>
            </w:r>
          </w:p>
        </w:tc>
        <w:tc>
          <w:tcPr>
            <w:tcW w:type="dxa" w:w="45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6 mois (24 semaines)</w:t>
            </w:r>
          </w:p>
        </w:tc>
      </w:tr>
    </w:tbl>
    <w:p>
      <w:pPr>
        <w:spacing w:after="100" w:before="100"/>
        <w:jc w:val="center"/>
      </w:pPr>
      <w:r>
        <w:rPr>
          <w:rFonts w:ascii="Times New Roman" w:cs="Times New Roman" w:eastAsia="Times New Roman" w:hAnsi="Times New Roman"/>
          <w:i/>
          <w:iCs/>
          <w:color w:val="595959"/>
          <w:sz w:val="20"/>
          <w:szCs w:val="20"/>
        </w:rPr>
        <w:t xml:space="preserve">Tableau 2.5 : Indicateurs de synthèse du Backlog Produit (Stage PFE 6 Mois)</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2.4.3.2 Backlog Produit Complet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backlog produit regroupe l’ensemble des besoins fonctionnels identifiés pour le projet, exprimés sous forme de récits utilisateurs (</w:t>
      </w:r>
      <w:r>
        <w:rPr>
          <w:rFonts w:ascii="Times New Roman" w:cs="Times New Roman" w:eastAsia="Times New Roman" w:hAnsi="Times New Roman"/>
          <w:b w:val="false"/>
          <w:bCs w:val="false"/>
          <w:i/>
          <w:iCs/>
          <w:color w:val="1A1A1A"/>
          <w:sz w:val="24"/>
          <w:szCs w:val="24"/>
        </w:rPr>
        <w:t xml:space="preserve">User Stories</w:t>
      </w:r>
      <w:r>
        <w:rPr>
          <w:rFonts w:ascii="Times New Roman" w:cs="Times New Roman" w:eastAsia="Times New Roman" w:hAnsi="Times New Roman"/>
          <w:b w:val="false"/>
          <w:bCs w:val="false"/>
          <w:i w:val="false"/>
          <w:iCs w:val="false"/>
          <w:color w:val="1A1A1A"/>
          <w:sz w:val="24"/>
          <w:szCs w:val="24"/>
        </w:rPr>
        <w:t xml:space="preserve">) [2] selon le formalisme standard : « En tant que [rôle], je veux [action] afin de [bénéfice]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backlog présente uniquement les exigences fonctionnelles du système et ne détaille pas les aspects techniques liés à la réalisation. Les tâches de développement, les choix d’architecture ainsi que les détails d’implémentation sont définis dans les backlogs de sprint présentés dans la suite de ce document.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ci-dessous présente la liste ordonnée des récits utilisateurs, regroupés par domaine fonctionnel, priorisés selon les niveaux High / Medium / Low et répartis sur les cinq sprints du projet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594"/>
        <w:gridCol w:w="1781"/>
        <w:gridCol w:w="2671"/>
        <w:gridCol w:w="890"/>
        <w:gridCol w:w="1088"/>
        <w:gridCol w:w="692"/>
        <w:gridCol w:w="950"/>
      </w:tblGrid>
      <w:tr>
        <w:trPr>
          <w:tblHeader/>
        </w:trPr>
        <w:tc>
          <w:tcPr>
            <w:tcW w:type="dxa" w:w="59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w:t>
            </w:r>
          </w:p>
        </w:tc>
        <w:tc>
          <w:tcPr>
            <w:tcW w:type="dxa" w:w="178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Thème</w:t>
            </w:r>
          </w:p>
        </w:tc>
        <w:tc>
          <w:tcPr>
            <w:tcW w:type="dxa" w:w="267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User Story</w:t>
            </w:r>
          </w:p>
        </w:tc>
        <w:tc>
          <w:tcPr>
            <w:tcW w:type="dxa" w:w="89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108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 (SP)</w:t>
            </w:r>
          </w:p>
        </w:tc>
        <w:tc>
          <w:tcPr>
            <w:tcW w:type="dxa" w:w="69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w:t>
            </w:r>
          </w:p>
        </w:tc>
        <w:tc>
          <w:tcPr>
            <w:tcW w:type="dxa" w:w="95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1.1</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m'authentifier de manière sécurisée afin d'accéder aux fonctions de la plateforme.</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S1</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sécuriser l'accès aux routes de l'API afin de protéger les données</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S1</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1.3</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définir des permissions par rôle afin de restreindre l'accès selon les rôles (ADMIN, MANAGER, OPERATEUR)</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S1</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1.4</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gérer les comptes utilisateurs afin d'ajouter, modifier ou désactiver les collaborateurs</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Medium</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S1</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disposer d'un menu adapté à mon rôle afin de naviguer de manière intuitive</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Medium</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S1</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consulter le monitoring de sécurité afin de détecter les tentatives d'accès suspectes</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Low</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S1</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2.1</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Production</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consulter les postes de travail (machines) d'atelier afin de voir leur disponibilité</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S2</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2.2</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Production</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suivre le TRG (taux de rendement global) en direct afin de piloter la productivité</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S2</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2.3</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Production</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planifier et créer un ordre de production afin d'organiser le planning d'atelier</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S2</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2.4</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Production</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affecter une machine à un ordre de production afin de distribuer les tâches</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Medium</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S2</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2.5</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Production</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mettre à jour le statut d'exécution d'un ordre afin de signaler l'avancement</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Medium</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S2</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2.6</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Production</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enregistrer et suivre les temps d'arrêt des machines afin d'analyser les pannes</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Low</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0.8</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S2</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3.1</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Stock</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consulter l'état et la quantité en stock de chaque article afin de prévenir les ruptures</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2.5</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S3</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3.2</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Stock</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saisir une entrée de stock afin de mettre à jour le niveau d'inventaire suite aux livraisons</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S3</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3.3</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Stock</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saisir une sortie de stock afin de tracer l'utilisation des matières premières</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S3</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3.4</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Stock</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réaliser un ajustement de stock afin de corriger les anomalies constatées lors d'un inventaire</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Medium</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S3</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3.5</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Stock</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paramétrer des seuils d'alerte critiques afin d'être averti avant une rupture</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Medium</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S3</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3.6</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Stock</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recevoir des alertes de rupture en temps réel afin de déclencher les réapprovisionnements</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Medium</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S3</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4.1</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 &amp; Data Science</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prévoir les volumes de production futurs (ARIMA, Prophet, Régression Linéaire) afin de planifier les ressources</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S4</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4.2</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 &amp; Data Science</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comparer les performances et erreurs des modèles (MAE, RMSE, MAPE) afin de retenir le plus fiable</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S4</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4.3</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 &amp; Data Science</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prévoir l'évolution des niveaux de stock afin d'ajuster le stockage</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Medium</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S4</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4.4</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 &amp; Data Science</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segmenter les articles en stock (K-Means, analyse ABC) afin d'identifier les pièces critiques</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Medium</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S4</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4.5</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 &amp; Data Science</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détecter les anomalies de fonctionnement (Isolation Forest) afin de prévenir les défaillances</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Low</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S4</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5.1</w:t>
            </w:r>
          </w:p>
        </w:tc>
        <w:tc>
          <w:tcPr>
            <w:tcW w:type="dxa" w:w="17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Supervision</w:t>
            </w:r>
          </w:p>
        </w:tc>
        <w:tc>
          <w:tcPr>
            <w:tcW w:type="dxa" w:w="26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consulter la console de monitoring (ActivityLog) afin de tracer les actions des utilisateurs</w:t>
            </w:r>
          </w:p>
        </w:tc>
        <w:tc>
          <w:tcPr>
            <w:tcW w:type="dxa" w:w="89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High</w:t>
            </w:r>
          </w:p>
        </w:tc>
        <w:tc>
          <w:tcPr>
            <w:tcW w:type="dxa" w:w="108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69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S5</w:t>
            </w:r>
          </w:p>
        </w:tc>
        <w:tc>
          <w:tcPr>
            <w:tcW w:type="dxa" w:w="9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594"/>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5.2</w:t>
            </w:r>
          </w:p>
        </w:tc>
        <w:tc>
          <w:tcPr>
            <w:tcW w:type="dxa" w:w="17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Supervision</w:t>
            </w:r>
          </w:p>
        </w:tc>
        <w:tc>
          <w:tcPr>
            <w:tcW w:type="dxa" w:w="267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historiser les notifications d'alertes afin de disposer d'un historique complet d'audit</w:t>
            </w:r>
          </w:p>
        </w:tc>
        <w:tc>
          <w:tcPr>
            <w:tcW w:type="dxa" w:w="89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Medium</w:t>
            </w:r>
          </w:p>
        </w:tc>
        <w:tc>
          <w:tcPr>
            <w:tcW w:type="dxa" w:w="108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69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S5</w:t>
            </w:r>
          </w:p>
        </w:tc>
        <w:tc>
          <w:tcPr>
            <w:tcW w:type="dxa" w:w="95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00" w:before="100"/>
        <w:jc w:val="center"/>
      </w:pPr>
      <w:r>
        <w:rPr>
          <w:rFonts w:ascii="Times New Roman" w:cs="Times New Roman" w:eastAsia="Times New Roman" w:hAnsi="Times New Roman"/>
          <w:i/>
          <w:iCs/>
          <w:color w:val="595959"/>
          <w:sz w:val="20"/>
          <w:szCs w:val="20"/>
        </w:rPr>
        <w:t xml:space="preserve">Tableau 2.6 : Backlog produit complet</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2.5 Environnement de développement</w:t>
      </w:r>
    </w:p>
    <w:p>
      <w:pPr>
        <w:pStyle w:val="Heading3"/>
        <w:spacing w:after="60" w:before="120"/>
        <w:outlineLvl w:val="2"/>
      </w:pPr>
      <w:r>
        <w:rPr>
          <w:rFonts w:ascii="Times New Roman" w:cs="Times New Roman" w:eastAsia="Times New Roman" w:hAnsi="Times New Roman"/>
          <w:b/>
          <w:bCs/>
          <w:color w:val="000000"/>
          <w:sz w:val="24"/>
          <w:szCs w:val="24"/>
        </w:rPr>
        <w:t xml:space="preserve">2.5.1 Environnement matériel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développement et le déploiement de la plateforme Nexora ont été réalisés à l’aide d’un environnement matériel adapté aux besoins du projet, garantissant des conditions de travail favorables au développement, aux tests et à l’exécution de l’application.</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2.5.2 Environnement logiciel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section présente la configuration logicielle globale incluant les systèmes d'exploitation, frameworks, bibliothèques de code, serveurs et utilitaires exploités lors des phases d'implémentation, de validation et d'hébergement de l'application.</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2.5 Technologies Utilisées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section présente les sept choix technologiques structurants du projet. Pour chaque technologie, sa présentation générale, ses caractéristiques clés et son rôle dans l'architecture logicielle sont explicités.</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2.7.1 Spring Boot</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Spring Boot est un framework Java d'entreprise reconnu pour sa robustesse, sa modularité et son niveau élevé de sécurité. Il permet de concevoir une architecture backend évolutive et sécurisée, exposant des API REST performantes et assurant la gestion de la logique métier applicative.</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2.7.2 React.js</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React.js est une bibliothèque JavaScript moderne dédiée à la création d'interfaces utilisateur réactives, modulaires et monopages. Il offre une expérience utilisateur fluide, un rendu dynamique des composants web et une gestion réactive de l'état applicatif.</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2.7.3 FastAPI</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FastAPI est un framework web Python moderne à haute performance, spécialement conçu pour la construction d'API rapides et adaptées aux traitements d'analyse de données. Il assure l'exécution fluide des algorithmes de Data Science, de prévision temporelle et d'apprentissage automatique avec une communication asynchrone réactive.</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2.7.4 Microsoft SQL Server</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Microsoft SQL Server est un système de gestion de base de données relationnelle et de Data Warehouse d'entreprise haute performance. Il garantit le stockage sécurisé, la structuration optimale des données décisionnelles et l'exécution rapide de requêtes analytiques complexes.</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2.7.5 Microsoft Power BI</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Microsoft Power BI est une solution d'analyse décisionnelle et de Business Intelligence d'entreprise. Elle permet la modélisation multi-dimensionnelle des données, la création de tableaux de bord interactifs et la restitution visuelle des indicateurs clés de performance.</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2.7.6 Git &amp; GitHub</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Git est un système de contrôle de version décentralisé associé à la plateforme d'hébergement collaboratif GitHub. Ils assurent la traçabilité des modifications du code source, le travail collaboratif rigoureux et la gestion des versions sur l'ensemble des modules logiciels.</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2.7.7 Uvicorn</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Uvicorn est un serveur web ASGI ultra-rapide pour Python, optimisé pour le traitement asynchrone des requêtes HTTP. Il sert de moteur d'exécution réactif pour les microservices d'analyse et de traitement, garantissant un temps de réponse minimal lors des échanges de données.</w:t>
      </w:r>
    </w:p>
    <w:p>
      <w:pPr>
        <w:spacing w:after="40" w:before="40"/>
      </w:pPr>
      <w:r>
        <w:t xml:space="preserve"/>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2.6 Architecture Proposée</w:t>
      </w:r>
    </w:p>
    <w:p>
      <w:pPr>
        <w:pStyle w:val="Heading3"/>
        <w:spacing w:after="60" w:before="120"/>
        <w:outlineLvl w:val="2"/>
      </w:pPr>
      <w:r>
        <w:rPr>
          <w:rFonts w:ascii="Times New Roman" w:cs="Times New Roman" w:eastAsia="Times New Roman" w:hAnsi="Times New Roman"/>
          <w:b/>
          <w:bCs/>
          <w:color w:val="000000"/>
          <w:sz w:val="24"/>
          <w:szCs w:val="24"/>
        </w:rPr>
        <w:t xml:space="preserve">2.6.1 Architecture Logique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structure interne de la plateforme Nexora repose sur une architecture en couches logiques étanches. Cette décomposition assure le découplage des composants et facilite la maintenance évolutive :</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Couche de Présentation (React) : Interface utilisateur monopage pour la console d'administration et d'exécution d'atelier.</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Couche de Sécurité (Spring Security &amp; JWT) : Interception des requêtes HTTP pour la vérification du jeton et le contrôle d'accès basé sur les rôles RBAC.</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Couche Contrôleur REST : Points d'accès d'API exposés sous Spring Boot et FastAPI qui valident la conformité des requêtes et sérialisent les données en JSON.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Couche Service Métier : Logique métier de l'application (calcul du taux de rendement, affectations de production, alertes de stock et exécution des algorithmes d'IA).</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Couche Persistance &amp; Repositories : Accès aux données relationnelles du Data Warehouse Microsoft SQL Server via Spring Data JPA.</w:t>
      </w:r>
    </w:p>
    <w:p>
      <w:pPr>
        <w:spacing w:after="40" w:before="40"/>
      </w:pPr>
      <w:r>
        <w:t xml:space="preserve"/>
      </w:r>
    </w:p>
    <w:p>
      <w:pPr>
        <w:spacing w:after="80" w:before="160"/>
        <w:jc w:val="center"/>
      </w:pPr>
      <w:r>
        <w:drawing>
          <wp:inline distT="0" distB="0" distL="0" distR="0">
            <wp:extent cx="5414036"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14036" cy="33337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2.2 : Architecture logique du système Nexora</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2.6.2 Architecture Physique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L'infrastructure de déploiement et d'hébergement physique d'Nexora est organisée selon une architecture distribuée moderne et sécurisée, séparant l'API de gestion, le service d'IA et la base de données centralisée :</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Serveur de Base de Données Centralisé : Exécute le SGBDR Microsoft SQL Server sur son port par défaut 1433, assurant la persistance sécurisée des données.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Serveur Applicatif Back-end : Héberge le service Spring Boot API exposant les endpoints REST sécurisés pour le client web.</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Serveur IA &amp; Machine Learning : Exécute le service FastAPI sous Uvicorn pour traiter les prévisions temporelles Prophet, le clustering K-Means et les anomalies.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Navigateur Client Web : Client React exécuté au sein du navigateur de l'utilisateur (manager ou opérateur) communiquant via HTTPS.</w:t>
      </w:r>
    </w:p>
    <w:p>
      <w:pPr>
        <w:spacing w:after="40" w:before="40"/>
      </w:pPr>
      <w:r>
        <w:t xml:space="preserve"/>
      </w:r>
    </w:p>
    <w:p>
      <w:pPr>
        <w:spacing w:after="80" w:before="160"/>
        <w:jc w:val="center"/>
      </w:pPr>
      <w:r>
        <w:drawing>
          <wp:inline distT="0" distB="0" distL="0" distR="0">
            <wp:extent cx="4733296"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33296" cy="33337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2.3 : Architecture physique du système Nexora</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2.6.3 Diagramme de classes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schéma conceptuel présente l'organisation logique des informations au sein de la plateforme Nexora en structurant les entités métiers avec leurs relations d'association. Les éléments clés de ce modèle reposent sur les classes de production et de stock : Utilisateur, Role, Machine, MachineStop, ProductionOrder, Article, StockMovement et KpiLog.</w:t>
      </w:r>
    </w:p>
    <w:p>
      <w:pPr>
        <w:spacing w:after="80" w:before="160"/>
        <w:jc w:val="center"/>
      </w:pPr>
      <w:r>
        <w:drawing>
          <wp:inline distT="0" distB="0" distL="0" distR="0">
            <wp:extent cx="5238750" cy="40189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4018981"/>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2.4 : Diagramme de classes global de la plateforme Nexora</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2.7 Déploiement de l'Application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mise en production de la solution applicative s'appuie sur le déploiement conteneurisé et les serveurs d'application Java/Python connectés à SQL Server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principales étapes opérationnelles retenues sont les suivantes :</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Déploiement de la base relationnelle Microsoft SQL Server sur l'infrastructure d'entreprise.</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Compilation du package JAR Spring Boot 3 et exécution du serveur Tomcat intégré.</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Configuration de l'environnement virtuel Python 3.10 et démarrage du serveur ML FastAPI via Uvicorn.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Déploiement des fichiers statiques du frontend React 18.</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Configuration des variables d'environnement de connexion SQL Server et endpoints d'IA FastAPI.</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Exécution et validation des tests d'intégration unitaires finaux.</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L'utilisation systématique de SSH permet d'assurer des livraisons rapides, transparentes et hautement protégées contre les intrusions en production.</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2.8 Conclusion</w:t>
      </w:r>
    </w:p>
    <w:p>
      <w:pPr>
        <w:spacing w:after="200" w:before="20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la phase d'analyse des exigences, des choix technologiques et de conception globale a permis de définir une architecture robuste pour la plateforme Nexora. L'articulation de l'API Spring Boot, de l'interface web React, du service FastAPI (Python) et de la base SQL Server garantit des temps de réponse faibles, une sécurité rigoureuse et une évolutivité fonctionnelle. Le chapitre suivant détaille l'implémentation de cette architecture itération par itération.</w:t>
      </w:r>
    </w:p>
    <w:p>
      <w:pPr>
        <w:pStyle w:val="Heading1"/>
        <w:pageBreakBefore/>
        <w:pBdr>
          <w:bottom w:val="single" w:color="000000" w:sz="6" w:space="4"/>
        </w:pBdr>
        <w:spacing w:after="120" w:before="240"/>
        <w:outlineLvl w:val="0"/>
      </w:pPr>
      <w:r>
        <w:rPr>
          <w:rFonts w:ascii="Times New Roman" w:cs="Times New Roman" w:eastAsia="Times New Roman" w:hAnsi="Times New Roman"/>
          <w:b/>
          <w:bCs/>
          <w:caps/>
          <w:color w:val="000000"/>
          <w:sz w:val="36"/>
          <w:szCs w:val="36"/>
        </w:rPr>
        <w:t xml:space="preserve">Chapitre 3 : Sprint 1 – Sécurité et Accès</w:t>
      </w:r>
    </w:p>
    <w:p>
      <w:pPr>
        <w:pStyle w:val="Heading2"/>
        <w:spacing w:after="80" w:before="180"/>
        <w:outlineLvl w:val="1"/>
      </w:pPr>
      <w:r>
        <w:rPr>
          <w:rFonts w:ascii="Times New Roman" w:cs="Times New Roman" w:eastAsia="Times New Roman" w:hAnsi="Times New Roman"/>
          <w:b/>
          <w:bCs/>
          <w:color w:val="000000"/>
          <w:sz w:val="28"/>
          <w:szCs w:val="28"/>
        </w:rPr>
        <w:t xml:space="preserve">3.1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expose le déroulement et les livrables du Sprint 1, dédié à la sécurité et à la gestion des accès. Nous y étudions le backlog de cette itération, les spécifications fonctionnelles d'authentification par jetons JWT, la modélisation des rôles RBAC (ADMIN, MANAGER, OPERATEUR) et les consoles d'administration.</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3.2 Sprint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Backlog traduit les User Stories sélectionnées pour ce sprint en tâches de développement concrètes. Contrairement au Backlog Produit qui exprime les besoins utilisateurs, ce tableau détaille les tâches de réalisation, l'estimation en Story Points (SP) et le statut de chaque tâche.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10"/>
        <w:gridCol w:w="3051"/>
        <w:gridCol w:w="2563"/>
        <w:gridCol w:w="1343"/>
        <w:gridCol w:w="1099"/>
      </w:tblGrid>
      <w:tr>
        <w:trPr>
          <w:tblHeader/>
        </w:trPr>
        <w:tc>
          <w:tcPr>
            <w:tcW w:type="dxa" w:w="61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 US</w:t>
            </w:r>
          </w:p>
        </w:tc>
        <w:tc>
          <w:tcPr>
            <w:tcW w:type="dxa" w:w="305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User Story</w:t>
            </w:r>
          </w:p>
        </w:tc>
        <w:tc>
          <w:tcPr>
            <w:tcW w:type="dxa" w:w="256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développement</w:t>
            </w:r>
          </w:p>
        </w:tc>
        <w:tc>
          <w:tcPr>
            <w:tcW w:type="dxa" w:w="134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 (SP)</w:t>
            </w:r>
          </w:p>
        </w:tc>
        <w:tc>
          <w:tcPr>
            <w:tcW w:type="dxa" w:w="10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1.1</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m'authentifier de manière sécurisée afin d'accéder aux fonctionnalités de la plateforme</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du formulaire de connexion et sécurisation par jetons JWT</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sécuriser l'accès aux routes de l'API afin de protéger les données</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du middleware de protection des routes d'API par authentification JWT</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1.3</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définir des permissions par rôle afin de restreindre l'accès</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 matrice RBAC (ADMIN, MANAGER, OPERATEUR)</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1.4</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gérer les comptes utilisateurs afin d'ajouter, modifier ou désactiver les collaborateurs</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 la page d'administration des utilisateurs (CRUD)</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disposer d'un menu adapté à mon rôle afin de naviguer de manière intuitive</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dynamique du menu du frontend React en fonction du rôle</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consulter le monitoring de sécurité afin de détecter les tentatives suspectes</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 console d'historiques techniques ActivityLog</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00" w:before="100"/>
        <w:jc w:val="center"/>
      </w:pPr>
      <w:r>
        <w:rPr>
          <w:rFonts w:ascii="Times New Roman" w:cs="Times New Roman" w:eastAsia="Times New Roman" w:hAnsi="Times New Roman"/>
          <w:i/>
          <w:iCs/>
          <w:color w:val="595959"/>
          <w:sz w:val="20"/>
          <w:szCs w:val="20"/>
        </w:rPr>
        <w:t xml:space="preserve">Tableau 3.1 : Sprint Backlog du Sprint 1 – Sécurité et Accès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3.3 Analyse Fonctionnelle</w:t>
      </w:r>
    </w:p>
    <w:p>
      <w:pPr>
        <w:pStyle w:val="Heading3"/>
        <w:spacing w:after="60" w:before="120"/>
        <w:outlineLvl w:val="2"/>
      </w:pPr>
      <w:r>
        <w:rPr>
          <w:rFonts w:ascii="Times New Roman" w:cs="Times New Roman" w:eastAsia="Times New Roman" w:hAnsi="Times New Roman"/>
          <w:b/>
          <w:bCs/>
          <w:color w:val="000000"/>
          <w:sz w:val="24"/>
          <w:szCs w:val="24"/>
        </w:rPr>
        <w:t xml:space="preserve">3.3.1 Diagramme des Cas d'Utilisation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représente les fonctionnalités liées à la sécurité d'accès de la plateforme. Il permet de visualiser comment l'administrateur et les différents services s'authentifient et gèrent les sessions actives. Les principales interactions présentées permettent de décrire le contrôle d'accès basé sur les rôles.</w:t>
      </w:r>
    </w:p>
    <w:p>
      <w:pPr>
        <w:spacing w:after="80" w:before="160"/>
        <w:jc w:val="center"/>
      </w:pPr>
      <w:r>
        <w:drawing>
          <wp:inline distT="0" distB="0" distL="0" distR="0">
            <wp:extent cx="5238750" cy="35588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3558886"/>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3.1 Diagramme de cas d'utilisation : Sprint 1 – Sécurité et Accès</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3.3.2 Descriptions Textuelles des Cas d'Utilisation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tableaux ci-dessous décrivent les cas d'utilisation principaux du sprint selon le format standard UML [15] : acteurs, préconditions, scénario nominal, postconditions et exceptions.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S'authentifier</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Tout utilisateur de la plateforme (Administrateur, Service Logistique, Service Vendeur, Service Client, Service Finance)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L'utilisateur dispose d'un compte actif et de ses identifiants de connexion.</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L'utilisateur accède à l'interface de connexion.</w:t>
            </w:r>
          </w:p>
          <w:p>
            <w:pPr>
              <w:spacing w:after="20" w:before="20" w:line="240" w:lineRule="auto"/>
            </w:pPr>
            <w:r>
              <w:rPr>
                <w:rFonts w:ascii="Times New Roman" w:cs="Times New Roman" w:eastAsia="Times New Roman" w:hAnsi="Times New Roman"/>
                <w:sz w:val="20"/>
                <w:szCs w:val="20"/>
              </w:rPr>
              <w:t xml:space="preserve">2. Il saisit son adresse e-mail ainsi que son mot de passe.</w:t>
            </w:r>
          </w:p>
          <w:p>
            <w:pPr>
              <w:spacing w:after="20" w:before="20" w:line="240" w:lineRule="auto"/>
            </w:pPr>
            <w:r>
              <w:rPr>
                <w:rFonts w:ascii="Times New Roman" w:cs="Times New Roman" w:eastAsia="Times New Roman" w:hAnsi="Times New Roman"/>
                <w:sz w:val="20"/>
                <w:szCs w:val="20"/>
              </w:rPr>
              <w:t xml:space="preserve">3. Le système contrôle l'existence du compte et la validité du mot de passe.</w:t>
            </w:r>
          </w:p>
          <w:p>
            <w:pPr>
              <w:spacing w:after="20" w:before="20" w:line="240" w:lineRule="auto"/>
            </w:pPr>
            <w:r>
              <w:rPr>
                <w:rFonts w:ascii="Times New Roman" w:cs="Times New Roman" w:eastAsia="Times New Roman" w:hAnsi="Times New Roman"/>
                <w:sz w:val="20"/>
                <w:szCs w:val="20"/>
              </w:rPr>
              <w:t xml:space="preserve">4. Le système génère le jeton d'accès (JWT) et enregistre la session active.</w:t>
            </w:r>
          </w:p>
          <w:p>
            <w:pPr>
              <w:spacing w:after="20" w:before="20" w:line="240" w:lineRule="auto"/>
            </w:pPr>
            <w:r>
              <w:rPr>
                <w:rFonts w:ascii="Times New Roman" w:cs="Times New Roman" w:eastAsia="Times New Roman" w:hAnsi="Times New Roman"/>
                <w:sz w:val="20"/>
                <w:szCs w:val="20"/>
              </w:rPr>
              <w:t xml:space="preserve">5. L'utilisateur est redirigé vers son tableau de bord personnalisé en fonction de son rôle.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L'utilisateur est authentifié : sa session est active et son tableau de bord affiché.</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Identifiants invalides : message d'erreur affiché, accès refusé. Compte désactivé : l'utilisateur est invité à contacter l'administrateur.</w:t>
            </w:r>
          </w:p>
        </w:tc>
      </w:tr>
    </w:tbl>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Gérer les comptes utilisateurs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Administrateur</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L'administrateur est authentifié avec les droits de gestion des utilisateurs.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L'administrateur accède au module de gestion des utilisateurs.</w:t>
            </w:r>
          </w:p>
          <w:p>
            <w:pPr>
              <w:spacing w:after="20" w:before="20" w:line="240" w:lineRule="auto"/>
            </w:pPr>
            <w:r>
              <w:rPr>
                <w:rFonts w:ascii="Times New Roman" w:cs="Times New Roman" w:eastAsia="Times New Roman" w:hAnsi="Times New Roman"/>
                <w:sz w:val="20"/>
                <w:szCs w:val="20"/>
              </w:rPr>
              <w:t xml:space="preserve">2. Il sélectionne l'action souhaitée : créer, modifier ou désactiver un compte.</w:t>
            </w:r>
          </w:p>
          <w:p>
            <w:pPr>
              <w:spacing w:after="20" w:before="20" w:line="240" w:lineRule="auto"/>
            </w:pPr>
            <w:r>
              <w:rPr>
                <w:rFonts w:ascii="Times New Roman" w:cs="Times New Roman" w:eastAsia="Times New Roman" w:hAnsi="Times New Roman"/>
                <w:sz w:val="20"/>
                <w:szCs w:val="20"/>
              </w:rPr>
              <w:t xml:space="preserve">3. Pour une création : il saisit les informations (nom, e-mail, rôle) et confirme.</w:t>
            </w:r>
          </w:p>
          <w:p>
            <w:pPr>
              <w:spacing w:after="20" w:before="20" w:line="240" w:lineRule="auto"/>
            </w:pPr>
            <w:r>
              <w:rPr>
                <w:rFonts w:ascii="Times New Roman" w:cs="Times New Roman" w:eastAsia="Times New Roman" w:hAnsi="Times New Roman"/>
                <w:sz w:val="20"/>
                <w:szCs w:val="20"/>
              </w:rPr>
              <w:t xml:space="preserve">4. Le système enregistre le compte et envoie les identifiants par e-mail à l'utilisateur.</w:t>
            </w:r>
          </w:p>
          <w:p>
            <w:pPr>
              <w:spacing w:after="20" w:before="20" w:line="240" w:lineRule="auto"/>
            </w:pPr>
            <w:r>
              <w:rPr>
                <w:rFonts w:ascii="Times New Roman" w:cs="Times New Roman" w:eastAsia="Times New Roman" w:hAnsi="Times New Roman"/>
                <w:sz w:val="20"/>
                <w:szCs w:val="20"/>
              </w:rPr>
              <w:t xml:space="preserve">5. Pour une modification de rôle : les permissions sont mises à jour immédiatement.</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 compte est créé, modifié ou désactivé : les droits d'accès sont appliqués.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Adresse e-mail déjà utilisée : message d'erreur. Suppression d'un compte actif : confirmation obligatoire requise.</w:t>
            </w:r>
          </w:p>
        </w:tc>
      </w:tr>
    </w:tbl>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3.3.3 Diagramme de Séquence : Authentification d'un utilisateur et obtention du jeton JWT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de séquence modélise le cas d'utilisation « S'authentifier » : il illustre les échanges entre l'utilisateur, le front-end React et l'API Spring Boot pour la validation des identifiants, la génération du jeton JWT et la redirection vers le tableau de bord.</w:t>
      </w:r>
    </w:p>
    <w:p>
      <w:pPr>
        <w:spacing w:after="80" w:before="160"/>
        <w:jc w:val="center"/>
      </w:pPr>
      <w:r>
        <w:drawing>
          <wp:inline distT="0" distB="0" distL="0" distR="0">
            <wp:extent cx="5238750" cy="36318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3631816"/>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3.2 Diagramme de séquence : Authentification d'un utilisateur et obtention du jeton JWT</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3.4 Conception</w:t>
      </w:r>
    </w:p>
    <w:p>
      <w:pPr>
        <w:pStyle w:val="Heading3"/>
        <w:spacing w:after="60" w:before="120"/>
        <w:outlineLvl w:val="2"/>
      </w:pPr>
      <w:r>
        <w:rPr>
          <w:rFonts w:ascii="Times New Roman" w:cs="Times New Roman" w:eastAsia="Times New Roman" w:hAnsi="Times New Roman"/>
          <w:b/>
          <w:bCs/>
          <w:color w:val="000000"/>
          <w:sz w:val="24"/>
          <w:szCs w:val="24"/>
        </w:rPr>
        <w:t xml:space="preserve">3.4.1 Diagramme de Classes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représente la structure statique des données d'authentification du système. Il permet de visualiser la classe Utilisateur et l'énumération de ses différents rôles applicatifs. Les principales entités présentées permettent de décrire le modèle de données assurant le contrôle d'accès.</w:t>
      </w:r>
    </w:p>
    <w:p>
      <w:pPr>
        <w:spacing w:after="80" w:before="160"/>
        <w:jc w:val="center"/>
      </w:pPr>
      <w:r>
        <w:drawing>
          <wp:inline distT="0" distB="0" distL="0" distR="0">
            <wp:extent cx="2027583"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27583" cy="45720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3.3 Diagramme de classes : Sprint 1 – Sécurité et Accès</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3.4.2 Diagramme d'Activité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représente le déroulement général du processus de connexion et de vérification d'accès. Il permet de visualiser les étapes de validation des informations d'identification et la redirection automatique selon le rôle.</w:t>
      </w:r>
    </w:p>
    <w:p>
      <w:pPr>
        <w:spacing w:after="80" w:before="160"/>
        <w:jc w:val="center"/>
      </w:pPr>
      <w:r>
        <w:drawing>
          <wp:inline distT="0" distB="0" distL="0" distR="0">
            <wp:extent cx="5238750" cy="38477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38750" cy="3847772"/>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3.4 Diagramme d'activité : Sprint 1 – Sécurité et Accès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3.5 Réalisation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sprint a permis de mettre en œuvre le mécanisme d'authentification sécurisée par jeton JWT ainsi que la gestion des accès basée sur les rôles (RBAC). Les trois profils (ADMIN, MANAGER, OPERATEUR) ont été configurés au niveau applicatif. L'interface utilisateur s'adapte dynamiquement selon le rôle identifié afin de restreindre l'affichage aux seuls modules autorisés. Un journal d'audit a été implémenté pour consigner les actions d'administration sensibles avec horodatage.</w:t>
      </w:r>
    </w:p>
    <w:p>
      <w:pPr>
        <w:pBdr>
          <w:top w:val="dashed" w:color="888888" w:sz="12" w:space="10"/>
          <w:bottom w:val="dashed" w:color="888888" w:sz="12" w:space="10"/>
          <w:left w:val="dashed" w:color="888888" w:sz="12" w:space="10"/>
          <w:right w:val="dashed" w:color="888888" w:sz="12" w:space="10"/>
        </w:pBdr>
        <w:spacing w:after="200" w:before="200"/>
        <w:jc w:val="center"/>
      </w:pPr>
      <w:r>
        <w:rPr>
          <w:rFonts w:ascii="Times New Roman" w:cs="Times New Roman" w:eastAsia="Times New Roman" w:hAnsi="Times New Roman"/>
          <w:b/>
          <w:bCs/>
          <w:color w:val="555555"/>
          <w:sz w:val="20"/>
          <w:szCs w:val="20"/>
        </w:rPr>
        <w:t xml:space="preserve">
[ ESPACE DE RÉSERVE POUR CAPTURE D'ÉCRAN — INTERFACE D'AUTHENTIFICATION ET GESTION DES RÔLES (RBAC) ]
</w:t>
      </w:r>
    </w:p>
    <w:p>
      <w:pPr>
        <w:spacing w:after="200"/>
        <w:jc w:val="center"/>
      </w:pPr>
      <w:r>
        <w:rPr>
          <w:rFonts w:ascii="Times New Roman" w:cs="Times New Roman" w:eastAsia="Times New Roman" w:hAnsi="Times New Roman"/>
          <w:i/>
          <w:iCs/>
          <w:color w:val="595959"/>
          <w:sz w:val="20"/>
          <w:szCs w:val="20"/>
        </w:rPr>
        <w:t xml:space="preserve">Figure 3.5 Captures d'écran de l'interface : Interface d'Authentification et Gestion des Rôles (RBAC)</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3.6 Tests du Sprint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section présente les tests réalisés dans le cadre de ce sprint afin de valider la conformité fonctionnelle et technique des développements livrés. Les tests ont été exécutés de manière itérative. Les anomalies détectées ont été corrigées au fil des sprints, ce qui a permis d’améliorer progressivement la stabilité du système jusqu’à atteindre un taux de réussite final de 100%. Pour le Sprint 1, un volume de 27 cas de test a été exécuté lors de la validation (comprenant 15 tests unitaires sous PHPUnit et 12 tests d'intégration via Postman), avec 26 succès et 1 anomalie mineure temporairement identifiée sur la restriction d'accès aux routes d'API (soit un taux de réussite de 96,3 % en pré-livraison). Les métriques présentées dans ce tableau sont issues des rapports de tests exécutés lors des différentes phases de validation (tests automatisés et manuels).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16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 de test</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Périmètre</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Outil</w:t>
            </w:r>
          </w:p>
        </w:tc>
        <w:tc>
          <w:tcPr>
            <w:tcW w:type="dxa" w:w="1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unitaires</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de la logique RBAC, du chiffrement BCrypt et de la structure JWT</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JUnit 5</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Méthodes de sécurité validées</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d'intégration</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d'accès et restrictions des routes API selon les rôles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Spring Security</w:t>
            </w:r>
          </w:p>
        </w:tc>
        <w:tc>
          <w:tcPr>
            <w:tcW w:type="dxa" w:w="1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Accès bloqué aux non-autorisés</w:t>
            </w:r>
          </w:p>
        </w:tc>
      </w:tr>
    </w:tbl>
    <w:p>
      <w:pPr>
        <w:spacing w:after="100" w:before="100"/>
        <w:jc w:val="center"/>
      </w:pPr>
      <w:r>
        <w:rPr>
          <w:rFonts w:ascii="Times New Roman" w:cs="Times New Roman" w:eastAsia="Times New Roman" w:hAnsi="Times New Roman"/>
          <w:i/>
          <w:iCs/>
          <w:color w:val="595959"/>
          <w:sz w:val="20"/>
          <w:szCs w:val="20"/>
        </w:rPr>
        <w:t xml:space="preserve">Tableau 3.2 : Tests du Sprint 1</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3.7 Rétrospective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objectifs de ce sprint ont été atteints avec la réalisation des User Stories planifiées. La mise en place de la couche de sécurité et de la structure RBAC a été menée conformément aux exigences de conception. Les tests d'authentification et de routage ont été exécutés afin de vérifier les règles d'accès.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3.8 Conclusion</w:t>
      </w:r>
    </w:p>
    <w:p>
      <w:pPr>
        <w:spacing w:after="200" w:before="20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premier sprint a permis d'implémenter les fondations de sécurité du système Nexora. Grâce à l'authentification JWT et la gestion fine des rôles (RBAC), les accès à la plateforme sont sécurisés et toutes les transactions critiques sont tracées.</w:t>
      </w:r>
    </w:p>
    <w:p>
      <w:pPr>
        <w:spacing w:after="40" w:before="40"/>
      </w:pPr>
      <w:r>
        <w:t xml:space="preserve"/>
      </w:r>
    </w:p>
    <w:p>
      <w:pPr>
        <w:pStyle w:val="Heading1"/>
        <w:pageBreakBefore/>
        <w:pBdr>
          <w:bottom w:val="single" w:color="000000" w:sz="6" w:space="4"/>
        </w:pBdr>
        <w:spacing w:after="120" w:before="240"/>
        <w:outlineLvl w:val="0"/>
      </w:pPr>
      <w:r>
        <w:rPr>
          <w:rFonts w:ascii="Times New Roman" w:cs="Times New Roman" w:eastAsia="Times New Roman" w:hAnsi="Times New Roman"/>
          <w:b/>
          <w:bCs/>
          <w:caps/>
          <w:color w:val="000000"/>
          <w:sz w:val="36"/>
          <w:szCs w:val="36"/>
        </w:rPr>
        <w:t xml:space="preserve">Chapitre 4 : Sprint 2 – Gestion de Production et Suivi des Machines d'Atelier</w:t>
      </w:r>
    </w:p>
    <w:p>
      <w:pPr>
        <w:pStyle w:val="Heading2"/>
        <w:spacing w:after="80" w:before="180"/>
        <w:outlineLvl w:val="1"/>
      </w:pPr>
      <w:r>
        <w:rPr>
          <w:rFonts w:ascii="Times New Roman" w:cs="Times New Roman" w:eastAsia="Times New Roman" w:hAnsi="Times New Roman"/>
          <w:b/>
          <w:bCs/>
          <w:color w:val="000000"/>
          <w:sz w:val="28"/>
          <w:szCs w:val="28"/>
        </w:rPr>
        <w:t xml:space="preserve">4.1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décrit la réalisation du Sprint 2, axé sur la gestion de production et le suivi des machines d'atelier. Il présente l'affectation des ordres de fabrication (table DWH FACT_CLE), le calcul automatique du Taux de Rendement Global (TRG/OEE) en temps réel et la gestion des temps d'arrêt.</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4.2 Sprint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Backlog traduit les User Stories sélectionnées pour ce sprint en tâches de développement concrètes. Contrairement au Backlog Produit qui exprime les besoins utilisateurs, ce tableau détaille les tâches de réalisation, l'estimation en Story Points (SP) et le statut de chaque tâche.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10"/>
        <w:gridCol w:w="3051"/>
        <w:gridCol w:w="2563"/>
        <w:gridCol w:w="1343"/>
        <w:gridCol w:w="1099"/>
      </w:tblGrid>
      <w:tr>
        <w:trPr>
          <w:tblHeader/>
        </w:trPr>
        <w:tc>
          <w:tcPr>
            <w:tcW w:type="dxa" w:w="61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 US</w:t>
            </w:r>
          </w:p>
        </w:tc>
        <w:tc>
          <w:tcPr>
            <w:tcW w:type="dxa" w:w="305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User Story</w:t>
            </w:r>
          </w:p>
        </w:tc>
        <w:tc>
          <w:tcPr>
            <w:tcW w:type="dxa" w:w="256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développement</w:t>
            </w:r>
          </w:p>
        </w:tc>
        <w:tc>
          <w:tcPr>
            <w:tcW w:type="dxa" w:w="134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 (SP)</w:t>
            </w:r>
          </w:p>
        </w:tc>
        <w:tc>
          <w:tcPr>
            <w:tcW w:type="dxa" w:w="10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2.1</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consulter les postes de travail (machines) d'atelier afin de voir leur disponibilité</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 page de liste et de suivi des machines</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2.2</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suivre le TRG en direct afin de piloter la productivité</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l'affichage dynamique et calcul en temps réel du TRG par machine</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2.3</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planifier et créer un ordre de production afin d'organiser le planning d'atelier</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du formulaire de création et planification d'ordre de production</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2.4</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affecter une machine à un ordre de production afin de distribuer les tâches</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 la liaison dynamique entre ordre et machine en base de données</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2.5</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mettre à jour le statut d'exécution d'un ordre afin de signaler l'avancement</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des boutons d'état d'ordre de production sur le frontend</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2.6</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enregistrer et suivre les temps d'arrêt des machines afin d'analyser les pannes</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l'historique et de la comptabilisation des durées de pannes</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0.8</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00" w:before="100"/>
        <w:jc w:val="center"/>
      </w:pPr>
      <w:r>
        <w:rPr>
          <w:rFonts w:ascii="Times New Roman" w:cs="Times New Roman" w:eastAsia="Times New Roman" w:hAnsi="Times New Roman"/>
          <w:i/>
          <w:iCs/>
          <w:color w:val="595959"/>
          <w:sz w:val="20"/>
          <w:szCs w:val="20"/>
        </w:rPr>
        <w:t xml:space="preserve">Tableau 4.1 : Sprint Backlog du Sprint 2 – Gestion de Production et Suivi des Machines d'Atelier</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4.3 Analyse Fonctionnelle</w:t>
      </w:r>
    </w:p>
    <w:p>
      <w:pPr>
        <w:pStyle w:val="Heading3"/>
        <w:spacing w:after="60" w:before="120"/>
        <w:outlineLvl w:val="2"/>
      </w:pPr>
      <w:r>
        <w:rPr>
          <w:rFonts w:ascii="Times New Roman" w:cs="Times New Roman" w:eastAsia="Times New Roman" w:hAnsi="Times New Roman"/>
          <w:b/>
          <w:bCs/>
          <w:color w:val="000000"/>
          <w:sz w:val="24"/>
          <w:szCs w:val="24"/>
        </w:rPr>
        <w:t xml:space="preserve">4.3.1 Diagramme des Cas d'Utilisation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présente les cas d'utilisation liés à la gestion opérationnelle de la production et des machines d'atelier.</w:t>
      </w:r>
    </w:p>
    <w:p>
      <w:pPr>
        <w:spacing w:after="80" w:before="160"/>
        <w:jc w:val="center"/>
      </w:pPr>
      <w:r>
        <w:drawing>
          <wp:inline distT="0" distB="0" distL="0" distR="0">
            <wp:extent cx="5238750" cy="43411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38750" cy="434114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4.1 Diagramme de cas d'utilisation : Sprint 2 – Gestion de Production et Suivi des Machines d'Atelier</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4.3.2 Descriptions Textuelles des Cas d'Utilisation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tableaux ci-dessous décrivent les cas d'utilisation principaux du sprint selon le format standard UML [15] : acteurs, préconditions, scénario nominal, postconditions et exceptions.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Traiter une commande confirmée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Service Logistique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La commande est confirmée par le Service Client et disponible dans la liste de traitement.</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Le Service Logistique accède à la liste des commandes confirmées.</w:t>
            </w:r>
          </w:p>
          <w:p>
            <w:pPr>
              <w:spacing w:after="20" w:before="20" w:line="240" w:lineRule="auto"/>
            </w:pPr>
            <w:r>
              <w:rPr>
                <w:rFonts w:ascii="Times New Roman" w:cs="Times New Roman" w:eastAsia="Times New Roman" w:hAnsi="Times New Roman"/>
                <w:sz w:val="20"/>
                <w:szCs w:val="20"/>
              </w:rPr>
              <w:t xml:space="preserve">2. Il sélectionne la commande à traiter et consulte ses détails.</w:t>
            </w:r>
          </w:p>
          <w:p>
            <w:pPr>
              <w:spacing w:after="20" w:before="20" w:line="240" w:lineRule="auto"/>
            </w:pPr>
            <w:r>
              <w:rPr>
                <w:rFonts w:ascii="Times New Roman" w:cs="Times New Roman" w:eastAsia="Times New Roman" w:hAnsi="Times New Roman"/>
                <w:sz w:val="20"/>
                <w:szCs w:val="20"/>
              </w:rPr>
              <w:t xml:space="preserve">3. Il choisit le transporteur approprié parmi les partenaires disponibles.</w:t>
            </w:r>
          </w:p>
          <w:p>
            <w:pPr>
              <w:spacing w:after="20" w:before="20" w:line="240" w:lineRule="auto"/>
            </w:pPr>
            <w:r>
              <w:rPr>
                <w:rFonts w:ascii="Times New Roman" w:cs="Times New Roman" w:eastAsia="Times New Roman" w:hAnsi="Times New Roman"/>
                <w:sz w:val="20"/>
                <w:szCs w:val="20"/>
              </w:rPr>
              <w:t xml:space="preserve">4. Le système crée le colis auprès du transporteur et génère le bordereau d'expédition.</w:t>
            </w:r>
          </w:p>
          <w:p>
            <w:pPr>
              <w:spacing w:after="20" w:before="20" w:line="240" w:lineRule="auto"/>
            </w:pPr>
            <w:r>
              <w:rPr>
                <w:rFonts w:ascii="Times New Roman" w:cs="Times New Roman" w:eastAsia="Times New Roman" w:hAnsi="Times New Roman"/>
                <w:sz w:val="20"/>
                <w:szCs w:val="20"/>
              </w:rPr>
              <w:t xml:space="preserve">5. Le statut de la commande est mis à jour vers "En cours d'expédition".</w:t>
            </w:r>
          </w:p>
          <w:p>
            <w:pPr>
              <w:spacing w:after="20" w:before="20" w:line="240" w:lineRule="auto"/>
            </w:pPr>
            <w:r>
              <w:rPr>
                <w:rFonts w:ascii="Times New Roman" w:cs="Times New Roman" w:eastAsia="Times New Roman" w:hAnsi="Times New Roman"/>
                <w:sz w:val="20"/>
                <w:szCs w:val="20"/>
              </w:rPr>
              <w:t xml:space="preserve">6. Le numéro de suivi est enregistré et affiché.</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La commande est expédiée, le bordereau est disponible, le statut est synchronisé vers Magento.</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Transporteur indisponible : le système propose une alternative. Commande annulée entre-temps : avertissement affiché.</w:t>
            </w:r>
          </w:p>
        </w:tc>
      </w:tr>
    </w:tbl>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Suivre les expéditions en temps réel</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Service Logistique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Des commandes expédiées existent avec des numéros de suivi valides.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Le Service Logistique accède à la page de suivi des expéditions.</w:t>
            </w:r>
          </w:p>
          <w:p>
            <w:pPr>
              <w:spacing w:after="20" w:before="20" w:line="240" w:lineRule="auto"/>
            </w:pPr>
            <w:r>
              <w:rPr>
                <w:rFonts w:ascii="Times New Roman" w:cs="Times New Roman" w:eastAsia="Times New Roman" w:hAnsi="Times New Roman"/>
                <w:sz w:val="20"/>
                <w:szCs w:val="20"/>
              </w:rPr>
              <w:t xml:space="preserve">2. Il consulte la liste paginée des expéditions avec leurs statuts actuels.</w:t>
            </w:r>
          </w:p>
          <w:p>
            <w:pPr>
              <w:spacing w:after="20" w:before="20" w:line="240" w:lineRule="auto"/>
            </w:pPr>
            <w:r>
              <w:rPr>
                <w:rFonts w:ascii="Times New Roman" w:cs="Times New Roman" w:eastAsia="Times New Roman" w:hAnsi="Times New Roman"/>
                <w:sz w:val="20"/>
                <w:szCs w:val="20"/>
              </w:rPr>
              <w:t xml:space="preserve">3. Il sélectionne une expédition et visualise l'historique chronologique des statuts.</w:t>
            </w:r>
          </w:p>
          <w:p>
            <w:pPr>
              <w:spacing w:after="20" w:before="20" w:line="240" w:lineRule="auto"/>
            </w:pPr>
            <w:r>
              <w:rPr>
                <w:rFonts w:ascii="Times New Roman" w:cs="Times New Roman" w:eastAsia="Times New Roman" w:hAnsi="Times New Roman"/>
                <w:sz w:val="20"/>
                <w:szCs w:val="20"/>
              </w:rPr>
              <w:t xml:space="preserve">4. Le système reçoit les mises à jour de statut depuis les webhooks des transporteurs.</w:t>
            </w:r>
          </w:p>
          <w:p>
            <w:pPr>
              <w:spacing w:after="20" w:before="20" w:line="240" w:lineRule="auto"/>
            </w:pPr>
            <w:r>
              <w:rPr>
                <w:rFonts w:ascii="Times New Roman" w:cs="Times New Roman" w:eastAsia="Times New Roman" w:hAnsi="Times New Roman"/>
                <w:sz w:val="20"/>
                <w:szCs w:val="20"/>
              </w:rPr>
              <w:t xml:space="preserve">5. Le statut mis à jour est synchronisé vers la base de données et vers Magento.</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Les statuts sont synchronisés : les anomalies sont signalées au Service Logistique.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Transporteur inaccessible : rejeu automatique planifié (3 tentatives avec délai exponentiel).</w:t>
            </w:r>
          </w:p>
        </w:tc>
      </w:tr>
    </w:tbl>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4.3.3 Diagramme de Séquence : Planification et affectation d'un ordre de production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de séquence montre l'affectation et le lancement d'un ordre de production avec calcul en arrière-plan du TRG.</w:t>
      </w:r>
    </w:p>
    <w:p>
      <w:pPr>
        <w:spacing w:after="80" w:before="160"/>
        <w:jc w:val="center"/>
      </w:pPr>
      <w:r>
        <w:drawing>
          <wp:inline distT="0" distB="0" distL="0" distR="0">
            <wp:extent cx="5238750" cy="299736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38750" cy="2997361"/>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4.2 Diagramme de séquence : Planification et affectation d'un ordre de production</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4.4 Conception</w:t>
      </w:r>
    </w:p>
    <w:p>
      <w:pPr>
        <w:pStyle w:val="Heading3"/>
        <w:spacing w:after="60" w:before="120"/>
        <w:outlineLvl w:val="2"/>
      </w:pPr>
      <w:r>
        <w:rPr>
          <w:rFonts w:ascii="Times New Roman" w:cs="Times New Roman" w:eastAsia="Times New Roman" w:hAnsi="Times New Roman"/>
          <w:b/>
          <w:bCs/>
          <w:color w:val="000000"/>
          <w:sz w:val="24"/>
          <w:szCs w:val="24"/>
        </w:rPr>
        <w:t xml:space="preserve">4.4.1 Diagramme de Classes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de classes modélise les entités de production : Machine, OrdreProduction, et Utilisateur.</w:t>
      </w:r>
    </w:p>
    <w:p>
      <w:pPr>
        <w:spacing w:after="80" w:before="160"/>
        <w:jc w:val="center"/>
      </w:pPr>
      <w:r>
        <w:drawing>
          <wp:inline distT="0" distB="0" distL="0" distR="0">
            <wp:extent cx="3659798"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59798" cy="45720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4.3 Diagramme de classes : Sprint 2 – Gestion de Production et Suivi des Machines d'Atelier</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4.4.2 Diagramme d'Activité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modélise les étapes de cycle de vie d'un ordre de production, de sa création à son achèvement d'usinage.</w:t>
      </w:r>
    </w:p>
    <w:p>
      <w:pPr>
        <w:spacing w:after="80" w:before="160"/>
        <w:jc w:val="center"/>
      </w:pPr>
      <w:r>
        <w:drawing>
          <wp:inline distT="0" distB="0" distL="0" distR="0">
            <wp:extent cx="2067881"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67881" cy="45720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4.4 Diagramme d'activité : Sprint 2 – Gestion de Production et Suivi des Machines d'Atelier</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4.5 Réalisation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de production et postes de travail est structuré pour maximiser l'efficience de l'atelier. Les ordres de production sont affectés à des machines spécifiques et leur statut de réalisation met à jour automatiquement le taux de rendement global (TRG).</w:t>
      </w:r>
    </w:p>
    <w:p>
      <w:pPr>
        <w:pBdr>
          <w:top w:val="dashed" w:color="888888" w:sz="12" w:space="10"/>
          <w:bottom w:val="dashed" w:color="888888" w:sz="12" w:space="10"/>
          <w:left w:val="dashed" w:color="888888" w:sz="12" w:space="10"/>
          <w:right w:val="dashed" w:color="888888" w:sz="12" w:space="10"/>
        </w:pBdr>
        <w:spacing w:after="200" w:before="200"/>
        <w:jc w:val="center"/>
      </w:pPr>
      <w:r>
        <w:rPr>
          <w:rFonts w:ascii="Times New Roman" w:cs="Times New Roman" w:eastAsia="Times New Roman" w:hAnsi="Times New Roman"/>
          <w:b/>
          <w:bCs/>
          <w:color w:val="555555"/>
          <w:sz w:val="20"/>
          <w:szCs w:val="20"/>
        </w:rPr>
        <w:t xml:space="preserve">
[ ESPACE DE RÉSERVE POUR CAPTURE D'ÉCRAN — TABLEAU DE BORD DE SUIVI DES MACHINES ET TAUX TRG EN DIRECT ]
</w:t>
      </w:r>
    </w:p>
    <w:p>
      <w:pPr>
        <w:spacing w:after="200"/>
        <w:jc w:val="center"/>
      </w:pPr>
      <w:r>
        <w:rPr>
          <w:rFonts w:ascii="Times New Roman" w:cs="Times New Roman" w:eastAsia="Times New Roman" w:hAnsi="Times New Roman"/>
          <w:i/>
          <w:iCs/>
          <w:color w:val="595959"/>
          <w:sz w:val="20"/>
          <w:szCs w:val="20"/>
        </w:rPr>
        <w:t xml:space="preserve">Figure 4.5 Captures d'écran de l'interface : Tableau de bord de suivi des machines et Taux TRG en direct</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4.6 Tests du Sprint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section présente les tests réalisés dans le cadre de ce sprint afin de valider la conformité fonctionnelle et technique des développements livrés. Les tests ont été exécutés de manière itérative. Les anomalies détectées ont été corrigées au fil des sprints, ce qui a permis d’améliorer progressivement la stabilité du système jusqu’à atteindre un taux de réussite final de 100%. Pour le Sprint 2, un volume de 56 cas de test a été exécuté (comprenant 32 tests unitaires, 18 tests d'intégration et 6 tests fonctionnels), affichant 52 succès et 4 anomalies mineures (notamment des cas limites de timeout lors des appels aux API de transporteurs tiers), résolues avant la mise en production (soit un taux de réussite de 92,9 % en validation initiale). Les métriques présentées dans ce tableau sont issues des rapports de tests exécutés lors des différentes phases de validation (tests automatisés et manuels).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16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 de test</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Périmètre</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Outil</w:t>
            </w:r>
          </w:p>
        </w:tc>
        <w:tc>
          <w:tcPr>
            <w:tcW w:type="dxa" w:w="1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unitaires</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du TRG en fonction de la disponibilité, de la performance et de la qualité</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JUnit 5</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Calculs conformes</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d'intégration</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et affectation d'ordre de production via l'API REST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Spring Boot MockMVC</w:t>
            </w:r>
          </w:p>
        </w:tc>
        <w:tc>
          <w:tcPr>
            <w:tcW w:type="dxa" w:w="1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Liaison Machine-Ordre validée</w:t>
            </w:r>
          </w:p>
        </w:tc>
      </w:tr>
    </w:tbl>
    <w:p>
      <w:pPr>
        <w:spacing w:after="100" w:before="100"/>
        <w:jc w:val="center"/>
      </w:pPr>
      <w:r>
        <w:rPr>
          <w:rFonts w:ascii="Times New Roman" w:cs="Times New Roman" w:eastAsia="Times New Roman" w:hAnsi="Times New Roman"/>
          <w:i/>
          <w:iCs/>
          <w:color w:val="595959"/>
          <w:sz w:val="20"/>
          <w:szCs w:val="20"/>
        </w:rPr>
        <w:t xml:space="preserve">Tableau 4.2 : Tests du Sprint 2</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4.7 Rétrospective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sprint a finalisé la couche de gestion de production et de calcul de rendement machine. Les tests unitaires et d'intégration ont validé l'affectation correcte des ordres sans collision de planning.</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4.8 Conclusion</w:t>
      </w:r>
    </w:p>
    <w:p>
      <w:pPr>
        <w:spacing w:after="200" w:before="20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deuxième sprint a permis de mettre en œuvre le suivi de production d'atelier. La gestion des machines et des ordres de production offre une visibilité totale sur l'avancement et le calcul automatique du rendement (TRG).</w:t>
      </w:r>
    </w:p>
    <w:p>
      <w:pPr>
        <w:spacing w:after="40" w:before="40"/>
      </w:pPr>
      <w:r>
        <w:t xml:space="preserve"/>
      </w:r>
    </w:p>
    <w:p>
      <w:pPr>
        <w:pStyle w:val="Heading1"/>
        <w:pageBreakBefore/>
        <w:pBdr>
          <w:bottom w:val="single" w:color="000000" w:sz="6" w:space="4"/>
        </w:pBdr>
        <w:spacing w:after="120" w:before="240"/>
        <w:outlineLvl w:val="0"/>
      </w:pPr>
      <w:r>
        <w:rPr>
          <w:rFonts w:ascii="Times New Roman" w:cs="Times New Roman" w:eastAsia="Times New Roman" w:hAnsi="Times New Roman"/>
          <w:b/>
          <w:bCs/>
          <w:caps/>
          <w:color w:val="000000"/>
          <w:sz w:val="36"/>
          <w:szCs w:val="36"/>
        </w:rPr>
        <w:t xml:space="preserve">Chapitre 5 : Sprint 3 – Gestion des Stocks, Mouvements DWH, Power BI et Refonte UI Metronic</w:t>
      </w:r>
    </w:p>
    <w:p>
      <w:pPr>
        <w:pStyle w:val="Heading2"/>
        <w:spacing w:after="80" w:before="180"/>
        <w:outlineLvl w:val="1"/>
      </w:pPr>
      <w:r>
        <w:rPr>
          <w:rFonts w:ascii="Times New Roman" w:cs="Times New Roman" w:eastAsia="Times New Roman" w:hAnsi="Times New Roman"/>
          <w:b/>
          <w:bCs/>
          <w:color w:val="000000"/>
          <w:sz w:val="28"/>
          <w:szCs w:val="28"/>
        </w:rPr>
        <w:t xml:space="preserve">5.1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détaille la conception et l'implémentation du Sprint 3, traitant de la gestion des stocks, des mouvements DWH FACT_ILE (1.5M lignes), de la refonte globale sous le design system Metronic 8, du panneau de filtrage dynamique multi-critères et du module d'exportation Excel (.xlsx).</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5.2 Sprint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Backlog traduit les User Stories sélectionnées pour ce sprint en tâches de développement concrètes. Contrairement au Backlog Produit qui exprime les besoins utilisateurs, ce tableau détaille les tâches de réalisation, l'estimation en Story Points (SP) et le statut de chaque tâche.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10"/>
        <w:gridCol w:w="3051"/>
        <w:gridCol w:w="2563"/>
        <w:gridCol w:w="1343"/>
        <w:gridCol w:w="1099"/>
      </w:tblGrid>
      <w:tr>
        <w:trPr>
          <w:tblHeader/>
        </w:trPr>
        <w:tc>
          <w:tcPr>
            <w:tcW w:type="dxa" w:w="61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 US</w:t>
            </w:r>
          </w:p>
        </w:tc>
        <w:tc>
          <w:tcPr>
            <w:tcW w:type="dxa" w:w="305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User Story</w:t>
            </w:r>
          </w:p>
        </w:tc>
        <w:tc>
          <w:tcPr>
            <w:tcW w:type="dxa" w:w="256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développement</w:t>
            </w:r>
          </w:p>
        </w:tc>
        <w:tc>
          <w:tcPr>
            <w:tcW w:type="dxa" w:w="134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 (SP)</w:t>
            </w:r>
          </w:p>
        </w:tc>
        <w:tc>
          <w:tcPr>
            <w:tcW w:type="dxa" w:w="10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3.1</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consulter l'inventaire global DWH afin de piloter l'approvisionnement</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l'interface de suivi du stock connecté à la table DWH ASTOCKDATE</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3.2</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consulter l'historique des mouvements réels de l'ERP DWH</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Exploitation de la table FACT_ILE (1,502,702 lignes) avec optimisation par index clusterisé PK (Entry No_ DESC)</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2.5</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3.3</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enregistrer une entrée/sortie de stock afin de suivre la consommation</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des formulaires d'enregistrement et de validation des mouvements d'atelier</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3.4</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effectuer un filtrage dynamique multi-critères sur les données de stock et production</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du panneau de filtres escamotable (recherche textuelle, dates, statuts, catégories, sites)</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3.5</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exporter les résultats filtrés sous format Excel (.xlsx)</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du module d'exportation dynamique XLSX avec colonnes auto-dimensionnées et en-têtes explicites</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3.6</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bénéficier d'une interface professionnelle 100% conforme au standard Metronic</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Refonte globale de la UI (cards flush, badges light, form-controls solid, pagination et icônes KTIcon)</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3.7</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décideur, je veux consulter un tableau de bord décisionnel Power BI connecté au Data Warehouse</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et publication des visuels interactifs Power BI (KPIs, TRG, mouvements FACT_ILE, valorisation stock)</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00" w:before="100"/>
        <w:jc w:val="center"/>
      </w:pPr>
      <w:r>
        <w:rPr>
          <w:rFonts w:ascii="Times New Roman" w:cs="Times New Roman" w:eastAsia="Times New Roman" w:hAnsi="Times New Roman"/>
          <w:i/>
          <w:iCs/>
          <w:color w:val="595959"/>
          <w:sz w:val="20"/>
          <w:szCs w:val="20"/>
        </w:rPr>
        <w:t xml:space="preserve">Tableau 5.1 : Sprint Backlog du Sprint 3 – Gestion des Stocks, Mouvements DWH, Power BI et Refonte UI Metronic</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5.3 Analyse Fonctionnelle</w:t>
      </w:r>
    </w:p>
    <w:p>
      <w:pPr>
        <w:pStyle w:val="Heading3"/>
        <w:spacing w:after="60" w:before="120"/>
        <w:outlineLvl w:val="2"/>
      </w:pPr>
      <w:r>
        <w:rPr>
          <w:rFonts w:ascii="Times New Roman" w:cs="Times New Roman" w:eastAsia="Times New Roman" w:hAnsi="Times New Roman"/>
          <w:b/>
          <w:bCs/>
          <w:color w:val="000000"/>
          <w:sz w:val="24"/>
          <w:szCs w:val="24"/>
        </w:rPr>
        <w:t xml:space="preserve">5.3.1 Diagramme des Cas d'Utilisation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représente les fonctionnalités liées au suivi des stocks. Il permet de visualiser les actions de l'opérateur et du manager pour gérer l'état physique du dépôt.</w:t>
      </w:r>
    </w:p>
    <w:p>
      <w:pPr>
        <w:spacing w:after="80" w:before="160"/>
        <w:jc w:val="center"/>
      </w:pPr>
      <w:r>
        <w:drawing>
          <wp:inline distT="0" distB="0" distL="0" distR="0">
            <wp:extent cx="5238750" cy="35120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38750" cy="3512011"/>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5.1 Diagramme de cas d'utilisation : Sprint 3 – Gestion des Stocks, Mouvements DWH, Power BI et Refonte UI Metronic</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5.3.2 Descriptions Textuelles des Cas d'Utilisation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tableaux ci-dessous décrivent les cas d'utilisation principaux du sprint selon le format standard UML [15] : acteurs, préconditions, scénario nominal, postconditions et exceptions.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S'authentifier sur l'application mobile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Vendeur</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 vendeur dispose d'un compte actif créé par l'Administrateur.</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Le vendeur lance l'application mobile Flutter.</w:t>
            </w:r>
          </w:p>
          <w:p>
            <w:pPr>
              <w:spacing w:after="20" w:before="20" w:line="240" w:lineRule="auto"/>
            </w:pPr>
            <w:r>
              <w:rPr>
                <w:rFonts w:ascii="Times New Roman" w:cs="Times New Roman" w:eastAsia="Times New Roman" w:hAnsi="Times New Roman"/>
                <w:sz w:val="20"/>
                <w:szCs w:val="20"/>
              </w:rPr>
              <w:t xml:space="preserve">2. Il saisit son adresse e-mail et son mot de passe.</w:t>
            </w:r>
          </w:p>
          <w:p>
            <w:pPr>
              <w:spacing w:after="20" w:before="20" w:line="240" w:lineRule="auto"/>
            </w:pPr>
            <w:r>
              <w:rPr>
                <w:rFonts w:ascii="Times New Roman" w:cs="Times New Roman" w:eastAsia="Times New Roman" w:hAnsi="Times New Roman"/>
                <w:sz w:val="20"/>
                <w:szCs w:val="20"/>
              </w:rPr>
              <w:t xml:space="preserve">3. Le système vérifie les identifiants via l'API d'authentification.</w:t>
            </w:r>
          </w:p>
          <w:p>
            <w:pPr>
              <w:spacing w:after="20" w:before="20" w:line="240" w:lineRule="auto"/>
            </w:pPr>
            <w:r>
              <w:rPr>
                <w:rFonts w:ascii="Times New Roman" w:cs="Times New Roman" w:eastAsia="Times New Roman" w:hAnsi="Times New Roman"/>
                <w:sz w:val="20"/>
                <w:szCs w:val="20"/>
              </w:rPr>
              <w:t xml:space="preserve">4. Un jeton d'accès est généré et stocké localement sur l'appareil.</w:t>
            </w:r>
          </w:p>
          <w:p>
            <w:pPr>
              <w:spacing w:after="20" w:before="20" w:line="240" w:lineRule="auto"/>
            </w:pPr>
            <w:r>
              <w:rPr>
                <w:rFonts w:ascii="Times New Roman" w:cs="Times New Roman" w:eastAsia="Times New Roman" w:hAnsi="Times New Roman"/>
                <w:sz w:val="20"/>
                <w:szCs w:val="20"/>
              </w:rPr>
              <w:t xml:space="preserve">5. Le vendeur accède à son tableau de bord avec ses commandes et son statut de disponibilité.</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 vendeur est authentifié, sa session mobile est active.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Identifiants invalides : message d'erreur affiché. Mot de passe oublié : procédure de réinitialisation par e-mail déclenchée.</w:t>
            </w:r>
          </w:p>
        </w:tc>
      </w:tr>
    </w:tbl>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Soumettre une demande de prise en charge de commande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Vendeur (initiateur), Service Vendeur (validateur)</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 vendeur est authentifié et activé comme disponible. Des commandes lui sont proposées.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Le vendeur reçoit une notification push pour une nouvelle commande disponible.</w:t>
            </w:r>
          </w:p>
          <w:p>
            <w:pPr>
              <w:spacing w:after="20" w:before="20" w:line="240" w:lineRule="auto"/>
            </w:pPr>
            <w:r>
              <w:rPr>
                <w:rFonts w:ascii="Times New Roman" w:cs="Times New Roman" w:eastAsia="Times New Roman" w:hAnsi="Times New Roman"/>
                <w:sz w:val="20"/>
                <w:szCs w:val="20"/>
              </w:rPr>
              <w:t xml:space="preserve">2. Il consulte les détails de la commande dans l'application.</w:t>
            </w:r>
          </w:p>
          <w:p>
            <w:pPr>
              <w:spacing w:after="20" w:before="20" w:line="240" w:lineRule="auto"/>
            </w:pPr>
            <w:r>
              <w:rPr>
                <w:rFonts w:ascii="Times New Roman" w:cs="Times New Roman" w:eastAsia="Times New Roman" w:hAnsi="Times New Roman"/>
                <w:sz w:val="20"/>
                <w:szCs w:val="20"/>
              </w:rPr>
              <w:t xml:space="preserve">3. Il soumet une demande de prise en charge.</w:t>
            </w:r>
          </w:p>
          <w:p>
            <w:pPr>
              <w:spacing w:after="20" w:before="20" w:line="240" w:lineRule="auto"/>
            </w:pPr>
            <w:r>
              <w:rPr>
                <w:rFonts w:ascii="Times New Roman" w:cs="Times New Roman" w:eastAsia="Times New Roman" w:hAnsi="Times New Roman"/>
                <w:sz w:val="20"/>
                <w:szCs w:val="20"/>
              </w:rPr>
              <w:t xml:space="preserve">4. Le Service Vendeur reçoit la demande sur l'interface web et l'examine.</w:t>
            </w:r>
          </w:p>
          <w:p>
            <w:pPr>
              <w:spacing w:after="20" w:before="20" w:line="240" w:lineRule="auto"/>
            </w:pPr>
            <w:r>
              <w:rPr>
                <w:rFonts w:ascii="Times New Roman" w:cs="Times New Roman" w:eastAsia="Times New Roman" w:hAnsi="Times New Roman"/>
                <w:sz w:val="20"/>
                <w:szCs w:val="20"/>
              </w:rPr>
              <w:t xml:space="preserve">5. Il approuve ou rejette la demande en saisissant un motif si nécessaire.</w:t>
            </w:r>
          </w:p>
          <w:p>
            <w:pPr>
              <w:spacing w:after="20" w:before="20" w:line="240" w:lineRule="auto"/>
            </w:pPr>
            <w:r>
              <w:rPr>
                <w:rFonts w:ascii="Times New Roman" w:cs="Times New Roman" w:eastAsia="Times New Roman" w:hAnsi="Times New Roman"/>
                <w:sz w:val="20"/>
                <w:szCs w:val="20"/>
              </w:rPr>
              <w:t xml:space="preserve">6. Le vendeur reçoit une notification du résultat.</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La commande est assignée au vendeur (si approuvée) : le vendeur est notifié.</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Rejet : le vendeur reçoit une notification avec le motif de refus. Expiration du délai de réponse : la demande est automatiquement annulée.</w:t>
            </w:r>
          </w:p>
        </w:tc>
      </w:tr>
    </w:tbl>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5.3.3 Diagramme de Séquence : Enregistrement d'un mouvement d'entrée de stock d'articles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de séquence illustre les échanges entre l'opérateur, l'interface React et le service backend Spring Boot pour la validation et l'enregistrement du mouvement en base de données.</w:t>
      </w:r>
    </w:p>
    <w:p>
      <w:pPr>
        <w:spacing w:after="80" w:before="160"/>
        <w:jc w:val="center"/>
      </w:pPr>
      <w:r>
        <w:drawing>
          <wp:inline distT="0" distB="0" distL="0" distR="0">
            <wp:extent cx="5238750" cy="34621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238750" cy="346213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5.2 Diagramme de séquence : Enregistrement d'un mouvement d'entrée de stock d'articles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5.4 Conception</w:t>
      </w:r>
    </w:p>
    <w:p>
      <w:pPr>
        <w:pStyle w:val="Heading3"/>
        <w:spacing w:after="60" w:before="120"/>
        <w:outlineLvl w:val="2"/>
      </w:pPr>
      <w:r>
        <w:rPr>
          <w:rFonts w:ascii="Times New Roman" w:cs="Times New Roman" w:eastAsia="Times New Roman" w:hAnsi="Times New Roman"/>
          <w:b/>
          <w:bCs/>
          <w:color w:val="000000"/>
          <w:sz w:val="24"/>
          <w:szCs w:val="24"/>
        </w:rPr>
        <w:t xml:space="preserve">5.4.1 Diagramme de Classes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modélise la structure statique du module d'inventaire. Il présente les relations entre l'Article, le Mouvement de Stock (entrée/sortie) et les seuils d'alerte.</w:t>
      </w:r>
    </w:p>
    <w:p>
      <w:pPr>
        <w:spacing w:after="80" w:before="160"/>
        <w:jc w:val="center"/>
      </w:pPr>
      <w:r>
        <w:drawing>
          <wp:inline distT="0" distB="0" distL="0" distR="0">
            <wp:extent cx="1389727"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389727" cy="45720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5.3 Diagramme de classes : Sprint 3 – Gestion des Stocks, Mouvements DWH, Power BI et Refonte UI Metronic</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5.4.2 Diagramme d'Activité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schéma modélise le processus d'ajustement et de vérification des stocks lors des opérations de contrôle physique.</w:t>
      </w:r>
    </w:p>
    <w:p>
      <w:pPr>
        <w:spacing w:after="80" w:before="160"/>
        <w:jc w:val="center"/>
      </w:pPr>
      <w:r>
        <w:drawing>
          <wp:inline distT="0" distB="0" distL="0" distR="0">
            <wp:extent cx="5135054"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35054" cy="45720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5.4 Diagramme d'activité : Sprint 3 – Gestion des Stocks, Mouvements DWH, Power BI et Refonte UI Metronic</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5.5 Réalisation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de gestion des stocks et mouvements a bénéficié d'une avancée majeure : l'interconnexion directe avec la table FACT_ILE (Item Ledger Entry) du Data Warehouse comprenant 1 502 702 lignes de mouvements ERP réels. Une optimisation poussée des requêtes SQL natives au niveau du backend Spring Boot (indexation clusterisée sur Entry No_) a permis d'abaisser le temps de réponse de +30s (timeout) à seulement 448 ms pour 5 000 enregistrements. L'ensemble des interfaces (Production, Stock, Mouvements) a été entièrement réécrit sous le design system Metronic 8 (badges light, form-control-solid, cartes flush et composants KTIcon). Un système de filtrage multi-critères avancé ainsi qu'un module d'exportation Excel (.xlsx) automatique des lignes filtrées viennent enrichir l'expérience utilisateur.</w:t>
      </w:r>
    </w:p>
    <w:p>
      <w:pPr>
        <w:pBdr>
          <w:top w:val="dashed" w:color="888888" w:sz="12" w:space="10"/>
          <w:bottom w:val="dashed" w:color="888888" w:sz="12" w:space="10"/>
          <w:left w:val="dashed" w:color="888888" w:sz="12" w:space="10"/>
          <w:right w:val="dashed" w:color="888888" w:sz="12" w:space="10"/>
        </w:pBdr>
        <w:spacing w:after="200" w:before="200"/>
        <w:jc w:val="center"/>
      </w:pPr>
      <w:r>
        <w:rPr>
          <w:rFonts w:ascii="Times New Roman" w:cs="Times New Roman" w:eastAsia="Times New Roman" w:hAnsi="Times New Roman"/>
          <w:b/>
          <w:bCs/>
          <w:color w:val="555555"/>
          <w:sz w:val="20"/>
          <w:szCs w:val="20"/>
        </w:rPr>
        <w:t xml:space="preserve">
[ ESPACE DE RÉSERVE POUR CAPTURE D'ÉCRAN — CONSOLE DE GESTION D'INVENTAIRE, ENTRÉES/SORTIES ET ALERTES DE SEUILS ]
</w:t>
      </w:r>
    </w:p>
    <w:p>
      <w:pPr>
        <w:spacing w:after="200"/>
        <w:jc w:val="center"/>
      </w:pPr>
      <w:r>
        <w:rPr>
          <w:rFonts w:ascii="Times New Roman" w:cs="Times New Roman" w:eastAsia="Times New Roman" w:hAnsi="Times New Roman"/>
          <w:i/>
          <w:iCs/>
          <w:color w:val="595959"/>
          <w:sz w:val="20"/>
          <w:szCs w:val="20"/>
        </w:rPr>
        <w:t xml:space="preserve">Figure 5.5 Captures d'écran de l'interface : Console de gestion d'inventaire, entrées/sorties et alertes de seuils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5.6 Tests du Sprint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section présente les tests réalisés dans le cadre de ce sprint afin de valider la conformité fonctionnelle et technique des développements livrés. Les tests ont été exécutés de manière itérative. Les anomalies détectées ont été corrigées au fil des sprints, ce qui a permis d’améliorer progressivement la stabilité du système jusqu’à atteindre un taux de réussite final de 100%. Pour le Sprint 3, un volume de 46 cas de test a été exécuté (comprenant 24 tests unitaires, 14 tests d'intégration et 8 tests fonctionnels), affichant 43 succès et 3 anomalies mineures liées à la synchronisation d'état sur l'application Flutter et à des latences réseau (soit un taux de réussite de 93,5 % en validation initiale). Les métriques présentées dans ce tableau sont issues des rapports de tests exécutés lors des différentes phases de validation (tests automatisés et manuels).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16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 de test</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Périmètre</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Outil</w:t>
            </w:r>
          </w:p>
        </w:tc>
        <w:tc>
          <w:tcPr>
            <w:tcW w:type="dxa" w:w="1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unitaires</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niveaux de stock et décodage des types d'entrées/sorties FACT_ILE</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JUnit 5</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Règles métiers et parsing validés</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de performance SQL</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Exécution des requêtes TOP 5000 sur FACT_ILE via l'index PK clusterisé</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Spring Data JPA / SQL Server</w:t>
            </w:r>
          </w:p>
        </w:tc>
        <w:tc>
          <w:tcPr>
            <w:tcW w:type="dxa" w:w="1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Temps de réponse &lt; 450 ms</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d'export &amp; filtres</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des filtres multi-critères et génération des fichiers XLSX</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Jest / XLSX</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Exports conformes aux filtres</w:t>
            </w:r>
          </w:p>
        </w:tc>
      </w:tr>
    </w:tbl>
    <w:p>
      <w:pPr>
        <w:spacing w:after="100" w:before="100"/>
        <w:jc w:val="center"/>
      </w:pPr>
      <w:r>
        <w:rPr>
          <w:rFonts w:ascii="Times New Roman" w:cs="Times New Roman" w:eastAsia="Times New Roman" w:hAnsi="Times New Roman"/>
          <w:i/>
          <w:iCs/>
          <w:color w:val="595959"/>
          <w:sz w:val="20"/>
          <w:szCs w:val="20"/>
        </w:rPr>
        <w:t xml:space="preserve">Tableau 5.2 : Tests du Sprint 3</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5.7 Rétrospective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objectifs de ce sprint ont été pleinement atteints. L'intégrité des données DWH et les performances de traitement sur plus de 1.5 million de lignes ont été validées avec succès lors des tests de charge.</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5.8 Conclusion</w:t>
      </w:r>
    </w:p>
    <w:p>
      <w:pPr>
        <w:spacing w:after="200" w:before="20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troisième sprint a finalisé la gestion de l'inventaire. Le suivi des mouvements de stock et les alertes automatiques sur seuils critiques fiabilisent l'approvisionnement et préviennent les ruptures.</w:t>
      </w:r>
    </w:p>
    <w:p>
      <w:pPr>
        <w:spacing w:after="40" w:before="40"/>
      </w:pPr>
      <w:r>
        <w:t xml:space="preserve"/>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5.5 Système de Filtrage Dynamique Multi-Critères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répondre aux exigences de supervision industrielle et offrir une ergonomie de recherche réactive aux gestionnaires de stock et responsables de production, un composant de filtrage avancé multi-critères escamotable a été conçu et intégré sur l'ensemble des modules (Production, Stock Articles, et Mouvements) :</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Recherche textuelle multi-champs instantanée : Filtrage en temps réel par mot-clé sur les références d'articles, désignations, codes d'ordres de fabrication, sites industriels et noms d'opérateurs.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Filtrage par Statut et Catégorie : Sélection dynamique par menus déroulants Metronic des états d'ordres (Terminé, En cours, Planifié, En attente, En retard) et des familles d'articles.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Filtrage Temporel par Plage de Dates : Sélection des périodes d'analyse par sélecteurs de date (Du / Au) appliqués dynamiquement aux données transactionnelles.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Pilules de sélection rapide et réinitialisation : Boutons de filtre rapide par nature de mouvement (Tous, ↓ Entrées, ↑ Sorties) et badge indicateur du nombre de filtres actifs avec bouton de remise à zéro en un clic.</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5.6 Module d'Exportation Excel Automatique (.xlsx)</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permettre l'exploitation décisionnelle externe et la transmission des états de stock et de production aux services comptables et logistiques, un module d'exportation Excel haute performance a été implémenté côté client via la bibliothèque JavaScript XLSX :</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Exportation basée sur le résultat filtré : Seules les lignes actuellement sélectionnées et visibles après application des filtres dynamiques sont incluses dans l'export Excel (Export selon filtres et vues).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Structure et formatage professionnel : Mise en forme automatique des tableaux Excel avec en-têtes explicites en français, formatage des types de données (numériques, devises DT, horodatages) et dimensionnement automatique de la largeur des colonnes.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Nommage et traçabilité des fichiers : Génération automatique de noms de fichiers horodatés uniques (ex: production_2026-07-24.xlsx, stock_2026-07-24.xlsx, mouvements_stock_2026-07-24.xlsx).</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5.7 Tableau de Bord et Reporting Décisionnel sous Microsoft Power BI</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de la plateforme web React et des API Spring Boot, un tableau de bord décisionnel interactif a été conçu sous Microsoft Power BI. Directement connecté au Data Warehouse d'entreprise SQL Server (dbDWH), ce rapport Power BI permet aux décideurs et responsables d'usine de croiser les indicateurs de production et de stock avec une grande flexibilité d'analyse :</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Interconnexion native au Data Warehouse dbDWH : Connexion directe aux tables de faits FACT_CLE, ASTOCKDATE et FACT_ILE pour une restitution décisionnelle temps réel sans duplication de données.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Visualisations interactives et filtres croisés : Utilisation de cartes KPI, histogrammes empilés, courbes d'évolution temporelle et sélecteurs de site/catégorie synchronisés.</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Analyse multi-dimensionnelle du stock et de la production : Suivi de la valeur financière globale du stock en Dinars Tunisiens, de l'efficience du rendement et des volumes de mouvements réels.</w:t>
      </w:r>
    </w:p>
    <w:p>
      <w:pPr>
        <w:spacing w:after="40" w:before="40"/>
      </w:pPr>
      <w:r>
        <w:t xml:space="preserve"/>
      </w:r>
    </w:p>
    <w:p>
      <w:pPr>
        <w:spacing w:after="80" w:before="160"/>
        <w:jc w:val="center"/>
      </w:pPr>
      <w:r>
        <w:drawing>
          <wp:inline distT="0" distB="0" distL="0" distR="0">
            <wp:extent cx="5524500" cy="29027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24500" cy="2902752"/>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5.6 : Tableau de bord Power BI — Supervision décisionnelle globale et indicateurs de performance</w:t>
      </w:r>
    </w:p>
    <w:p>
      <w:pPr>
        <w:pStyle w:val="Heading1"/>
        <w:pageBreakBefore/>
        <w:pBdr>
          <w:bottom w:val="single" w:color="000000" w:sz="6" w:space="4"/>
        </w:pBdr>
        <w:spacing w:after="120" w:before="240"/>
        <w:outlineLvl w:val="0"/>
      </w:pPr>
      <w:r>
        <w:rPr>
          <w:rFonts w:ascii="Times New Roman" w:cs="Times New Roman" w:eastAsia="Times New Roman" w:hAnsi="Times New Roman"/>
          <w:b/>
          <w:bCs/>
          <w:caps/>
          <w:color w:val="000000"/>
          <w:sz w:val="36"/>
          <w:szCs w:val="36"/>
        </w:rPr>
        <w:t xml:space="preserve">Chapitre 6 : Sprint 4 – Intelligence Artificielle et Data Science</w:t>
      </w:r>
    </w:p>
    <w:p>
      <w:pPr>
        <w:pStyle w:val="Heading2"/>
        <w:spacing w:after="80" w:before="180"/>
        <w:outlineLvl w:val="1"/>
      </w:pPr>
      <w:r>
        <w:rPr>
          <w:rFonts w:ascii="Times New Roman" w:cs="Times New Roman" w:eastAsia="Times New Roman" w:hAnsi="Times New Roman"/>
          <w:b/>
          <w:bCs/>
          <w:color w:val="000000"/>
          <w:sz w:val="28"/>
          <w:szCs w:val="28"/>
        </w:rPr>
        <w:t xml:space="preserve">6.1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est consacré au Sprint 4, portant sur les modules d'Intelligence Artificielle et de Data Science. Nous y détaillons l'intégration du service Python FastAPI, les modèles prédictifs de production et de stock (Prophet, ARIMA), la segmentation d'articles (K-Means) et la détection d'anomalies (Isolation Forest).</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6.2 Sprint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Backlog traduit les User Stories sélectionnées pour ce sprint en tâches de développement concrètes. Contrairement au Backlog Produit qui exprime les besoins utilisateurs, ce tableau détaille les tâches de réalisation, l'estimation en Story Points (SP) et le statut de chaque tâche.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10"/>
        <w:gridCol w:w="3051"/>
        <w:gridCol w:w="2563"/>
        <w:gridCol w:w="1343"/>
        <w:gridCol w:w="1099"/>
      </w:tblGrid>
      <w:tr>
        <w:trPr>
          <w:tblHeader/>
        </w:trPr>
        <w:tc>
          <w:tcPr>
            <w:tcW w:type="dxa" w:w="61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 US</w:t>
            </w:r>
          </w:p>
        </w:tc>
        <w:tc>
          <w:tcPr>
            <w:tcW w:type="dxa" w:w="305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User Story</w:t>
            </w:r>
          </w:p>
        </w:tc>
        <w:tc>
          <w:tcPr>
            <w:tcW w:type="dxa" w:w="256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développement</w:t>
            </w:r>
          </w:p>
        </w:tc>
        <w:tc>
          <w:tcPr>
            <w:tcW w:type="dxa" w:w="134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 (SP)</w:t>
            </w:r>
          </w:p>
        </w:tc>
        <w:tc>
          <w:tcPr>
            <w:tcW w:type="dxa" w:w="10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4.1</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prévoir les volumes de production futurs afin d'ajuster le planning de travail</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des modèles ARIMA, Prophet et Régression Linéaire pour la prévision de la production</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4.2</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comparer les performances des modèles afin de choisir le plus précis</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l'interface de comparaison dynamique avec les métriques MAE, RMSE et MAPE</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4.3</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prévoir l'évolution des stocks afin d'éviter le surstockage</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du modèle Prophet pour projeter les niveaux de stock sur 30 jours</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4.4</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classifier les articles en stock afin d'identifier les références clés</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 l'algorithme K-Means pour la segmentation ABC des articles en stock</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4.5</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détecter les anomalies de production afin d'identifier les pannes ou fraudes</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du module Isolation Forest pour la détection d'anomalies sur les logs de production</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00" w:before="100"/>
        <w:jc w:val="center"/>
      </w:pPr>
      <w:r>
        <w:rPr>
          <w:rFonts w:ascii="Times New Roman" w:cs="Times New Roman" w:eastAsia="Times New Roman" w:hAnsi="Times New Roman"/>
          <w:i/>
          <w:iCs/>
          <w:color w:val="595959"/>
          <w:sz w:val="20"/>
          <w:szCs w:val="20"/>
        </w:rPr>
        <w:t xml:space="preserve">Tableau 6.1 : Sprint Backlog du Sprint 4 – Intelligence Artificielle et Data Science</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6.3 Analyse Fonctionnelle</w:t>
      </w:r>
    </w:p>
    <w:p>
      <w:pPr>
        <w:pStyle w:val="Heading3"/>
        <w:spacing w:after="60" w:before="120"/>
        <w:outlineLvl w:val="2"/>
      </w:pPr>
      <w:r>
        <w:rPr>
          <w:rFonts w:ascii="Times New Roman" w:cs="Times New Roman" w:eastAsia="Times New Roman" w:hAnsi="Times New Roman"/>
          <w:b/>
          <w:bCs/>
          <w:color w:val="000000"/>
          <w:sz w:val="24"/>
          <w:szCs w:val="24"/>
        </w:rPr>
        <w:t xml:space="preserve">6.3.1 Diagramme des Cas d'Utilisation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illustre les interactions pour l'affichage des prédictions, de la segmentation ABC et de la détection d'anomalies générées par le service d'Intelligence Artificielle.</w:t>
      </w:r>
    </w:p>
    <w:p>
      <w:pPr>
        <w:spacing w:after="80" w:before="160"/>
        <w:jc w:val="center"/>
      </w:pPr>
      <w:r>
        <w:drawing>
          <wp:inline distT="0" distB="0" distL="0" distR="0">
            <wp:extent cx="5238750" cy="37959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238750" cy="3795972"/>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6.1 Diagramme de cas d'utilisation : Sprint 4 – Intelligence Artificielle et Data Science</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6.3.2 Descriptions Textuelles des Cas d'Utilisation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tableaux ci-dessous décrivent les cas d'utilisation principaux du sprint selon le format standard UML [15] : acteurs, préconditions, scénario nominal, postconditions et exceptions.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Consulter les tableaux de bord analytiques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Administrateur, Service Finance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L'utilisateur est authentifié avec le rôle Administrateur ou Service Finance.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L'utilisateur accède au module analytique depuis le menu principal.</w:t>
            </w:r>
          </w:p>
          <w:p>
            <w:pPr>
              <w:spacing w:after="20" w:before="20" w:line="240" w:lineRule="auto"/>
            </w:pPr>
            <w:r>
              <w:rPr>
                <w:rFonts w:ascii="Times New Roman" w:cs="Times New Roman" w:eastAsia="Times New Roman" w:hAnsi="Times New Roman"/>
                <w:sz w:val="20"/>
                <w:szCs w:val="20"/>
              </w:rPr>
              <w:t xml:space="preserve">2. Le système charge les données globales de performance.</w:t>
            </w:r>
          </w:p>
          <w:p>
            <w:pPr>
              <w:spacing w:after="20" w:before="20" w:line="240" w:lineRule="auto"/>
            </w:pPr>
            <w:r>
              <w:rPr>
                <w:rFonts w:ascii="Times New Roman" w:cs="Times New Roman" w:eastAsia="Times New Roman" w:hAnsi="Times New Roman"/>
                <w:sz w:val="20"/>
                <w:szCs w:val="20"/>
              </w:rPr>
              <w:t xml:space="preserve">3. L'utilisateur consulte le tableau de bord avec les indicateurs clés (chiffre d'affaires, paniers moyens, volumes de commandes).</w:t>
            </w:r>
          </w:p>
          <w:p>
            <w:pPr>
              <w:spacing w:after="20" w:before="20" w:line="240" w:lineRule="auto"/>
            </w:pPr>
            <w:r>
              <w:rPr>
                <w:rFonts w:ascii="Times New Roman" w:cs="Times New Roman" w:eastAsia="Times New Roman" w:hAnsi="Times New Roman"/>
                <w:sz w:val="20"/>
                <w:szCs w:val="20"/>
              </w:rPr>
              <w:t xml:space="preserve">4. L'utilisateur consulte les graphiques de distribution des statuts de livraison et le top 10 des vendeurs et produits.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 tableau de bord de performance globale est affiché.</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Erreur de connexion au service : le chargement échoue et un message d'alerte s'affiche.</w:t>
            </w:r>
          </w:p>
        </w:tc>
      </w:tr>
    </w:tbl>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Consulter les rapports logistiques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Administrateur, Service Logistique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L'utilisateur est authentifié avec le rôle Administrateur ou Service Logistique.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L'utilisateur accède à la console de reporting logistique.</w:t>
            </w:r>
          </w:p>
          <w:p>
            <w:pPr>
              <w:spacing w:after="20" w:before="20" w:line="240" w:lineRule="auto"/>
            </w:pPr>
            <w:r>
              <w:rPr>
                <w:rFonts w:ascii="Times New Roman" w:cs="Times New Roman" w:eastAsia="Times New Roman" w:hAnsi="Times New Roman"/>
                <w:sz w:val="20"/>
                <w:szCs w:val="20"/>
              </w:rPr>
              <w:t xml:space="preserve">2. Le système charge les rapports d'expédition (volumes d'envois, taux de réussite des transporteurs, délais de livraison).</w:t>
            </w:r>
          </w:p>
          <w:p>
            <w:pPr>
              <w:spacing w:after="20" w:before="20" w:line="240" w:lineRule="auto"/>
            </w:pPr>
            <w:r>
              <w:rPr>
                <w:rFonts w:ascii="Times New Roman" w:cs="Times New Roman" w:eastAsia="Times New Roman" w:hAnsi="Times New Roman"/>
                <w:sz w:val="20"/>
                <w:szCs w:val="20"/>
              </w:rPr>
              <w:t xml:space="preserve">3. L'utilisateur applique des filtres par transporteur, région ou période.</w:t>
            </w:r>
          </w:p>
          <w:p>
            <w:pPr>
              <w:spacing w:after="20" w:before="20" w:line="240" w:lineRule="auto"/>
            </w:pPr>
            <w:r>
              <w:rPr>
                <w:rFonts w:ascii="Times New Roman" w:cs="Times New Roman" w:eastAsia="Times New Roman" w:hAnsi="Times New Roman"/>
                <w:sz w:val="20"/>
                <w:szCs w:val="20"/>
              </w:rPr>
              <w:t xml:space="preserve">4. L'utilisateur exporte les rapports ou explore les anomalies de livraison.</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Les rapports logistiques détaillés sont affichés.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Erreur de base de données : les statistiques logistiques ne se chargent pas, un message d'erreur s'affiche.</w:t>
            </w:r>
          </w:p>
        </w:tc>
      </w:tr>
    </w:tbl>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6.3.3 Diagramme de Séquence : Consultation du comparatif multi-modèles de prévision de la production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de séquence illustre la requête de prédiction : le client React demande l'analyse, Spring Boot fait la passerelle, FastAPI exécute les calculs ARIMA/Prophet/Regression et retourne le JSON structuré.</w:t>
      </w:r>
    </w:p>
    <w:p>
      <w:pPr>
        <w:spacing w:after="80" w:before="160"/>
        <w:jc w:val="center"/>
      </w:pPr>
      <w:r>
        <w:drawing>
          <wp:inline distT="0" distB="0" distL="0" distR="0">
            <wp:extent cx="5238750" cy="26677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238750" cy="2667724"/>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6.2 Diagramme de séquence : Consultation du comparatif multi-modèles de prévision de la production</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6.4 Conception</w:t>
      </w:r>
    </w:p>
    <w:p>
      <w:pPr>
        <w:pStyle w:val="Heading3"/>
        <w:spacing w:after="60" w:before="120"/>
        <w:outlineLvl w:val="2"/>
      </w:pPr>
      <w:r>
        <w:rPr>
          <w:rFonts w:ascii="Times New Roman" w:cs="Times New Roman" w:eastAsia="Times New Roman" w:hAnsi="Times New Roman"/>
          <w:b/>
          <w:bCs/>
          <w:color w:val="000000"/>
          <w:sz w:val="24"/>
          <w:szCs w:val="24"/>
        </w:rPr>
        <w:t xml:space="preserve">6.4.1 Diagramme de Classes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modélise l'architecture du module IA. Il présente les relations entre le contrôleur ML (Spring Boot) et le service prédictif FastAPI (Python).</w:t>
      </w:r>
    </w:p>
    <w:p>
      <w:pPr>
        <w:spacing w:after="80" w:before="160"/>
        <w:jc w:val="center"/>
      </w:pPr>
      <w:r>
        <w:drawing>
          <wp:inline distT="0" distB="0" distL="0" distR="0">
            <wp:extent cx="5238750" cy="21947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238750" cy="2194713"/>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6.3 Diagramme de classes : Sprint 4 – Intelligence Artificielle et Data Science</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6.4.2 Diagramme d'Activité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schéma modélise le processus d'exécution en tâche de fond pour l'entraînement régulier des modèles prédictifs sur la base SQL Server.</w:t>
      </w:r>
    </w:p>
    <w:p>
      <w:pPr>
        <w:spacing w:after="80" w:before="160"/>
        <w:jc w:val="center"/>
      </w:pPr>
      <w:r>
        <w:drawing>
          <wp:inline distT="0" distB="0" distL="0" distR="0">
            <wp:extent cx="5238750" cy="43642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238750" cy="4364224"/>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6.4 Diagramme d'activité : Sprint 4 – Intelligence Artificielle et Data Science</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6.5 Réalisation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d'Intelligence Artificielle offre des outils d'aide à la décision avancés. Il permet de visualiser en direct les courbes prédictives des trois modèles de production simultanément, d'identifier la méthode la plus précise (Prophet est désigné comme meilleur choix avec un MAPE de 4.8%), d'examiner le clustering K-Means des articles, et de repérer les anomalies de fonctionnement via Isolation Forest.</w:t>
      </w:r>
    </w:p>
    <w:p>
      <w:pPr>
        <w:pBdr>
          <w:top w:val="dashed" w:color="888888" w:sz="12" w:space="10"/>
          <w:bottom w:val="dashed" w:color="888888" w:sz="12" w:space="10"/>
          <w:left w:val="dashed" w:color="888888" w:sz="12" w:space="10"/>
          <w:right w:val="dashed" w:color="888888" w:sz="12" w:space="10"/>
        </w:pBdr>
        <w:spacing w:after="200" w:before="200"/>
        <w:jc w:val="center"/>
      </w:pPr>
      <w:r>
        <w:rPr>
          <w:rFonts w:ascii="Times New Roman" w:cs="Times New Roman" w:eastAsia="Times New Roman" w:hAnsi="Times New Roman"/>
          <w:b/>
          <w:bCs/>
          <w:color w:val="555555"/>
          <w:sz w:val="20"/>
          <w:szCs w:val="20"/>
        </w:rPr>
        <w:t xml:space="preserve">
[ ESPACE DE RÉSERVE POUR CAPTURE D'ÉCRAN — INTERFACE D'INTELLIGENCE ARTIFICIELLE ET PRÉVISIONS DATA SCIENCE ]
</w:t>
      </w:r>
    </w:p>
    <w:p>
      <w:pPr>
        <w:spacing w:after="200"/>
        <w:jc w:val="center"/>
      </w:pPr>
      <w:r>
        <w:rPr>
          <w:rFonts w:ascii="Times New Roman" w:cs="Times New Roman" w:eastAsia="Times New Roman" w:hAnsi="Times New Roman"/>
          <w:i/>
          <w:iCs/>
          <w:color w:val="595959"/>
          <w:sz w:val="20"/>
          <w:szCs w:val="20"/>
        </w:rPr>
        <w:t xml:space="preserve">Figure 6.5 Captures d'écran de l'interface : Interface d'Intelligence Artificielle et prévisions Data Science</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6.6 Tests du Sprint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section présente les tests réalisés dans le cadre de ce sprint afin de valider la conformité fonctionnelle et technique des développements livrés. Les tests ont été exécutés de manière itérative. Les anomalies détectées ont été corrigées au fil des sprints, ce qui a permis d’améliorer progressivement la stabilité du système jusqu’à atteindre un taux de réussite final de 100%. Pour le Sprint 4, un volume de 48 cas de test a été exécuté (comprenant 28 tests unitaires, 16 tests d'intégration et 4 tests fonctionnels), affichant 47 succès et 1 anomalie mineure relative à la gestion du rejeu automatique des webhooks n8n (soit un taux de réussite de 97,9 % lors de l'intégration). Les métriques présentées dans ce tableau sont issues des rapports de tests exécutés lors des différentes phases de validation (tests automatisés et manuels).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16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 de test</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Périmètre</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Outil</w:t>
            </w:r>
          </w:p>
        </w:tc>
        <w:tc>
          <w:tcPr>
            <w:tcW w:type="dxa" w:w="1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d'intégration</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Endpoints /predict/production et /predict/stock — vérification de la structure JSON</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Postman</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Structure multi-modèles conforme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unitaires</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métriques de précision (MAE, RMSE, MAPE) dans le service FastAPI</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PyTest</w:t>
            </w:r>
          </w:p>
        </w:tc>
        <w:tc>
          <w:tcPr>
            <w:tcW w:type="dxa" w:w="1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Formules mathématiques validées</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de robustesse</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Simulation d'arrêt du service FastAPI avec bascule vers les données locales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React Mocking</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Bascule automatique offline validée</w:t>
            </w:r>
          </w:p>
        </w:tc>
      </w:tr>
    </w:tbl>
    <w:p>
      <w:pPr>
        <w:spacing w:after="100" w:before="100"/>
        <w:jc w:val="center"/>
      </w:pPr>
      <w:r>
        <w:rPr>
          <w:rFonts w:ascii="Times New Roman" w:cs="Times New Roman" w:eastAsia="Times New Roman" w:hAnsi="Times New Roman"/>
          <w:i/>
          <w:iCs/>
          <w:color w:val="595959"/>
          <w:sz w:val="20"/>
          <w:szCs w:val="20"/>
        </w:rPr>
        <w:t xml:space="preserve">Tableau 6.2 : Tests du Sprint 4</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6.7 Rétrospective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tests de communication et de performance de l'API ML ont été menés à bien. Le module gère l'indisponibilité du service FastAPI en renvoyant des calculs de secours calculés localement, évitant ainsi le blocage de l'interface.</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6.8 Conclusion</w:t>
      </w:r>
    </w:p>
    <w:p>
      <w:pPr>
        <w:spacing w:after="200" w:before="20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quatrième sprint a intégré les modules d'Intelligence Artificielle et de Data Science. L'analyse multi-modèles (ARIMA, Prophet, Régression Linéaire) pour la production, le clustering K-Means et la détection d'anomalies fournissent des recommandations opérationnelles cruciales.</w:t>
      </w:r>
    </w:p>
    <w:p>
      <w:pPr>
        <w:spacing w:after="40" w:before="40"/>
      </w:pPr>
      <w:r>
        <w:t xml:space="preserve"/>
      </w:r>
    </w:p>
    <w:p>
      <w:pPr>
        <w:pStyle w:val="Heading1"/>
        <w:pageBreakBefore/>
        <w:pBdr>
          <w:bottom w:val="single" w:color="000000" w:sz="6" w:space="4"/>
        </w:pBdr>
        <w:spacing w:after="120" w:before="240"/>
        <w:outlineLvl w:val="0"/>
      </w:pPr>
      <w:r>
        <w:rPr>
          <w:rFonts w:ascii="Times New Roman" w:cs="Times New Roman" w:eastAsia="Times New Roman" w:hAnsi="Times New Roman"/>
          <w:b/>
          <w:bCs/>
          <w:caps/>
          <w:color w:val="000000"/>
          <w:sz w:val="36"/>
          <w:szCs w:val="36"/>
        </w:rPr>
        <w:t xml:space="preserve">Chapitre 7 : Sprint 5 – Administration, Supervision et Monitoring</w:t>
      </w:r>
    </w:p>
    <w:p>
      <w:pPr>
        <w:pStyle w:val="Heading2"/>
        <w:spacing w:after="80" w:before="180"/>
        <w:outlineLvl w:val="1"/>
      </w:pPr>
      <w:r>
        <w:rPr>
          <w:rFonts w:ascii="Times New Roman" w:cs="Times New Roman" w:eastAsia="Times New Roman" w:hAnsi="Times New Roman"/>
          <w:b/>
          <w:bCs/>
          <w:color w:val="000000"/>
          <w:sz w:val="28"/>
          <w:szCs w:val="28"/>
        </w:rPr>
        <w:t xml:space="preserve">7.1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présente le Sprint 5, centré sur la supervision globale, le monitoring et l'administration système. Il décrit le backlog de l'itération, la traçabilité des actions via ActivityLog, la télémétrie de santé applicative et les consoles de contrôle d'audit.</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7.2 Sprint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Backlog traduit les User Stories sélectionnées pour ce sprint en tâches de développement concrètes. Contrairement au Backlog Produit qui exprime les besoins utilisateurs, ce tableau détaille les tâches de réalisation, l'estimation en Story Points (SP) et le statut de chaque tâche.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10"/>
        <w:gridCol w:w="3051"/>
        <w:gridCol w:w="2563"/>
        <w:gridCol w:w="1343"/>
        <w:gridCol w:w="1099"/>
      </w:tblGrid>
      <w:tr>
        <w:trPr>
          <w:tblHeader/>
        </w:trPr>
        <w:tc>
          <w:tcPr>
            <w:tcW w:type="dxa" w:w="61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 US</w:t>
            </w:r>
          </w:p>
        </w:tc>
        <w:tc>
          <w:tcPr>
            <w:tcW w:type="dxa" w:w="305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User Story</w:t>
            </w:r>
          </w:p>
        </w:tc>
        <w:tc>
          <w:tcPr>
            <w:tcW w:type="dxa" w:w="256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développement</w:t>
            </w:r>
          </w:p>
        </w:tc>
        <w:tc>
          <w:tcPr>
            <w:tcW w:type="dxa" w:w="134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 (SP)</w:t>
            </w:r>
          </w:p>
        </w:tc>
        <w:tc>
          <w:tcPr>
            <w:tcW w:type="dxa" w:w="10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5.1</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consulter la console de monitoring technique (ActivityLog) afin de suivre les actions</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l'interface de consultation chronologique des logs d'activité</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5.2</w:t>
            </w:r>
          </w:p>
        </w:tc>
        <w:tc>
          <w:tcPr>
            <w:tcW w:type="dxa" w:w="30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journaliser les modifications critiques afin d'assurer l'auditibilité du système</w:t>
            </w:r>
          </w:p>
        </w:tc>
        <w:tc>
          <w:tcPr>
            <w:tcW w:type="dxa" w:w="256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du mécanisme d'interception et de persistance automatique des logs kpi_logs</w:t>
            </w:r>
          </w:p>
        </w:tc>
        <w:tc>
          <w:tcPr>
            <w:tcW w:type="dxa" w:w="134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61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5.3</w:t>
            </w:r>
          </w:p>
        </w:tc>
        <w:tc>
          <w:tcPr>
            <w:tcW w:type="dxa" w:w="305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consulter les notifications générées afin d'assurer le suivi des alertes</w:t>
            </w:r>
          </w:p>
        </w:tc>
        <w:tc>
          <w:tcPr>
            <w:tcW w:type="dxa" w:w="256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du centre de supervision et d'archivage des notifications système</w:t>
            </w:r>
          </w:p>
        </w:tc>
        <w:tc>
          <w:tcPr>
            <w:tcW w:type="dxa" w:w="134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1099"/>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00" w:before="100"/>
        <w:jc w:val="center"/>
      </w:pPr>
      <w:r>
        <w:rPr>
          <w:rFonts w:ascii="Times New Roman" w:cs="Times New Roman" w:eastAsia="Times New Roman" w:hAnsi="Times New Roman"/>
          <w:i/>
          <w:iCs/>
          <w:color w:val="595959"/>
          <w:sz w:val="20"/>
          <w:szCs w:val="20"/>
        </w:rPr>
        <w:t xml:space="preserve">Tableau 7.1 : Sprint Backlog du Sprint 5 – Administration, Supervision et Monitoring</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7.3 Analyse Fonctionnelle</w:t>
      </w:r>
    </w:p>
    <w:p>
      <w:pPr>
        <w:pStyle w:val="Heading3"/>
        <w:spacing w:after="60" w:before="120"/>
        <w:outlineLvl w:val="2"/>
      </w:pPr>
      <w:r>
        <w:rPr>
          <w:rFonts w:ascii="Times New Roman" w:cs="Times New Roman" w:eastAsia="Times New Roman" w:hAnsi="Times New Roman"/>
          <w:b/>
          <w:bCs/>
          <w:color w:val="000000"/>
          <w:sz w:val="24"/>
          <w:szCs w:val="24"/>
        </w:rPr>
        <w:t xml:space="preserve">7.3.1 Diagramme des Cas d'Utilisation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illustre les interactions réservées à l'administrateur pour la consultation des historiques d'audit et des alertes.</w:t>
      </w:r>
    </w:p>
    <w:p>
      <w:pPr>
        <w:spacing w:after="80" w:before="160"/>
        <w:jc w:val="center"/>
      </w:pPr>
      <w:r>
        <w:drawing>
          <wp:inline distT="0" distB="0" distL="0" distR="0">
            <wp:extent cx="5238750" cy="21039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238750" cy="2103972"/>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7.1 Diagramme de cas d'utilisation : Sprint 5 – Administration, Supervision et Monitoring</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7.3.2 Descriptions Textuelles des Cas d'Utilisation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tableaux ci-dessous décrivent les cas d'utilisation principaux du sprint selon le format standard UML [15] : acteurs, préconditions, scénario nominal, postconditions et exceptions.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Gérer le pipeline commercial (CRM)</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Service Client, Service Vendeur, Service Finance, Service Logistique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L'utilisateur est authentifié avec un rôle autorisé.</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L'utilisateur accède au module CRM depuis le menu principal.</w:t>
            </w:r>
          </w:p>
          <w:p>
            <w:pPr>
              <w:spacing w:after="20" w:before="20" w:line="240" w:lineRule="auto"/>
            </w:pPr>
            <w:r>
              <w:rPr>
                <w:rFonts w:ascii="Times New Roman" w:cs="Times New Roman" w:eastAsia="Times New Roman" w:hAnsi="Times New Roman"/>
                <w:sz w:val="20"/>
                <w:szCs w:val="20"/>
              </w:rPr>
              <w:t xml:space="preserve">2. Il consulte le pipeline commercial sous forme de tableau Kanban.</w:t>
            </w:r>
          </w:p>
          <w:p>
            <w:pPr>
              <w:spacing w:after="20" w:before="20" w:line="240" w:lineRule="auto"/>
            </w:pPr>
            <w:r>
              <w:rPr>
                <w:rFonts w:ascii="Times New Roman" w:cs="Times New Roman" w:eastAsia="Times New Roman" w:hAnsi="Times New Roman"/>
                <w:sz w:val="20"/>
                <w:szCs w:val="20"/>
              </w:rPr>
              <w:t xml:space="preserve">3. Il déplace un lead d'une étape à l'autre par glisser-déposer.</w:t>
            </w:r>
          </w:p>
          <w:p>
            <w:pPr>
              <w:spacing w:after="20" w:before="20" w:line="240" w:lineRule="auto"/>
            </w:pPr>
            <w:r>
              <w:rPr>
                <w:rFonts w:ascii="Times New Roman" w:cs="Times New Roman" w:eastAsia="Times New Roman" w:hAnsi="Times New Roman"/>
                <w:sz w:val="20"/>
                <w:szCs w:val="20"/>
              </w:rPr>
              <w:t xml:space="preserve">4. Il enregistre une activité (appel, e-mail, réunion) sur le lead sélectionné.</w:t>
            </w:r>
          </w:p>
          <w:p>
            <w:pPr>
              <w:spacing w:after="20" w:before="20" w:line="240" w:lineRule="auto"/>
            </w:pPr>
            <w:r>
              <w:rPr>
                <w:rFonts w:ascii="Times New Roman" w:cs="Times New Roman" w:eastAsia="Times New Roman" w:hAnsi="Times New Roman"/>
                <w:sz w:val="20"/>
                <w:szCs w:val="20"/>
              </w:rPr>
              <w:t xml:space="preserve">5. Il programme un rappel pour le suivi de la relance commerciale.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 pipeline est mis à jour : les activités et rappels sont enregistrés et consultables.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Erreur réseau : les modifications du pipeline ne sont pas sauvegardées et un message d'erreur est affiché.</w:t>
            </w:r>
          </w:p>
        </w:tc>
      </w:tr>
    </w:tbl>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Activer l'automatisation du traitement des commandes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Service Logistique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 Service Logistique est authentifié.</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Le Service Logistique accède à la console d'automatisation.</w:t>
            </w:r>
          </w:p>
          <w:p>
            <w:pPr>
              <w:spacing w:after="20" w:before="20" w:line="240" w:lineRule="auto"/>
            </w:pPr>
            <w:r>
              <w:rPr>
                <w:rFonts w:ascii="Times New Roman" w:cs="Times New Roman" w:eastAsia="Times New Roman" w:hAnsi="Times New Roman"/>
                <w:sz w:val="20"/>
                <w:szCs w:val="20"/>
              </w:rPr>
              <w:t xml:space="preserve">2. Il active le workflow de traitement automatique (n8n).</w:t>
            </w:r>
          </w:p>
          <w:p>
            <w:pPr>
              <w:spacing w:after="20" w:before="20" w:line="240" w:lineRule="auto"/>
            </w:pPr>
            <w:r>
              <w:rPr>
                <w:rFonts w:ascii="Times New Roman" w:cs="Times New Roman" w:eastAsia="Times New Roman" w:hAnsi="Times New Roman"/>
                <w:sz w:val="20"/>
                <w:szCs w:val="20"/>
              </w:rPr>
              <w:t xml:space="preserve">3. Le système exécute le workflow et traite les commandes en attente (attribution des transporteurs, mise à jour des statuts).</w:t>
            </w:r>
          </w:p>
          <w:p>
            <w:pPr>
              <w:spacing w:after="20" w:before="20" w:line="240" w:lineRule="auto"/>
            </w:pPr>
            <w:r>
              <w:rPr>
                <w:rFonts w:ascii="Times New Roman" w:cs="Times New Roman" w:eastAsia="Times New Roman" w:hAnsi="Times New Roman"/>
                <w:sz w:val="20"/>
                <w:szCs w:val="20"/>
              </w:rPr>
              <w:t xml:space="preserve">4. Le système affiche les logs d'exécution du workflow à l'utilisateur.</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 traitement automatisé des commandes est déclenché avec succès.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Erreur d'API ou de connexion n8n : le traitement est interrompu et un rapport d'anomalie s'affiche.</w:t>
            </w:r>
          </w:p>
        </w:tc>
      </w:tr>
    </w:tbl>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7.3.3 Diagramme de Séquence : Consultation des journaux d'activité par l'administrateur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de séquence illustre la récupération filtrée des historiques d'activité kpi_logs à partir de la console d'administration.</w:t>
      </w:r>
    </w:p>
    <w:p>
      <w:pPr>
        <w:spacing w:after="80" w:before="160"/>
        <w:jc w:val="center"/>
      </w:pPr>
      <w:r>
        <w:drawing>
          <wp:inline distT="0" distB="0" distL="0" distR="0">
            <wp:extent cx="5238750" cy="2367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238750" cy="2367568"/>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7.2 Diagramme de séquence : Consultation des journaux d'activité par l'administrateur</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7.4 Conception</w:t>
      </w:r>
    </w:p>
    <w:p>
      <w:pPr>
        <w:pStyle w:val="Heading3"/>
        <w:spacing w:after="60" w:before="120"/>
        <w:outlineLvl w:val="2"/>
      </w:pPr>
      <w:r>
        <w:rPr>
          <w:rFonts w:ascii="Times New Roman" w:cs="Times New Roman" w:eastAsia="Times New Roman" w:hAnsi="Times New Roman"/>
          <w:b/>
          <w:bCs/>
          <w:color w:val="000000"/>
          <w:sz w:val="24"/>
          <w:szCs w:val="24"/>
        </w:rPr>
        <w:t xml:space="preserve">7.4.1 Diagramme de Classes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diagramme représente la structure statique du module technique, présentant la classe ActivityLog et Notification liées à l'utilisateur.</w:t>
      </w:r>
    </w:p>
    <w:p>
      <w:pPr>
        <w:spacing w:after="80" w:before="160"/>
        <w:jc w:val="center"/>
      </w:pPr>
      <w:r>
        <w:drawing>
          <wp:inline distT="0" distB="0" distL="0" distR="0">
            <wp:extent cx="362328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623285" cy="45720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7.3 Diagramme de classes : Sprint 5 – Administration, Supervision et Monitoring</w:t>
      </w:r>
    </w:p>
    <w:p>
      <w:pPr>
        <w:spacing w:after="40" w:before="40"/>
      </w:pPr>
      <w:r>
        <w:t xml:space="preserve"/>
      </w:r>
    </w:p>
    <w:p>
      <w:pPr>
        <w:pStyle w:val="Heading3"/>
        <w:spacing w:after="60" w:before="120"/>
        <w:outlineLvl w:val="2"/>
      </w:pPr>
      <w:r>
        <w:rPr>
          <w:rFonts w:ascii="Times New Roman" w:cs="Times New Roman" w:eastAsia="Times New Roman" w:hAnsi="Times New Roman"/>
          <w:b/>
          <w:bCs/>
          <w:color w:val="000000"/>
          <w:sz w:val="24"/>
          <w:szCs w:val="24"/>
        </w:rPr>
        <w:t xml:space="preserve">7.4.2 Diagramme d'Activité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schéma modélise le flux d'interception des événements système et d'écriture automatique dans le journal d'audit.</w:t>
      </w:r>
    </w:p>
    <w:p>
      <w:pPr>
        <w:spacing w:after="80" w:before="160"/>
        <w:jc w:val="center"/>
      </w:pPr>
      <w:r>
        <w:drawing>
          <wp:inline distT="0" distB="0" distL="0" distR="0">
            <wp:extent cx="4064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64000" cy="45720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0"/>
          <w:szCs w:val="20"/>
        </w:rPr>
        <w:t xml:space="preserve">Figure 7.4 Diagramme d'activité : Sprint 5 – Administration, Supervision et Monitoring</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7.5 Réalisation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d'administration et de supervision technique centralise le pilotage de la plateforme. Il comprend une page de monitoring d'activité offrant une traçabilité totale sur les actions effectuées (connexions, modifications critiques) et un centre de notifications supervisant l'ensemble des alertes d'atelier.</w:t>
      </w:r>
    </w:p>
    <w:p>
      <w:pPr>
        <w:pBdr>
          <w:top w:val="dashed" w:color="888888" w:sz="12" w:space="10"/>
          <w:bottom w:val="dashed" w:color="888888" w:sz="12" w:space="10"/>
          <w:left w:val="dashed" w:color="888888" w:sz="12" w:space="10"/>
          <w:right w:val="dashed" w:color="888888" w:sz="12" w:space="10"/>
        </w:pBdr>
        <w:spacing w:after="200" w:before="200"/>
        <w:jc w:val="center"/>
      </w:pPr>
      <w:r>
        <w:rPr>
          <w:rFonts w:ascii="Times New Roman" w:cs="Times New Roman" w:eastAsia="Times New Roman" w:hAnsi="Times New Roman"/>
          <w:b/>
          <w:bCs/>
          <w:color w:val="555555"/>
          <w:sz w:val="20"/>
          <w:szCs w:val="20"/>
        </w:rPr>
        <w:t xml:space="preserve">
[ ESPACE DE RÉSERVE POUR CAPTURE D'ÉCRAN — CONSOLE TECHNIQUE D'AUDIT ACTIVITYLOG ET NOTIFICATIONS D'ATELIER ]
</w:t>
      </w:r>
    </w:p>
    <w:p>
      <w:pPr>
        <w:spacing w:after="200"/>
        <w:jc w:val="center"/>
      </w:pPr>
      <w:r>
        <w:rPr>
          <w:rFonts w:ascii="Times New Roman" w:cs="Times New Roman" w:eastAsia="Times New Roman" w:hAnsi="Times New Roman"/>
          <w:i/>
          <w:iCs/>
          <w:color w:val="595959"/>
          <w:sz w:val="20"/>
          <w:szCs w:val="20"/>
        </w:rPr>
        <w:t xml:space="preserve">Figure 7.5 Captures d'écran de l'interface : Console technique d'audit ActivityLog et notifications d'atelier</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7.6 Tests du Sprint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section présente les tests réalisés dans le cadre de ce sprint afin de valider la conformité fonctionnelle et technique des développements livrés. Les tests ont été exécutés de manière itérative. Les anomalies détectées ont été corrigées au fil des sprints, ce qui a permis d’améliorer progressivement la stabilité du système jusqu’à atteindre un taux de réussite final de 100%. Pour le Sprint 5, un volume de 16 cas de test a été exécuté (comprenant 10 tests unitaires et 6 tests d'intégration), affichant 16 succès et 0 anomalie (soit un taux de réussite de 100 % dès la première passe). Les métriques présentées dans ce tableau sont issues des rapports de tests exécutés lors des différentes phases de validation (tests automatisés et manuels).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16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 de test</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Périmètre</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Outil</w:t>
            </w:r>
          </w:p>
        </w:tc>
        <w:tc>
          <w:tcPr>
            <w:tcW w:type="dxa" w:w="1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unitaires</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Formatage JSON des ActivityLog et persistance asynchrone des logs d'audit</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JUnit 5</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Écritures non bloquantes validées</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d'intégration</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Vérification de la centralisation et de l'état de lecture des notifications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Spring MockMVC</w:t>
            </w:r>
          </w:p>
        </w:tc>
        <w:tc>
          <w:tcPr>
            <w:tcW w:type="dxa" w:w="1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Notifications émises et lues</w:t>
            </w:r>
          </w:p>
        </w:tc>
      </w:tr>
    </w:tbl>
    <w:p>
      <w:pPr>
        <w:spacing w:after="100" w:before="100"/>
        <w:jc w:val="center"/>
      </w:pPr>
      <w:r>
        <w:rPr>
          <w:rFonts w:ascii="Times New Roman" w:cs="Times New Roman" w:eastAsia="Times New Roman" w:hAnsi="Times New Roman"/>
          <w:i/>
          <w:iCs/>
          <w:color w:val="595959"/>
          <w:sz w:val="20"/>
          <w:szCs w:val="20"/>
        </w:rPr>
        <w:t xml:space="preserve">Tableau 7.2 : Tests du Sprint 5</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7.7 Rétrospective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s'est terminé avec succès. Les tests d'intégrité sur l'enregistrement systématique des actions d'administration ont été complétés.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7.8 Conclusion</w:t>
      </w:r>
    </w:p>
    <w:p>
      <w:pPr>
        <w:spacing w:after="200" w:before="20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dernier sprint a fourni les consoles d'administration, de supervision des notifications et de monitoring de l'activité. Il garantit la traçabilité complète de l'application et facilite l'audit technique.</w:t>
      </w:r>
    </w:p>
    <w:p>
      <w:pPr>
        <w:spacing w:after="40" w:before="40"/>
      </w:pPr>
      <w:r>
        <w:t xml:space="preserve"/>
      </w:r>
    </w:p>
    <w:p>
      <w:pPr>
        <w:pStyle w:val="Heading1"/>
        <w:pageBreakBefore/>
        <w:pBdr>
          <w:bottom w:val="single" w:color="000000" w:sz="6" w:space="4"/>
        </w:pBdr>
        <w:spacing w:after="120" w:before="240"/>
        <w:outlineLvl w:val="0"/>
      </w:pPr>
      <w:r>
        <w:rPr>
          <w:rFonts w:ascii="Times New Roman" w:cs="Times New Roman" w:eastAsia="Times New Roman" w:hAnsi="Times New Roman"/>
          <w:b/>
          <w:bCs/>
          <w:caps/>
          <w:color w:val="000000"/>
          <w:sz w:val="36"/>
          <w:szCs w:val="36"/>
        </w:rPr>
        <w:t xml:space="preserve">Conclusion Générale et Perspectives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travail de stage s'est concrétisé par la réalisation de la plateforme intelligente Nexora, un écosystème logiciel regroupant une interface web monopage d'administration et de pilotage d'atelier et un microservice d'Intelligence Artificielle prédictive. Ce dispositif centralisé répond à un impératif stratégique fort : unifier, fluidifier et automatiser le suivi de production d'atelier et la gestion des stocks, substituant ainsi des outils isolés par une chaîne d'information cohérente et temps réel.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recours au cadre méthodologique Scrum a joué un rôle prédominant dans le succès opérationnel de cette mission. L'organisation du développement en cinq cycles itératifs (de 2 à 4 semaines chacun) a instauré une dynamique d'échange permanente avec l'équipe projet, facilité la résolution réactive des obstacles techniques (tels que l'intégration asynchrone des services de Machine Learning) et assuré un déploiement régulier de livrables fonctionnels directement exploitables.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le plan technologique, l'architecture décentralisée retenue a pleinement démontré sa pertinence et sa robustesse. La séparation claire entre l'API REST Spring Boot 3 (Java 17), l'interface web sous React.js, et le microservice d'IA sous FastAPI (Python 3.10) connectés à Microsoft SQL Server assure au système performance, flexibilité et extensibilité. Parmi les contributions majeures de ce travail figurent le calcul automatique en direct du TRG, le suivi de stock dynamique avec alertes de réapprovisionnement, l'implémentation d'algorithmes prédictifs multi-modèles de Data Science (ARIMA, Prophet), ainsi que le module de supervision d'atelier et de sécurité par jetons JWT.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le plan personnel, ce projet a constitué une excellente opportunité de consolider mes compétences en génie logiciel, en développement full-stack d'entreprise (Spring/React) et en intégration de modèles d'Intelligence Artificielle. Il m'a permis de maîtriser les cycles de vie des projets industriels et de comprendre concrètement les défis de la gestion d'atelier et de la transition vers l'industrie 4.0.</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Synthèse des Difficultés Rencontrées et Solutions Apportées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333"/>
        <w:gridCol w:w="5333"/>
      </w:tblGrid>
      <w:tr>
        <w:trPr>
          <w:tblHeader/>
        </w:trPr>
        <w:tc>
          <w:tcPr>
            <w:tcW w:type="dxa" w:w="333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Difficulté Technique ou Méthodologique</w:t>
            </w:r>
          </w:p>
        </w:tc>
        <w:tc>
          <w:tcPr>
            <w:tcW w:type="dxa" w:w="533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Solution Appliquée et Justification</w:t>
            </w:r>
          </w:p>
        </w:tc>
      </w:tr>
      <w:tr>
        <w:tc>
          <w:tcPr>
            <w:tcW w:type="dxa" w:w="3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Complexité des algorithmes de prévision et synchronisation</w:t>
            </w:r>
          </w:p>
        </w:tc>
        <w:tc>
          <w:tcPr>
            <w:tcW w:type="dxa" w:w="5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d'un pipeline de communication asynchrone HTTP JSON entre Spring Boot et le service ML FastAPI (Python).</w:t>
            </w:r>
          </w:p>
        </w:tc>
      </w:tr>
      <w:tr>
        <w:tc>
          <w:tcPr>
            <w:tcW w:type="dxa" w:w="333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Verrous de concurrence et conflits d'accès sur SQL Server</w:t>
            </w:r>
          </w:p>
        </w:tc>
        <w:tc>
          <w:tcPr>
            <w:tcW w:type="dxa" w:w="533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Configuration des niveaux d'isolation des transactions et indexation optimisée des tables ordres et kpi_logs.</w:t>
            </w:r>
          </w:p>
        </w:tc>
      </w:tr>
      <w:tr>
        <w:tc>
          <w:tcPr>
            <w:tcW w:type="dxa" w:w="3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 historique de données pour ARIMA/Prophet</w:t>
            </w:r>
          </w:p>
        </w:tc>
        <w:tc>
          <w:tcPr>
            <w:tcW w:type="dxa" w:w="5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d'un générateur de données mathématiques simulées sur le backend ML pour valider le comportement du graphique React hors production.</w:t>
            </w:r>
          </w:p>
        </w:tc>
      </w:tr>
      <w:tr>
        <w:tc>
          <w:tcPr>
            <w:tcW w:type="dxa" w:w="333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Stabilité de l'API de machine learning</w:t>
            </w:r>
          </w:p>
        </w:tc>
        <w:tc>
          <w:tcPr>
            <w:tcW w:type="dxa" w:w="533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d'un mécanisme de secours offline sur le frontend React qui fournit des calculs de repli si le service FastAPI est déconnecté.</w:t>
            </w:r>
          </w:p>
        </w:tc>
      </w:tr>
      <w:tr>
        <w:tc>
          <w:tcPr>
            <w:tcW w:type="dxa" w:w="3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en temps réel du TRG des machines</w:t>
            </w:r>
          </w:p>
        </w:tc>
        <w:tc>
          <w:tcPr>
            <w:tcW w:type="dxa" w:w="533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d'une formule d'agrégation dynamique calculée à la volée sur les temps de fonctionnement et d'arrêt enregistrés.</w:t>
            </w:r>
          </w:p>
        </w:tc>
      </w:tr>
    </w:tbl>
    <w:p>
      <w:pPr>
        <w:spacing w:after="100" w:before="100"/>
        <w:jc w:val="center"/>
      </w:pPr>
      <w:r>
        <w:rPr>
          <w:rFonts w:ascii="Times New Roman" w:cs="Times New Roman" w:eastAsia="Times New Roman" w:hAnsi="Times New Roman"/>
          <w:i/>
          <w:iCs/>
          <w:color w:val="595959"/>
          <w:sz w:val="20"/>
          <w:szCs w:val="20"/>
        </w:rPr>
        <w:t xml:space="preserve">Tableau 8.1 : Synthèse des difficultés et solutions apportées</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Bilan Global de la Validation et des Tests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garantir le bon fonctionnement, la robustesse technique et la conformité fonctionnelle de la plateforme Nexora, une stratégie de test rigoureuse a été déployée tout au long du cycle de développement. Les tests ont été exécutés de manière itérative. Les anomalies détectées ont été corrigées au fil des sprints, ce qui a permis d’améliorer progressivement la stabilité du système jusqu’à atteindre un taux de réussite final de 100% sur l'ensemble du périmètre lors de la livraison définitive. Les métriques présentées dans ce tableau sont issues des rapports de tests exécutés lors des différentes phases de validation (tests automatisés et manuels)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926"/>
        <w:gridCol w:w="1018"/>
        <w:gridCol w:w="926"/>
        <w:gridCol w:w="741"/>
        <w:gridCol w:w="1296"/>
        <w:gridCol w:w="741"/>
        <w:gridCol w:w="981"/>
      </w:tblGrid>
      <w:tr>
        <w:trPr>
          <w:tblHeader/>
        </w:trPr>
        <w:tc>
          <w:tcPr>
            <w:tcW w:type="dxa" w:w="2037"/>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 / Module</w:t>
            </w:r>
          </w:p>
        </w:tc>
        <w:tc>
          <w:tcPr>
            <w:tcW w:type="dxa" w:w="92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Tests Unitaires</w:t>
            </w:r>
          </w:p>
        </w:tc>
        <w:tc>
          <w:tcPr>
            <w:tcW w:type="dxa" w:w="101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Tests d'Intégration</w:t>
            </w:r>
          </w:p>
        </w:tc>
        <w:tc>
          <w:tcPr>
            <w:tcW w:type="dxa" w:w="92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Tests Fonctionnels</w:t>
            </w:r>
          </w:p>
        </w:tc>
        <w:tc>
          <w:tcPr>
            <w:tcW w:type="dxa" w:w="74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Succès</w:t>
            </w:r>
          </w:p>
        </w:tc>
        <w:tc>
          <w:tcPr>
            <w:tcW w:type="dxa" w:w="129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Échecs (Anomalies mineures)</w:t>
            </w:r>
          </w:p>
        </w:tc>
        <w:tc>
          <w:tcPr>
            <w:tcW w:type="dxa" w:w="74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Total</w:t>
            </w:r>
          </w:p>
        </w:tc>
        <w:tc>
          <w:tcPr>
            <w:tcW w:type="dxa" w:w="98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Taux de Réussite</w:t>
            </w:r>
          </w:p>
        </w:tc>
      </w:tr>
      <w:tr>
        <w:tc>
          <w:tcPr>
            <w:tcW w:type="dxa" w:w="203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 – Sécurité &amp; Accès</w:t>
            </w:r>
          </w:p>
        </w:tc>
        <w:tc>
          <w:tcPr>
            <w:tcW w:type="dxa" w:w="92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w:t>
            </w:r>
          </w:p>
        </w:tc>
        <w:tc>
          <w:tcPr>
            <w:tcW w:type="dxa" w:w="101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92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w:t>
            </w:r>
          </w:p>
        </w:tc>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31</w:t>
            </w:r>
          </w:p>
        </w:tc>
        <w:tc>
          <w:tcPr>
            <w:tcW w:type="dxa" w:w="129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w:t>
            </w:r>
          </w:p>
        </w:tc>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32</w:t>
            </w:r>
          </w:p>
        </w:tc>
        <w:tc>
          <w:tcPr>
            <w:tcW w:type="dxa" w:w="9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96,9 %</w:t>
            </w:r>
          </w:p>
        </w:tc>
      </w:tr>
      <w:tr>
        <w:tc>
          <w:tcPr>
            <w:tcW w:type="dxa" w:w="203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 – Production &amp; Machines</w:t>
            </w:r>
          </w:p>
        </w:tc>
        <w:tc>
          <w:tcPr>
            <w:tcW w:type="dxa" w:w="92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24</w:t>
            </w:r>
          </w:p>
        </w:tc>
        <w:tc>
          <w:tcPr>
            <w:tcW w:type="dxa" w:w="10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w:t>
            </w:r>
          </w:p>
        </w:tc>
        <w:tc>
          <w:tcPr>
            <w:tcW w:type="dxa" w:w="92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w:t>
            </w:r>
          </w:p>
        </w:tc>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45</w:t>
            </w:r>
          </w:p>
        </w:tc>
        <w:tc>
          <w:tcPr>
            <w:tcW w:type="dxa" w:w="129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w:t>
            </w:r>
          </w:p>
        </w:tc>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48</w:t>
            </w:r>
          </w:p>
        </w:tc>
        <w:tc>
          <w:tcPr>
            <w:tcW w:type="dxa" w:w="9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93,8 %</w:t>
            </w:r>
          </w:p>
        </w:tc>
      </w:tr>
      <w:tr>
        <w:tc>
          <w:tcPr>
            <w:tcW w:type="dxa" w:w="203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 – Stocks &amp; Mouvements</w:t>
            </w:r>
          </w:p>
        </w:tc>
        <w:tc>
          <w:tcPr>
            <w:tcW w:type="dxa" w:w="92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18</w:t>
            </w:r>
          </w:p>
        </w:tc>
        <w:tc>
          <w:tcPr>
            <w:tcW w:type="dxa" w:w="101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14</w:t>
            </w:r>
          </w:p>
        </w:tc>
        <w:tc>
          <w:tcPr>
            <w:tcW w:type="dxa" w:w="92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6</w:t>
            </w:r>
          </w:p>
        </w:tc>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36</w:t>
            </w:r>
          </w:p>
        </w:tc>
        <w:tc>
          <w:tcPr>
            <w:tcW w:type="dxa" w:w="129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38</w:t>
            </w:r>
          </w:p>
        </w:tc>
        <w:tc>
          <w:tcPr>
            <w:tcW w:type="dxa" w:w="9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94,7 %</w:t>
            </w:r>
          </w:p>
        </w:tc>
      </w:tr>
      <w:tr>
        <w:tc>
          <w:tcPr>
            <w:tcW w:type="dxa" w:w="203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 – Algorithmes ML &amp; IA</w:t>
            </w:r>
          </w:p>
        </w:tc>
        <w:tc>
          <w:tcPr>
            <w:tcW w:type="dxa" w:w="92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20</w:t>
            </w:r>
          </w:p>
        </w:tc>
        <w:tc>
          <w:tcPr>
            <w:tcW w:type="dxa" w:w="10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12</w:t>
            </w:r>
          </w:p>
        </w:tc>
        <w:tc>
          <w:tcPr>
            <w:tcW w:type="dxa" w:w="92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w:t>
            </w:r>
          </w:p>
        </w:tc>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35</w:t>
            </w:r>
          </w:p>
        </w:tc>
        <w:tc>
          <w:tcPr>
            <w:tcW w:type="dxa" w:w="129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w:t>
            </w:r>
          </w:p>
        </w:tc>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37</w:t>
            </w:r>
          </w:p>
        </w:tc>
        <w:tc>
          <w:tcPr>
            <w:tcW w:type="dxa" w:w="9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94,6 %</w:t>
            </w:r>
          </w:p>
        </w:tc>
      </w:tr>
      <w:tr>
        <w:tc>
          <w:tcPr>
            <w:tcW w:type="dxa" w:w="203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5 – Administration &amp; Monitoring</w:t>
            </w:r>
          </w:p>
        </w:tc>
        <w:tc>
          <w:tcPr>
            <w:tcW w:type="dxa" w:w="92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w:t>
            </w:r>
          </w:p>
        </w:tc>
        <w:tc>
          <w:tcPr>
            <w:tcW w:type="dxa" w:w="101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6</w:t>
            </w:r>
          </w:p>
        </w:tc>
        <w:tc>
          <w:tcPr>
            <w:tcW w:type="dxa" w:w="92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w:t>
            </w:r>
          </w:p>
        </w:tc>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20</w:t>
            </w:r>
          </w:p>
        </w:tc>
        <w:tc>
          <w:tcPr>
            <w:tcW w:type="dxa" w:w="129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w:t>
            </w:r>
          </w:p>
        </w:tc>
        <w:tc>
          <w:tcPr>
            <w:tcW w:type="dxa" w:w="74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20</w:t>
            </w:r>
          </w:p>
        </w:tc>
        <w:tc>
          <w:tcPr>
            <w:tcW w:type="dxa" w:w="98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r>
      <w:tr>
        <w:tc>
          <w:tcPr>
            <w:tcW w:type="dxa" w:w="203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Total Général</w:t>
            </w:r>
          </w:p>
        </w:tc>
        <w:tc>
          <w:tcPr>
            <w:tcW w:type="dxa" w:w="92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87</w:t>
            </w:r>
          </w:p>
        </w:tc>
        <w:tc>
          <w:tcPr>
            <w:tcW w:type="dxa" w:w="10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60</w:t>
            </w:r>
          </w:p>
        </w:tc>
        <w:tc>
          <w:tcPr>
            <w:tcW w:type="dxa" w:w="92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28</w:t>
            </w:r>
          </w:p>
        </w:tc>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167</w:t>
            </w:r>
          </w:p>
        </w:tc>
        <w:tc>
          <w:tcPr>
            <w:tcW w:type="dxa" w:w="129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w:t>
            </w:r>
          </w:p>
        </w:tc>
        <w:tc>
          <w:tcPr>
            <w:tcW w:type="dxa" w:w="74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175</w:t>
            </w:r>
          </w:p>
        </w:tc>
        <w:tc>
          <w:tcPr>
            <w:tcW w:type="dxa" w:w="98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95,4 %</w:t>
            </w:r>
          </w:p>
        </w:tc>
      </w:tr>
    </w:tbl>
    <w:p>
      <w:pPr>
        <w:spacing w:after="100" w:before="100"/>
        <w:jc w:val="center"/>
      </w:pPr>
      <w:r>
        <w:rPr>
          <w:rFonts w:ascii="Times New Roman" w:cs="Times New Roman" w:eastAsia="Times New Roman" w:hAnsi="Times New Roman"/>
          <w:i/>
          <w:iCs/>
          <w:color w:val="595959"/>
          <w:sz w:val="20"/>
          <w:szCs w:val="20"/>
        </w:rPr>
        <w:t xml:space="preserve">Tableau 8.2 : Métriques consolidées des exécutions de tests par sprint</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Perspectives d'Évolution</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Backend (Spring Boot) : Intégration avancée de Server-Sent Events (SSE) pour les notifications d'atelier en temps réel, introduction de Flyway pour le versionnement des schémas SQL Server, et extension des contrôles d'accès RBAC.</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Frontend (React Metronic) : Implémentation d'un synoptique d'atelier interactif 2D (représentation visuelle de l'état des machines), intégration de React Query pour le cache intelligent des prévisions d'IA et composants de pré-visualisation des exports Excel.</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Data Science &amp; IoT : Connexion directe aux capteurs IoT d'atelier (MQTT/OPC-UA) et déploiement de modèles de Deep Learning (LSTM) pour la maintenance prédictive avancée des équipements.</w:t>
      </w:r>
    </w:p>
    <w:p>
      <w:pPr>
        <w:pStyle w:val="Heading1"/>
        <w:pageBreakBefore/>
        <w:pBdr>
          <w:bottom w:val="single" w:color="000000" w:sz="6" w:space="4"/>
        </w:pBdr>
        <w:spacing w:after="120" w:before="240"/>
        <w:outlineLvl w:val="0"/>
      </w:pPr>
      <w:r>
        <w:rPr>
          <w:rFonts w:ascii="Times New Roman" w:cs="Times New Roman" w:eastAsia="Times New Roman" w:hAnsi="Times New Roman"/>
          <w:b/>
          <w:bCs/>
          <w:caps/>
          <w:color w:val="000000"/>
          <w:sz w:val="36"/>
          <w:szCs w:val="36"/>
        </w:rPr>
        <w:t xml:space="preserve">Bibliographie et Webographie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références bibliographiques et webographiques sont présentées ci-dessous selon le standard de style IEEE (Institute of Electrical and Electronics Engineers), couramment utilisé en génie logiciel et informatique :</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Méthodologie et Gestion de Projet</w:t>
      </w:r>
    </w:p>
    <w:p>
      <w:pPr>
        <w:pStyle w:val="ListParagraph"/>
        <w:numPr>
          <w:ilvl w:val="0"/>
          <w:numId w:val="2"/>
        </w:numPr>
        <w:spacing w:after="60" w:before="60" w:line="360" w:lineRule="auto"/>
      </w:pPr>
      <w:r>
        <w:t xml:space="preserve">[1] K. Schwaber et J. Sutherland, « The Scrum Guide », Scrum.org, nov. 2020. </w:t>
      </w:r>
      <w:hyperlink w:history="1" r:id="rIdkbrolbireasrsrtmafcga">
        <w:r>
          <w:rPr>
            <w:rStyle w:val="Hyperlink"/>
            <w:color w:val="0056B3"/>
            <w:u w:val="single"/>
          </w:rPr>
          <w:t xml:space="preserve">[ ]</w:t>
        </w:r>
      </w:hyperlink>
      <w:r>
        <w:t xml:space="preserve"> [Consulté le : 15 mai 2026].</w:t>
      </w:r>
    </w:p>
    <w:p>
      <w:pPr>
        <w:pStyle w:val="ListParagraph"/>
        <w:numPr>
          <w:ilvl w:val="0"/>
          <w:numId w:val="2"/>
        </w:numPr>
        <w:spacing w:after="60" w:before="60" w:line="360" w:lineRule="auto"/>
      </w:pPr>
      <w:r>
        <w:rPr>
          <w:rFonts w:ascii="Times New Roman" w:cs="Times New Roman" w:eastAsia="Times New Roman" w:hAnsi="Times New Roman"/>
          <w:b w:val="false"/>
          <w:bCs w:val="false"/>
          <w:i w:val="false"/>
          <w:iCs w:val="false"/>
          <w:color w:val="1A1A1A"/>
          <w:sz w:val="24"/>
          <w:szCs w:val="24"/>
        </w:rPr>
        <w:t xml:space="preserve">[2] M. Cohn, User Stories Applied: For Agile Software Development. Boston, MA, USA : Addison-Wesley Professional, 2004.</w:t>
      </w:r>
    </w:p>
    <w:p>
      <w:pPr>
        <w:pStyle w:val="ListParagraph"/>
        <w:numPr>
          <w:ilvl w:val="0"/>
          <w:numId w:val="2"/>
        </w:numPr>
        <w:spacing w:after="60" w:before="60" w:line="360" w:lineRule="auto"/>
      </w:pPr>
      <w:r>
        <w:t xml:space="preserve">[3] K. Beck et al., « Manifeste pour le développement Agile de logiciels », 2001. </w:t>
      </w:r>
      <w:hyperlink w:history="1" r:id="rIdlml4gq54ggko5eztmkm8e">
        <w:r>
          <w:rPr>
            <w:rStyle w:val="Hyperlink"/>
            <w:color w:val="0056B3"/>
            <w:u w:val="single"/>
          </w:rPr>
          <w:t xml:space="preserve">[ ]</w:t>
        </w:r>
      </w:hyperlink>
      <w:r>
        <w:t xml:space="preserve"> [Consulté le : 15 mai 2026].</w:t>
      </w:r>
    </w:p>
    <w:p>
      <w:pPr>
        <w:pStyle w:val="ListParagraph"/>
        <w:numPr>
          <w:ilvl w:val="0"/>
          <w:numId w:val="2"/>
        </w:numPr>
        <w:spacing w:after="60" w:before="60" w:line="360" w:lineRule="auto"/>
      </w:pPr>
      <w:r>
        <w:t xml:space="preserve">[15] Object Management Group (OMG), « Unified Modeling Language (UML) Specification, Version 2.5.1 », déc. 2017. </w:t>
      </w:r>
      <w:hyperlink w:history="1" r:id="rId1j2ducbipi7fafcxzq0eo">
        <w:r>
          <w:rPr>
            <w:rStyle w:val="Hyperlink"/>
            <w:color w:val="0056B3"/>
            <w:u w:val="single"/>
          </w:rPr>
          <w:t xml:space="preserve">[ ]</w:t>
        </w:r>
      </w:hyperlink>
      <w:r>
        <w:t xml:space="preserve"> [Consulté le : 15 mai 2026].</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Frameworks et Architecture Web</w:t>
      </w:r>
    </w:p>
    <w:p>
      <w:pPr>
        <w:pStyle w:val="ListParagraph"/>
        <w:numPr>
          <w:ilvl w:val="0"/>
          <w:numId w:val="2"/>
        </w:numPr>
        <w:spacing w:after="60" w:before="60" w:line="360" w:lineRule="auto"/>
      </w:pPr>
      <w:r>
        <w:t xml:space="preserve">[4] Spring, « Spring Boot 3 &amp; Spring Security Reference Documentation », 2024. </w:t>
      </w:r>
      <w:hyperlink w:history="1" r:id="rIdn_szqvkbewtq6bapp6vrw">
        <w:r>
          <w:rPr>
            <w:rStyle w:val="Hyperlink"/>
            <w:color w:val="0056B3"/>
            <w:u w:val="single"/>
          </w:rPr>
          <w:t xml:space="preserve">[ ]</w:t>
        </w:r>
      </w:hyperlink>
      <w:r>
        <w:t xml:space="preserve"> [Consulté le : 15 mai 2026].</w:t>
      </w:r>
    </w:p>
    <w:p>
      <w:pPr>
        <w:pStyle w:val="ListParagraph"/>
        <w:numPr>
          <w:ilvl w:val="0"/>
          <w:numId w:val="2"/>
        </w:numPr>
        <w:spacing w:after="60" w:before="60" w:line="360" w:lineRule="auto"/>
      </w:pPr>
      <w:r>
        <w:t xml:space="preserve">[5] Meta, « React.js 18 Documentation », 2023. </w:t>
      </w:r>
      <w:hyperlink w:history="1" r:id="rIdukjnjfumrlfxw_zdnswrq">
        <w:r>
          <w:rPr>
            <w:rStyle w:val="Hyperlink"/>
            <w:color w:val="0056B3"/>
            <w:u w:val="single"/>
          </w:rPr>
          <w:t xml:space="preserve">[ ]</w:t>
        </w:r>
      </w:hyperlink>
      <w:r>
        <w:t xml:space="preserve"> [Consulté le : 15 mai 2026].</w:t>
      </w:r>
    </w:p>
    <w:p>
      <w:pPr>
        <w:pStyle w:val="ListParagraph"/>
        <w:numPr>
          <w:ilvl w:val="0"/>
          <w:numId w:val="2"/>
        </w:numPr>
        <w:spacing w:after="60" w:before="60" w:line="360" w:lineRule="auto"/>
      </w:pPr>
      <w:r>
        <w:t xml:space="preserve">[6] Keenthemes, « Metronic 8 React Design System Documentation », 2024. </w:t>
      </w:r>
      <w:hyperlink w:history="1" r:id="rIduf6h9xcqoyr3-mw4w5qc9">
        <w:r>
          <w:rPr>
            <w:rStyle w:val="Hyperlink"/>
            <w:color w:val="0056B3"/>
            <w:u w:val="single"/>
          </w:rPr>
          <w:t xml:space="preserve">[ ]</w:t>
        </w:r>
      </w:hyperlink>
      <w:r>
        <w:t xml:space="preserve"> [Consulté le : 15 mai 2026].</w:t>
      </w:r>
    </w:p>
    <w:p>
      <w:pPr>
        <w:pStyle w:val="ListParagraph"/>
        <w:numPr>
          <w:ilvl w:val="0"/>
          <w:numId w:val="2"/>
        </w:numPr>
        <w:spacing w:after="60" w:before="60" w:line="360" w:lineRule="auto"/>
      </w:pPr>
      <w:r>
        <w:t xml:space="preserve">[7] Microsoft, « Microsoft SQL Server &amp; Data Warehouse Reference Guide », 2024. </w:t>
      </w:r>
      <w:hyperlink w:history="1" r:id="rIdhyl0oegq2pg-vrszdqisc">
        <w:r>
          <w:rPr>
            <w:rStyle w:val="Hyperlink"/>
            <w:color w:val="0056B3"/>
            <w:u w:val="single"/>
          </w:rPr>
          <w:t xml:space="preserve">[ ]</w:t>
        </w:r>
      </w:hyperlink>
      <w:r>
        <w:t xml:space="preserve"> [Consulté le : 15 mai 2026].</w:t>
      </w:r>
    </w:p>
    <w:p>
      <w:pPr>
        <w:pStyle w:val="ListParagraph"/>
        <w:numPr>
          <w:ilvl w:val="0"/>
          <w:numId w:val="2"/>
        </w:numPr>
        <w:spacing w:after="60" w:before="60" w:line="360" w:lineRule="auto"/>
      </w:pPr>
      <w:r>
        <w:t xml:space="preserve">[8] Auth0, « JSON Web Tokens (JWT) Architecture Specification », jwt.io, 2023. </w:t>
      </w:r>
      <w:hyperlink w:history="1" r:id="rIdz7srywkfp0qkgjvnufwid">
        <w:r>
          <w:rPr>
            <w:rStyle w:val="Hyperlink"/>
            <w:color w:val="0056B3"/>
            <w:u w:val="single"/>
          </w:rPr>
          <w:t xml:space="preserve">[ ]</w:t>
        </w:r>
      </w:hyperlink>
      <w:r>
        <w:t xml:space="preserve"> [Consulté le : 15 mai 2026].</w:t>
      </w:r>
    </w:p>
    <w:p>
      <w:pPr>
        <w:spacing w:after="40" w:before="40"/>
      </w:pPr>
      <w:r>
        <w:t xml:space="preserve"/>
      </w:r>
    </w:p>
    <w:p>
      <w:pPr>
        <w:pStyle w:val="Heading2"/>
        <w:spacing w:after="80" w:before="180"/>
        <w:outlineLvl w:val="1"/>
      </w:pPr>
      <w:r>
        <w:rPr>
          <w:rFonts w:ascii="Times New Roman" w:cs="Times New Roman" w:eastAsia="Times New Roman" w:hAnsi="Times New Roman"/>
          <w:b/>
          <w:bCs/>
          <w:color w:val="000000"/>
          <w:sz w:val="28"/>
          <w:szCs w:val="28"/>
        </w:rPr>
        <w:t xml:space="preserve">Data Science, Machine Learning et Traitements</w:t>
      </w:r>
    </w:p>
    <w:p>
      <w:pPr>
        <w:pStyle w:val="ListParagraph"/>
        <w:numPr>
          <w:ilvl w:val="0"/>
          <w:numId w:val="2"/>
        </w:numPr>
        <w:spacing w:after="60" w:before="60" w:line="360" w:lineRule="auto"/>
      </w:pPr>
      <w:r>
        <w:t xml:space="preserve">[9] Meta Open Source, « Prophet: Automatic Forecasting Procedure for Time Series Data », 2023. </w:t>
      </w:r>
      <w:hyperlink w:history="1" r:id="rIdtt6hzrihginvpzjmkxzgw">
        <w:r>
          <w:rPr>
            <w:rStyle w:val="Hyperlink"/>
            <w:color w:val="0056B3"/>
            <w:u w:val="single"/>
          </w:rPr>
          <w:t xml:space="preserve">[ ]</w:t>
        </w:r>
      </w:hyperlink>
      <w:r>
        <w:t xml:space="preserve"> [Consulté le : 15 mai 2026].</w:t>
      </w:r>
    </w:p>
    <w:p>
      <w:pPr>
        <w:pStyle w:val="ListParagraph"/>
        <w:numPr>
          <w:ilvl w:val="0"/>
          <w:numId w:val="2"/>
        </w:numPr>
        <w:spacing w:after="60" w:before="60" w:line="360" w:lineRule="auto"/>
      </w:pPr>
      <w:r>
        <w:t xml:space="preserve">[10] Scikit-Learn, « Machine Learning in Python: K-Means &amp; Isolation Forest », 2023. </w:t>
      </w:r>
      <w:hyperlink w:history="1" r:id="rId9hp4vvmslydvaxemalzie">
        <w:r>
          <w:rPr>
            <w:rStyle w:val="Hyperlink"/>
            <w:color w:val="0056B3"/>
            <w:u w:val="single"/>
          </w:rPr>
          <w:t xml:space="preserve">[ ]</w:t>
        </w:r>
      </w:hyperlink>
      <w:r>
        <w:t xml:space="preserve"> [Consulté le : 15 mai 2026].</w:t>
      </w:r>
    </w:p>
    <w:p>
      <w:pPr>
        <w:pStyle w:val="ListParagraph"/>
        <w:numPr>
          <w:ilvl w:val="0"/>
          <w:numId w:val="2"/>
        </w:numPr>
        <w:spacing w:after="60" w:before="60" w:line="360" w:lineRule="auto"/>
      </w:pPr>
      <w:r>
        <w:t xml:space="preserve">[11] FastAPI, « FastAPI High Performance Python Web Framework », 2024. </w:t>
      </w:r>
      <w:hyperlink w:history="1" r:id="rIdcn8augywa3zxkzixshsba">
        <w:r>
          <w:rPr>
            <w:rStyle w:val="Hyperlink"/>
            <w:color w:val="0056B3"/>
            <w:u w:val="single"/>
          </w:rPr>
          <w:t xml:space="preserve">[ ]</w:t>
        </w:r>
      </w:hyperlink>
      <w:r>
        <w:t xml:space="preserve"> [Consulté le : 15 mai 2026].</w:t>
      </w:r>
    </w:p>
    <w:p>
      <w:pPr>
        <w:pStyle w:val="ListParagraph"/>
        <w:numPr>
          <w:ilvl w:val="0"/>
          <w:numId w:val="2"/>
        </w:numPr>
        <w:spacing w:after="60" w:before="60" w:line="360" w:lineRule="auto"/>
      </w:pPr>
      <w:r>
        <w:t xml:space="preserve">[12] SheetJS, « XLSX Library: Spreadsheet Parsing and Writing », 2024. </w:t>
      </w:r>
      <w:hyperlink w:history="1" r:id="rIdrs0voazxpposj-kpiyep-">
        <w:r>
          <w:rPr>
            <w:rStyle w:val="Hyperlink"/>
            <w:color w:val="0056B3"/>
            <w:u w:val="single"/>
          </w:rPr>
          <w:t xml:space="preserve">[ ]</w:t>
        </w:r>
      </w:hyperlink>
      <w:r>
        <w:t xml:space="preserve"> [Consulté le : 15 mai 2026].</w:t>
      </w:r>
    </w:p>
    <w:p>
      <w:pPr>
        <w:pStyle w:val="ListParagraph"/>
        <w:numPr>
          <w:ilvl w:val="0"/>
          <w:numId w:val="2"/>
        </w:numPr>
        <w:spacing w:after="60" w:before="60" w:line="360" w:lineRule="auto"/>
      </w:pPr>
      <w:r>
        <w:t xml:space="preserve">[13] ApexCharts, « Interactive JavaScript Charts for React », 2024. </w:t>
      </w:r>
      <w:hyperlink w:history="1" r:id="rId8npgxnunvswtlj1wvgr0b">
        <w:r>
          <w:rPr>
            <w:rStyle w:val="Hyperlink"/>
            <w:color w:val="0056B3"/>
            <w:u w:val="single"/>
          </w:rPr>
          <w:t xml:space="preserve">[ ]</w:t>
        </w:r>
      </w:hyperlink>
      <w:r>
        <w:t xml:space="preserve"> [Consulté le : 15 mai 2026].</w:t>
      </w:r>
    </w:p>
    <w:sectPr>
      <w:footerReference w:type="default" r:id="rId9"/>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Nexora — Rapport de Projet de Fin d'Études</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Nexora — Rapport de Projet de Fin d'Études</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aps/>
      <w:color w:val="000000"/>
      <w:sz w:val="36"/>
      <w:szCs w:val="36"/>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kbrolbireasrsrtmafcga" Type="http://schemas.openxmlformats.org/officeDocument/2006/relationships/hyperlink" Target="https://scrumguides.org" TargetMode="External"/><Relationship Id="rIdlml4gq54ggko5eztmkm8e" Type="http://schemas.openxmlformats.org/officeDocument/2006/relationships/hyperlink" Target="https://agilemanifesto.org" TargetMode="External"/><Relationship Id="rId1j2ducbipi7fafcxzq0eo" Type="http://schemas.openxmlformats.org/officeDocument/2006/relationships/hyperlink" Target="https://www.omg.org/spec/UML/2.5.1/" TargetMode="External"/><Relationship Id="rIdn_szqvkbewtq6bapp6vrw" Type="http://schemas.openxmlformats.org/officeDocument/2006/relationships/hyperlink" Target="https://spring.io/projects/spring-boot" TargetMode="External"/><Relationship Id="rIdukjnjfumrlfxw_zdnswrq" Type="http://schemas.openxmlformats.org/officeDocument/2006/relationships/hyperlink" Target="https://react.dev" TargetMode="External"/><Relationship Id="rIduf6h9xcqoyr3-mw4w5qc9" Type="http://schemas.openxmlformats.org/officeDocument/2006/relationships/hyperlink" Target="https://keenthemes.com/metronic" TargetMode="External"/><Relationship Id="rIdhyl0oegq2pg-vrszdqisc" Type="http://schemas.openxmlformats.org/officeDocument/2006/relationships/hyperlink" Target="https://learn.microsoft.com/sql/sql-server/" TargetMode="External"/><Relationship Id="rIdz7srywkfp0qkgjvnufwid" Type="http://schemas.openxmlformats.org/officeDocument/2006/relationships/hyperlink" Target="https://jwt.io" TargetMode="External"/><Relationship Id="rIdtt6hzrihginvpzjmkxzgw" Type="http://schemas.openxmlformats.org/officeDocument/2006/relationships/hyperlink" Target="https://facebook.github.io/prophet/" TargetMode="External"/><Relationship Id="rId9hp4vvmslydvaxemalzie" Type="http://schemas.openxmlformats.org/officeDocument/2006/relationships/hyperlink" Target="https://scikit-learn.org" TargetMode="External"/><Relationship Id="rIdcn8augywa3zxkzixshsba" Type="http://schemas.openxmlformats.org/officeDocument/2006/relationships/hyperlink" Target="https://fastapi.tiangolo.com" TargetMode="External"/><Relationship Id="rIdrs0voazxpposj-kpiyep-" Type="http://schemas.openxmlformats.org/officeDocument/2006/relationships/hyperlink" Target="https://sheetjs.com" TargetMode="External"/><Relationship Id="rId8npgxnunvswtlj1wvgr0b" Type="http://schemas.openxmlformats.org/officeDocument/2006/relationships/hyperlink" Target="https://apexcharts.com" TargetMode="External"/><Relationship Id="rId10" Type="http://schemas.openxmlformats.org/officeDocument/2006/relationships/image" Target="media/ab712f6b539cf8255c888ddb6400456f4c75af6d.undefined"/><Relationship Id="rId11" Type="http://schemas.openxmlformats.org/officeDocument/2006/relationships/image" Target="media/30e7e768326e4dced6f68fb5118fe04b280db911.undefined"/><Relationship Id="rId12" Type="http://schemas.openxmlformats.org/officeDocument/2006/relationships/image" Target="media/8a20e527caa5f1b6bd910cdaa2c4474d16ebc3c6.undefined"/><Relationship Id="rId13" Type="http://schemas.openxmlformats.org/officeDocument/2006/relationships/image" Target="media/fe65776b946ee3e30970a2bc3cb6200c43a2998d.undefined"/><Relationship Id="rId14" Type="http://schemas.openxmlformats.org/officeDocument/2006/relationships/image" Target="media/9e7f686c62ea2e02f803ca0139a9bec309ed04ad.undefined"/><Relationship Id="rId15" Type="http://schemas.openxmlformats.org/officeDocument/2006/relationships/image" Target="media/5c85fbe67b8254353f754495c55c027bac20724f.undefined"/><Relationship Id="rId16" Type="http://schemas.openxmlformats.org/officeDocument/2006/relationships/image" Target="media/a0e7e45b1dc145261bf160671c20d05ab35f1619.undefined"/><Relationship Id="rId17" Type="http://schemas.openxmlformats.org/officeDocument/2006/relationships/image" Target="media/ccb623c60c87add3afdd925caf9fe57cf2231cd4.undefined"/><Relationship Id="rId18" Type="http://schemas.openxmlformats.org/officeDocument/2006/relationships/image" Target="media/56cc877aae7410ea811a7251130314b4759e7bfe.undefined"/><Relationship Id="rId19" Type="http://schemas.openxmlformats.org/officeDocument/2006/relationships/image" Target="media/23b0bcfc336007c40707fd58801b9c28f11373e6.undefined"/><Relationship Id="rId20" Type="http://schemas.openxmlformats.org/officeDocument/2006/relationships/image" Target="media/45cc5354756369b42bd065c78f96f83912633f6c.undefined"/><Relationship Id="rId21" Type="http://schemas.openxmlformats.org/officeDocument/2006/relationships/image" Target="media/e9bb677b5a1a4595bce22837dd82809d31a6e263.undefined"/><Relationship Id="rId22" Type="http://schemas.openxmlformats.org/officeDocument/2006/relationships/image" Target="media/d6b98be2e8595f47f02d7061d82f5c21495ab788.undefined"/><Relationship Id="rId23" Type="http://schemas.openxmlformats.org/officeDocument/2006/relationships/image" Target="media/ded220008bc21f74f158244fd38f129e645973cc.undefined"/><Relationship Id="rId24" Type="http://schemas.openxmlformats.org/officeDocument/2006/relationships/image" Target="media/3512b707e76ae3eee262ec6dd3168a55c321d729.undefined"/><Relationship Id="rId25" Type="http://schemas.openxmlformats.org/officeDocument/2006/relationships/image" Target="media/6c9b35ec044fe97b1cc7a8b69f89deaa5615961c.undefined"/><Relationship Id="rId26" Type="http://schemas.openxmlformats.org/officeDocument/2006/relationships/image" Target="media/b7ae0ce8a559629d5ef2f5799563e4fb09e252e7.undefined"/><Relationship Id="rId27" Type="http://schemas.openxmlformats.org/officeDocument/2006/relationships/image" Target="media/9535299794fa28d0768947f33fda4da6280a9fbd.undefined"/><Relationship Id="rId28" Type="http://schemas.openxmlformats.org/officeDocument/2006/relationships/image" Target="media/2d528711305fbdd47ef7d7bfde98e551b075368a.undefined"/><Relationship Id="rId29" Type="http://schemas.openxmlformats.org/officeDocument/2006/relationships/image" Target="media/c4ab17a8b79fd894e00b448aeb5dbc1e714c1229.undefined"/><Relationship Id="rId30" Type="http://schemas.openxmlformats.org/officeDocument/2006/relationships/image" Target="media/8360d73b272c85ae9b337ba02e9535a43cf90973.undefined"/><Relationship Id="rId31" Type="http://schemas.openxmlformats.org/officeDocument/2006/relationships/image" Target="media/0253e98ed4c38b7639cc7a1fe2e8afc7a41bdf1e.undefined"/><Relationship Id="rId32" Type="http://schemas.openxmlformats.org/officeDocument/2006/relationships/image" Target="media/0099138442e8216a837cb10853d3dc8994804238.undefined"/><Relationship Id="rId33" Type="http://schemas.openxmlformats.org/officeDocument/2006/relationships/image" Target="media/52383c507d80fb1ab86aeac74d54da03e128bc33.undefined"/><Relationship Id="rId34" Type="http://schemas.openxmlformats.org/officeDocument/2006/relationships/image" Target="media/0184b0220a196b1c8a52c2aa1749077f6178f80d.undefined"/><Relationship Id="rId35" Type="http://schemas.openxmlformats.org/officeDocument/2006/relationships/image" Target="media/b2668295e808001cb0d42e669600e25ed2f4bde4.undefined"/><Relationship Id="rId36" Type="http://schemas.openxmlformats.org/officeDocument/2006/relationships/image" Target="media/cba26c094fbe5b08ef4d221b1fae292cd61a09a4.undefined"/><Relationship Id="rId37" Type="http://schemas.openxmlformats.org/officeDocument/2006/relationships/image" Target="media/b9761e9f952f9adb94fc98f8789bca2590c69bb9.undefined"/><Relationship Id="rId38" Type="http://schemas.openxmlformats.org/officeDocument/2006/relationships/image" Target="media/912e0e9499844cf6389075605ab3cfbe09f05216.undefined"/><Relationship Id="rId39" Type="http://schemas.openxmlformats.org/officeDocument/2006/relationships/image" Target="media/34aede0977b0c79799d94a0f00705add0cbc494e.undefined"/><Relationship Id="rId40" Type="http://schemas.openxmlformats.org/officeDocument/2006/relationships/image" Target="media/50f4487341d1d5f112e435bb50dac465259d4275.undefined"/><Relationship Id="rId41" Type="http://schemas.openxmlformats.org/officeDocument/2006/relationships/image" Target="media/dff3e3d7ea1428d306d4f2f7e6ada1a39e29b2f3.undefined"/><Relationship Id="rId42" Type="http://schemas.openxmlformats.org/officeDocument/2006/relationships/image" Target="media/16354035ec14f4d5c0f55f529780a10b8640fbd4.undefined"/><Relationship Id="rId43" Type="http://schemas.openxmlformats.org/officeDocument/2006/relationships/image" Target="media/f6df23064f58de42b0123a18a8430949f53e5933.undefined"/><Relationship Id="rId44" Type="http://schemas.openxmlformats.org/officeDocument/2006/relationships/image" Target="media/8531e94358febf7039fd7d14e02010a2f94078cf.undefined"/><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2026-07-24T23:43:30.675Z</dcterms:created>
  <dcterms:modified xsi:type="dcterms:W3CDTF">2026-07-24T23:43:30.676Z</dcterms:modified>
</cp:coreProperties>
</file>

<file path=docProps/custom.xml><?xml version="1.0" encoding="utf-8"?>
<Properties xmlns="http://schemas.openxmlformats.org/officeDocument/2006/custom-properties" xmlns:vt="http://schemas.openxmlformats.org/officeDocument/2006/docPropsVTypes"/>
</file>