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shd w:val="clear" w:fill="c9daf8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  <w:t xml:space="preserve">      Тема 12. Требования, предъявляемые к современным вычислительным сетям</w:t>
      </w:r>
    </w:p>
    <w:p>
      <w:pPr>
        <w:spacing w:line="2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7"/>
        <w:spacing w:line="264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1.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Дайте определение понятию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«Вычислительная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(компьютерная)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сеть».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ind w:left="7"/>
        <w:spacing w:line="26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</w:t>
        <w:br w:type="textWrapping"/>
      </w:r>
      <w:r>
        <w:rPr>
          <w:rFonts w:ascii="Times New Roman" w:hAnsi="Times New Roman" w:eastAsia="Times New Roman" w:cs="Times New Roman"/>
          <w:b/>
          <w:color w:val="ed7d31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Вычислительная (компьютерная) сеть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это совокупность компьютеров и различных устройств, соединенных с помощью каналов связи в единую систему, которая обеспечивает разделение ресурсов и обмен информацией между компьютерами.</w:t>
        <w:br w:type="textWrapping"/>
      </w:r>
    </w:p>
    <w:p>
      <w:pPr>
        <w:ind w:left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 xml:space="preserve">Задание 2. </w:t>
      </w:r>
      <w:r>
        <w:rPr>
          <w:rFonts w:ascii="Times New Roman" w:hAnsi="Times New Roman" w:eastAsia="Times New Roman" w:cs="Times New Roman"/>
          <w:sz w:val="24"/>
          <w:szCs w:val="24"/>
        </w:rPr>
        <w:t>Заполните таблицу.</w:t>
      </w:r>
    </w:p>
    <w:p>
      <w:pPr>
        <w:ind w:left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"/>
        <w:name w:val="Таблица1"/>
        <w:tabOrder w:val="0"/>
        <w:jc w:val="left"/>
        <w:tblInd w:w="0" w:type="dxa"/>
        <w:tblW w:w="9355" w:type="dxa"/>
        <w:tblLook w:val="0400" w:firstRow="0" w:lastRow="0" w:firstColumn="0" w:lastColumn="0" w:noHBand="0" w:noVBand="1"/>
        <w:tblPrChange w:id="0" w:author="Неизвестный" w:date="1970-01-01T03:00:00Z">
          <w:tblPr>
            <w:name w:val="Таблица1"/>
            <w:tabOrder w:val="0"/>
            <w:jc w:val="left"/>
            <w:tblInd w:w="0" w:type="dxa"/>
            <w:tblW w:w="0" w:type="dxa"/>
          </w:tblPr>
        </w:tblPrChange>
      </w:tblPr>
      <w:tblGrid>
        <w:gridCol w:w="2370"/>
        <w:gridCol w:w="6985"/>
        <w:tblGridChange w:id="1" w:author="Неизвестный" w:date="1970-01-01T03:00:00Z">
          <w:tblGrid>
            <w:gridCol w:w="2405"/>
            <w:gridCol w:w="7088"/>
          </w:tblGrid>
        </w:tblGridChange>
      </w:tblGrid>
      <w:tr>
        <w:trPr>
          <w:tblHeader w:val="0"/>
          <w:cantSplit w:val="0"/>
          <w:trHeight w:val="0" w:hRule="auto"/>
          <w:trPrChange w:id="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37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3" w:author="Неизвестный" w:date="1970-01-01T03:00:00Z">
              <w:tcPr>
                <w:tcW w:w="240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spacing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698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4" w:author="Неизвестный" w:date="1970-01-01T03:00:00Z">
              <w:tcPr>
                <w:tcW w:w="708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spacing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Характеристика</w:t>
            </w:r>
          </w:p>
        </w:tc>
      </w:tr>
      <w:tr>
        <w:trPr>
          <w:tblHeader w:val="0"/>
          <w:cantSplit w:val="0"/>
          <w:trHeight w:val="0" w:hRule="auto"/>
          <w:trPrChange w:id="5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37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6" w:author="Неизвестный" w:date="1970-01-01T03:00:00Z">
              <w:tcPr>
                <w:tcW w:w="240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698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7" w:author="Неизвестный" w:date="1970-01-01T03:00:00Z">
              <w:tcPr>
                <w:tcW w:w="708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время реакции;</w:t>
              <w:br w:type="textWrapping"/>
              <w:t>– пропускная способность;</w:t>
              <w:br w:type="textWrapping"/>
              <w:t>– задержка передачи и вариация задержки передачи.</w:t>
            </w:r>
          </w:p>
        </w:tc>
      </w:tr>
      <w:tr>
        <w:trPr>
          <w:tblHeader w:val="0"/>
          <w:cantSplit w:val="0"/>
          <w:trHeight w:val="0" w:hRule="auto"/>
          <w:trPrChange w:id="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37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9" w:author="Неизвестный" w:date="1970-01-01T03:00:00Z">
              <w:tcPr>
                <w:tcW w:w="240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698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10" w:author="Неизвестный" w:date="1970-01-01T03:00:00Z">
              <w:tcPr>
                <w:tcW w:w="708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готовность или коэффициент готовности;</w:t>
              <w:br w:type="textWrapping"/>
              <w:t>– сохранность данных;</w:t>
              <w:br w:type="textWrapping"/>
              <w:t>– согласованность;</w:t>
              <w:br w:type="textWrapping"/>
              <w:t>– вероятность доставки пакета.</w:t>
            </w:r>
          </w:p>
        </w:tc>
      </w:tr>
      <w:tr>
        <w:trPr>
          <w:tblHeader w:val="0"/>
          <w:cantSplit w:val="0"/>
          <w:trHeight w:val="0" w:hRule="auto"/>
          <w:trPrChange w:id="11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37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12" w:author="Неизвестный" w:date="1970-01-01T03:00:00Z">
              <w:tcPr>
                <w:tcW w:w="240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Управляемость</w:t>
            </w:r>
          </w:p>
        </w:tc>
        <w:tc>
          <w:tcPr>
            <w:tcW w:w="698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13" w:author="Неизвестный" w:date="1970-01-01T03:00:00Z">
              <w:tcPr>
                <w:tcW w:w="708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возможность централизованно контролировать состояние основных элементов сети, выставлять и решать проблемы, возникающие при работе сети, выполнять анализ производительности и планировать развитие сети.</w:t>
            </w:r>
          </w:p>
        </w:tc>
      </w:tr>
      <w:tr>
        <w:trPr>
          <w:tblHeader w:val="0"/>
          <w:cantSplit w:val="0"/>
          <w:trHeight w:val="0" w:hRule="auto"/>
          <w:trPrChange w:id="1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37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15" w:author="Неизвестный" w:date="1970-01-01T03:00:00Z">
              <w:tcPr>
                <w:tcW w:w="240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Расширяемость</w:t>
            </w:r>
          </w:p>
        </w:tc>
        <w:tc>
          <w:tcPr>
            <w:tcW w:w="698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16" w:author="Неизвестный" w:date="1970-01-01T03:00:00Z">
              <w:tcPr>
                <w:tcW w:w="708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означает возможность сравнительно легкого добавления отдельных элементов сети (пользователей, компьютеров, приложений, служб), наращивания длины сегментов сети и замены существующей аппаратуры более мощной.</w:t>
            </w:r>
          </w:p>
        </w:tc>
      </w:tr>
      <w:tr>
        <w:trPr>
          <w:tblHeader w:val="0"/>
          <w:cantSplit w:val="0"/>
          <w:trHeight w:val="0" w:hRule="auto"/>
          <w:trPrChange w:id="17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37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18" w:author="Неизвестный" w:date="1970-01-01T03:00:00Z">
              <w:tcPr>
                <w:tcW w:w="240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Прозрачность</w:t>
            </w:r>
          </w:p>
        </w:tc>
        <w:tc>
          <w:tcPr>
            <w:tcW w:w="698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19" w:author="Неизвестный" w:date="1970-01-01T03:00:00Z">
              <w:tcPr>
                <w:tcW w:w="708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свойство сети скрывать от пользователя детали своего внутреннего устройства, упрощая тем самым его работу в сети.</w:t>
            </w:r>
          </w:p>
        </w:tc>
      </w:tr>
      <w:tr>
        <w:trPr>
          <w:tblHeader w:val="0"/>
          <w:cantSplit w:val="0"/>
          <w:trHeight w:val="0" w:hRule="auto"/>
          <w:trPrChange w:id="20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37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21" w:author="Неизвестный" w:date="1970-01-01T03:00:00Z">
              <w:tcPr>
                <w:tcW w:w="2405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Интегрируемость</w:t>
            </w:r>
          </w:p>
        </w:tc>
        <w:tc>
          <w:tcPr>
            <w:tcW w:w="698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0840705" protected="0"/>
            <w:tcPrChange w:id="22" w:author="Неизвестный" w:date="1970-01-01T03:00:00Z">
              <w:tcPr>
                <w:tcW w:w="7088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705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сеть способна включать в себя самое разнообразное программное и аппаратное обеспечение, то есть в ней могут существовать различные ОС, поддерживающие разные стеки коммуникационных протоколов, и работать аппаратные средства и приложения от разных производителей.</w:t>
            </w:r>
          </w:p>
        </w:tc>
      </w:tr>
    </w:tbl>
    <w:p>
      <w:pPr>
        <w:ind w:left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3.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Ответьте на вопросы: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1. Какие характеристики влияют на производительность сети?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На производительность сети влияют следующие характеристики сети: 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1 – конфигурация; 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2 – скорость передачи данных; </w:t>
        <w:br w:type="textWrapping"/>
        <w:t xml:space="preserve">    3 – метод доступа к каналу; </w:t>
        <w:br w:type="textWrapping"/>
        <w:t xml:space="preserve">    4 – топология сети; </w:t>
        <w:br w:type="textWrapping"/>
        <w:t xml:space="preserve">    5 – технология.</w:t>
      </w:r>
    </w:p>
    <w:p>
      <w:pPr>
        <w:ind w:left="367"/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2. Перечислите виды пропускной способности сети.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/>
      <w:bookmarkStart w:id="23" w:name="bookmark=id.gjdgxs"/>
      <w:bookmarkEnd w:id="23"/>
      <w:r/>
      <w:r>
        <w:rPr>
          <w:rFonts w:ascii="Times New Roman" w:hAnsi="Times New Roman" w:eastAsia="Times New Roman" w:cs="Times New Roman"/>
          <w:sz w:val="24"/>
          <w:szCs w:val="24"/>
        </w:rPr>
        <w:t xml:space="preserve">Виды пропускной способности: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– Средняя;</w:t>
        <w:br w:type="textWrapping"/>
        <w:t xml:space="preserve">   – Мгновенная;</w:t>
        <w:br w:type="textWrapping"/>
        <w:t xml:space="preserve">   – Максимальная.</w:t>
        <w:br w:type="textWrapping"/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3. В чем состоит разница между «расширяемостью» и «масштабируемостью» сети?</w:t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tabs defTabSz="720">
          <w:tab w:val="left" w:pos="12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Сеть, обладающая высокой расширяемостью, как правило снижает свою производительность (плохая масштабируемость при хорошей расширяемости). Масштабируемость – это возможность наращивания числа узлов и элементов сети при сохранении производительности.</w:t>
      </w:r>
    </w:p>
    <w:p>
      <w:pPr>
        <w:tabs defTabSz="720">
          <w:tab w:val="left" w:pos="24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72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4. В чем состоит разница между «гетерогенной» и «интегрированной» сетями?</w:t>
      </w:r>
    </w:p>
    <w:p>
      <w:pPr>
        <w:tabs defTabSz="720">
          <w:tab w:val="left" w:pos="72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Сеть, состоящая из разнотипных элементов, называется неоднородной или гетерогенной, а если гетерогенная сеть работает без проблем, то она является интегрированной. Основной путь построения интегрированных сетей – использование модулей, выполненных в соответствии с открытыми стандартами и спецификациями.</w:t>
        <w:br w:type="textWrapping"/>
      </w:r>
    </w:p>
    <w:p>
      <w:pPr>
        <w:tabs defTabSz="720">
          <w:tab w:val="left" w:pos="72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5. Каковы особенности «компьютерного» и «мультимедийного» трафиков?</w:t>
      </w:r>
    </w:p>
    <w:p>
      <w:pPr>
        <w:tabs defTabSz="720">
          <w:tab w:val="left" w:pos="72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Особую сложность представляет совмещение в одной сети традиционного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компьютерного</w:t>
      </w:r>
      <w:r>
        <w:rPr>
          <w:rFonts w:ascii="Times New Roman" w:hAnsi="Times New Roman" w:eastAsia="Times New Roman" w:cs="Times New Roman"/>
          <w:sz w:val="24"/>
          <w:szCs w:val="24"/>
        </w:rPr>
        <w:t> и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мультимедийного трафика</w:t>
      </w:r>
      <w:r>
        <w:rPr>
          <w:rFonts w:ascii="Times New Roman" w:hAnsi="Times New Roman" w:eastAsia="Times New Roman" w:cs="Times New Roman"/>
          <w:sz w:val="24"/>
          <w:szCs w:val="24"/>
        </w:rPr>
        <w:t>. Передача исключительно мультимедийного трафика компьютерной сетью вызывает меньшие трудности. Наиболее близки к этой цели сети на основе технологии ATM, разработчики которой изначально учитывали случай сосуществования разных типов трафика в одной сети.</w:t>
        <w:br w:type="textWrapping"/>
        <w:br w:type="textWrapping"/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Вопросы: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1. Каковы требования, предъявляемые к современным компьютерным сетям?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Главным требованием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предъявляемым к сетям, является выполнение сетью ее основной функции –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обеспечение пользователям потенциальной возможности доступа к локальным ресурсам всех компьютеров сети.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    – Производительность;</w:t>
        <w:br w:type="textWrapping"/>
        <w:t xml:space="preserve">    – Надёжность и безопасность;</w:t>
        <w:br w:type="textWrapping"/>
        <w:t xml:space="preserve">    – Расширяемость;</w:t>
        <w:br w:type="textWrapping"/>
        <w:t xml:space="preserve">    – Масштабируемость;</w:t>
        <w:br w:type="textWrapping"/>
        <w:t xml:space="preserve">    – Прозрачность;</w:t>
        <w:br w:type="textWrapping"/>
        <w:t xml:space="preserve">    – Управляемость;</w:t>
        <w:br w:type="textWrapping"/>
        <w:t xml:space="preserve">    – Совместимость.</w:t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2. Что такое «пропускная способность сети»? Каковы ее виды?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Пропускная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способность</w:t>
      </w:r>
      <w:r>
        <w:rPr>
          <w:rFonts w:ascii="Times New Roman" w:hAnsi="Times New Roman" w:eastAsia="Times New Roman" w:cs="Times New Roman"/>
          <w:sz w:val="24"/>
          <w:szCs w:val="24"/>
        </w:rPr>
        <w:t> – максимально возможная скорость обработки трафика, определенная стандартом технологии, на которой построена сеть. </w:t>
        <w:br w:type="textWrapping"/>
        <w:br w:type="textWrapping"/>
        <w:t xml:space="preserve">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Виды пропускной способности: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– Средняя;</w:t>
        <w:br w:type="textWrapping"/>
        <w:t xml:space="preserve">   – Мгновенная;</w:t>
        <w:br w:type="textWrapping"/>
        <w:t xml:space="preserve">   – Максимальная.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3. Какие характеристики влияют на пропускную способность сети?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На производительность сети влияют следующие характеристики сети: 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1 – конфигурация; </w:t>
      </w:r>
    </w:p>
    <w:p>
      <w:pPr>
        <w:tabs defTabSz="720">
          <w:tab w:val="left" w:pos="367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2 – скорость передачи данных; </w:t>
        <w:br w:type="textWrapping"/>
        <w:t xml:space="preserve">    3 – метод доступа к каналу; </w:t>
        <w:br w:type="textWrapping"/>
        <w:t xml:space="preserve">    4 – топология сети; </w:t>
        <w:br w:type="textWrapping"/>
        <w:t xml:space="preserve">    5 – технология.</w:t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4. Что понимают под «прозрачностью» сети?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Прозрачность </w:t>
      </w:r>
      <w:r>
        <w:rPr>
          <w:rFonts w:ascii="Times New Roman" w:hAnsi="Times New Roman" w:eastAsia="Times New Roman" w:cs="Times New Roman"/>
          <w:sz w:val="24"/>
          <w:szCs w:val="24"/>
        </w:rPr>
        <w:t>– свойство сети скрывать от пользователя детали своего внутреннего устройства, упрощая тем самым его работу в сети.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Прозрачность сети достигается в том случае, когда сеть представляется пользователям не как множество отдельных компьютеров, связанных между собой сложной системой кабелей, а как единая традиционная вычислительная машина с системой разделения времени.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5. В чем состоит разница между «расширяемостью» и «масштабируемостью» сети?</w:t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Сеть, обладающая высокой расширяемостью, как правило снижает свою производительность (плохая масштабируемость при хорошей расширяемости). Масштабируемость – это возможность наращивания числа узлов и элементов сети при сохранении производительности.</w:t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6. В чем состоит разница между «гетерогенной» и «интегрированной» сетями?</w:t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Сеть, состоящая из разнотипных элементов, называется неоднородной или гетерогенной, а если гетерогенная сеть работает без проблем, то она является интегрированной. Основной путь построения интегрированных сетей – использование модулей, выполненных в соответствии с открытыми стандартами и спецификациями.</w:t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/>
      <w:bookmarkStart w:id="24" w:name="_heading=h.30j0zll"/>
      <w:bookmarkEnd w:id="24"/>
      <w:r/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7. Каковы особенности «компьютерного» и «мультимедийного» трафиков?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b/>
          <w:sz w:val="40"/>
          <w:szCs w:val="40"/>
          <w:u w:color="auto" w:val="single"/>
        </w:rPr>
      </w:pPr>
      <w:r/>
      <w:bookmarkStart w:id="25" w:name="_heading=h.irynvknjk70n"/>
      <w:bookmarkEnd w:id="25"/>
      <w:r/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    Особую сложность представляет совмещение в одной сети традиционного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компьютерного</w:t>
      </w:r>
      <w:r>
        <w:rPr>
          <w:rFonts w:ascii="Times New Roman" w:hAnsi="Times New Roman" w:eastAsia="Times New Roman" w:cs="Times New Roman"/>
          <w:sz w:val="24"/>
          <w:szCs w:val="24"/>
        </w:rPr>
        <w:t> и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мультимедийного трафика</w:t>
      </w:r>
      <w:r>
        <w:rPr>
          <w:rFonts w:ascii="Times New Roman" w:hAnsi="Times New Roman" w:eastAsia="Times New Roman" w:cs="Times New Roman"/>
          <w:sz w:val="24"/>
          <w:szCs w:val="24"/>
        </w:rPr>
        <w:t>. Передача исключительно мультимедийного трафика компьютерной сетью вызывает меньшие трудности. Наиболее близки к этой цели сети на основе технологии ATM, разработчики которой изначально учитывали случай сосуществования разных типов трафика в одной сети.</w:t>
        <w:br w:type="textWrapping"/>
        <w:br w:type="textWrapping"/>
        <w:br w:type="textWrapping"/>
      </w: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  <w:t>Отметка 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Подпись преподавателя ____________ / А.И. Недера</w:t>
      </w:r>
      <w:r>
        <w:rPr>
          <w:rFonts w:ascii="Times New Roman" w:hAnsi="Times New Roman" w:eastAsia="Times New Roman" w:cs="Times New Roman"/>
          <w:b/>
          <w:sz w:val="40"/>
          <w:szCs w:val="40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8"/>
      <w:tmLastPosIdx w:val="375"/>
    </w:tmLastPosCaret>
    <w:tmLastPosAnchor>
      <w:tmLastPosPgfIdx w:val="0"/>
      <w:tmLastPosIdx w:val="0"/>
    </w:tmLastPosAnchor>
    <w:tmLastPosTblRect w:left="0" w:top="0" w:right="0" w:bottom="0"/>
  </w:tmLastPos>
  <w:tmAppRevision w:date="164084070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Arial"/>
      <w:lang w:val="ru-ru" w:eastAsia="zh-cn" w:bidi="ar-sa"/>
    </w:rPr>
  </w:style>
  <w:style w:type="paragraph" w:styleId="para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spelle"/>
    <w:basedOn w:val="char0"/>
  </w:style>
  <w:style w:type="character" w:styleId="char2" w:customStyle="1">
    <w:name w:val="apple-tab-span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Arial"/>
      <w:lang w:val="ru-ru" w:eastAsia="zh-cn" w:bidi="ar-sa"/>
    </w:rPr>
  </w:style>
  <w:style w:type="paragraph" w:styleId="para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spelle"/>
    <w:basedOn w:val="char0"/>
  </w:style>
  <w:style w:type="character" w:styleId="char2" w:customStyle="1">
    <w:name w:val="apple-tab-span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2</cp:revision>
  <dcterms:created xsi:type="dcterms:W3CDTF">2021-11-15T18:48:00Z</dcterms:created>
  <dcterms:modified xsi:type="dcterms:W3CDTF">2021-12-30T05:05:05Z</dcterms:modified>
</cp:coreProperties>
</file>