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 w:before="0" w:after="0" w:beforeAutospacing="0" w:afterAutospacing="0"/>
        <w:rPr>
          <w:rFonts w:eastAsia="Calibri"/>
          <w:b/>
          <w:highlight w:val="yellow"/>
          <w:kern w:val="1"/>
          <w:szCs w:val="20"/>
          <w:u w:color="auto" w:val="single"/>
          <w:noProof w:val="1"/>
        </w:rPr>
      </w:pPr>
      <w:bookmarkStart w:id="0" w:name="_GoBack"/>
      <w:bookmarkEnd w:id="0"/>
      <w:r/>
      <w:r>
        <w:rPr>
          <w:rFonts w:eastAsia="Calibri"/>
          <w:b/>
          <w:highlight w:val="yellow"/>
          <w:kern w:val="1"/>
          <w:szCs w:val="20"/>
          <w:u w:color="auto" w:val="single"/>
          <w:noProof w:val="1"/>
        </w:rPr>
        <w:t>Бабаев Антон,Юрчик Максим группа 215</w:t>
      </w:r>
    </w:p>
    <w:p>
      <w:pPr>
        <w:pStyle w:val="para1"/>
        <w:spacing w:before="0" w:after="0" w:beforeAutospacing="0" w:afterAutospacing="0"/>
      </w:pPr>
      <w:r>
        <w:br w:type="textWrapping"/>
        <w:br w:type="textWrapping"/>
        <w:tab/>
        <w:tab/>
        <w:tab/>
        <w:tab/>
      </w:r>
      <w:r>
        <w:rPr>
          <w:b/>
        </w:rPr>
        <w:t>Тема 17. Сетевая безопасность</w:t>
      </w:r>
      <w:r>
        <w:br w:type="textWrapping"/>
      </w:r>
      <w:r>
        <w:rPr>
          <w:b/>
          <w:highlight w:val="yellow"/>
        </w:rPr>
        <w:t>Ответы на вопросы:</w:t>
      </w:r>
      <w:r>
        <w:br w:type="textWrapping"/>
        <w:br w:type="textWrapping"/>
      </w:r>
      <w:r>
        <w:rPr>
          <w:color w:val="000000"/>
        </w:rPr>
        <w:t>1. Что относится к безопасности компьютера?</w:t>
        <w:br w:type="textWrapping"/>
        <w:t>К безопасности компьютера относят все проблемы защиты данных, хранящихся и обрабатывающихся компьютером, который рассматривается как автономная система. Эти проблемы решаются средствами операционных систем и приложений, таких как базы данных, а также встроенными аппаратными средствами компьютера.</w:t>
        <w:br w:type="textWrapping"/>
        <w:br w:type="textWrapping"/>
        <w:t>2. Что понимается под сетевой безопасностью?</w:t>
        <w:br w:type="textWrapping"/>
        <w:t>Под сетевой безопасностью понимают все вопросы, связанные с взаимодействием устройств в сети, это прежде всего защита данных в момент их передачи по линиям связи защита от несанкционированного удаленного доступа в сеть.</w:t>
        <w:br w:type="textWrapping"/>
        <w:br w:type="textWrapping"/>
        <w:t>3. Дайте определение безопасной информационной системе. Какими свойствами она обладает?</w:t>
        <w:br w:type="textWrapping"/>
        <w:t>Безопасная информационная система — это система, которая, во-первых, защищает данные от несанкционированного доступа, во-вторых, всегда готова предоставить их своим пользователям, а в-третьих, надежно хранит информацию и гарантирует неизменность данных. Таким образом, безопасная система по определению обладает свойствами конфиденциальности, доступности и целостности.</w:t>
        <w:br w:type="textWrapping"/>
        <w:br w:type="textWrapping"/>
        <w:t>4.Что называется угрозой?</w:t>
        <w:br w:type="textWrapping"/>
        <w:t>Любое действие, которое направлено на нарушение конфиденциальности, целостности и/или доступности информации, а также на нелегальное использование других ресурсов сети, называется угрозой</w:t>
        <w:br w:type="textWrapping"/>
        <w:br w:type="textWrapping"/>
        <w:t>5. Что называется атакой?</w:t>
        <w:br w:type="textWrapping"/>
        <w:t>Реализованная угроза называется атакой.</w:t>
        <w:br w:type="textWrapping"/>
        <w:br w:type="textWrapping"/>
        <w:t>6.Что такое «риск»?</w:t>
        <w:br w:type="textWrapping"/>
        <w:t>Риск — это вероятностная оценка величины возможного ущерба, который может понести владелец информационного ресурса в результате успешно проведенной атаки.</w:t>
        <w:br w:type="textWrapping"/>
        <w:br w:type="textWrapping"/>
        <w:t>7.Охарактеризуйте умышленную угрозу, неумышленную.</w:t>
        <w:br w:type="textWrapping"/>
        <w:t>Неумышленные угрозы вызываются ошибочными действиями лояльных сотрудников, становятся следствием их низкой квалификации или безответственности.</w:t>
        <w:br w:type="textWrapping"/>
        <w:br w:type="textWrapping"/>
        <w:t>Умышленные угрозы могут ограничиваться либо пассивным чтением данных или мониторингом системы, либо включать в себя активные действия, например нарушение целостности и доступности информации, приведение в нерабочее состояние приложений устройств.</w:t>
        <w:br w:type="textWrapping"/>
        <w:br w:type="textWrapping"/>
        <w:t>8.Перечислите типы умышленных угроз.</w:t>
        <w:br w:type="textWrapping"/>
        <w:t>- незаконное проникновение в один из компьютеров сети под видом легального пользователя;</w:t>
        <w:br w:type="textWrapping"/>
        <w:t>- разрушение системы с помощью программ-вирусов;</w:t>
        <w:br w:type="textWrapping"/>
        <w:t>- нелегальные действия легального пользователя;</w:t>
        <w:br w:type="textWrapping"/>
        <w:t>- «подслушивание» внутрисетевого графика.</w:t>
        <w:br w:type="textWrapping"/>
        <w:t>9.Перечислите средства защиты сетевой безопасности.</w:t>
        <w:br w:type="textWrapping"/>
        <w:t>- морально-этические средства защиты;</w:t>
        <w:br w:type="textWrapping"/>
        <w:t>- законодательные средства защиты;</w:t>
        <w:br w:type="textWrapping"/>
        <w:t>- административные меры;</w:t>
        <w:br w:type="textWrapping"/>
        <w:t>- психологические меры;</w:t>
        <w:br w:type="textWrapping"/>
        <w:t>- физические средства защиты.</w:t>
        <w:br w:type="textWrapping"/>
        <w:br w:type="textWrapping"/>
        <w:t>10. На какие вопросы подразумевает ответы политика информационной безопасности?</w:t>
        <w:br w:type="textWrapping"/>
        <w:t>- Какую информацию защищать?</w:t>
        <w:br w:type="textWrapping"/>
        <w:t>- Какой ущерб понесет предприятие при потере или при раскрытии тех или иных данных?</w:t>
        <w:br w:type="textWrapping"/>
        <w:t>- Кто или что является возможным источником угрозы, какого рода атаки на безопасность системы могут быть предприняты?</w:t>
        <w:br w:type="textWrapping"/>
        <w:t>- Какие средства использовать для защиты каждого вида информации?</w:t>
        <w:br w:type="textWrapping"/>
        <w:br w:type="textWrapping"/>
        <w:t>11. Какие принципы нужно учитывать при формировании политики информационной безопасности?</w:t>
        <w:br w:type="textWrapping"/>
        <w:t>- минимальный уровень привилегий;</w:t>
        <w:br w:type="textWrapping"/>
        <w:t>- комплексный подход;</w:t>
        <w:br w:type="textWrapping"/>
        <w:t>- баланс надежности защиты всех уровней;</w:t>
        <w:br w:type="textWrapping"/>
        <w:t>- максимальная защита;</w:t>
        <w:br w:type="textWrapping"/>
        <w:t>- принцип единого контрольно-пропускного пункта;</w:t>
        <w:br w:type="textWrapping"/>
        <w:t>- принцип баланса возможного ущерба от реализации угрозы и затрат на ее предотвращение.</w:t>
        <w:br w:type="textWrapping"/>
        <w:br w:type="textWrapping"/>
        <w:t>12. Какие пункты включает в себя политика доступа к сетевым службам Интернета?</w:t>
        <w:br w:type="textWrapping"/>
        <w:t>- Определение списка служб Интернета, к которым пользователи внутренней сети должны иметь ограниченный доступ;</w:t>
        <w:br w:type="textWrapping"/>
        <w:t>- Определение ограничений на методы доступа, например на использование протоколов SLIP (Serial Line Internet Protocol) и РРР (Point-to-Point Protocol).</w:t>
        <w:br w:type="textWrapping"/>
        <w:t>- Принятие решения о том, разрешен ли доступ внешних пользователей из Интернета во внутреннюю сеть. Если да, то кому. </w:t>
        <w:br w:type="textWrapping"/>
      </w:r>
      <w:r>
        <w:rPr>
          <w:color w:val="6666ff"/>
        </w:rPr>
        <w:br w:type="textWrapping"/>
        <w:br w:type="textWrapping"/>
        <w:br w:type="textWrapping"/>
      </w:r>
      <w:r>
        <w:rPr>
          <w:b/>
          <w:bCs/>
          <w:color w:val="000000"/>
        </w:rPr>
        <w:t>Отметка _________________</w:t>
      </w:r>
      <w:r>
        <w:rPr>
          <w:rStyle w:val="char1"/>
          <w:color w:val="000000"/>
          <w:sz w:val="20"/>
          <w:szCs w:val="20"/>
        </w:rPr>
        <w:tab/>
      </w:r>
      <w:r>
        <w:rPr>
          <w:b/>
          <w:bCs/>
          <w:color w:val="000000"/>
          <w:sz w:val="23"/>
          <w:szCs w:val="23"/>
        </w:rPr>
        <w:t>Подпись преподавателя ___________ / А.И. Недера</w:t>
      </w:r>
      <w:r/>
    </w:p>
    <w:p>
      <w:pPr>
        <w:rPr>
          <w:rFonts w:ascii="Times New Roman" w:hAnsi="Times New Roman"/>
          <w:color w:val="6666ff"/>
          <w:sz w:val="24"/>
        </w:rPr>
      </w:pPr>
      <w:r>
        <w:rPr>
          <w:rFonts w:ascii="Times New Roman" w:hAnsi="Times New Roman"/>
          <w:color w:val="6666ff"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4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026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apple-tab-span"/>
    <w:basedOn w:val="char0"/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apple-tab-span"/>
    <w:basedOn w:val="char0"/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4</cp:revision>
  <dcterms:created xsi:type="dcterms:W3CDTF">2021-12-26T18:57:00Z</dcterms:created>
  <dcterms:modified xsi:type="dcterms:W3CDTF">2021-12-30T04:57:46Z</dcterms:modified>
</cp:coreProperties>
</file>