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/>
          <w:b/>
          <w:highlight w:val="yellow"/>
          <w:kern w:val="1"/>
          <w:sz w:val="24"/>
          <w:szCs w:val="20"/>
          <w:u w:color="auto" w:val="single"/>
          <w:noProof w:val="1"/>
        </w:rPr>
      </w:pPr>
      <w:r/>
      <w:bookmarkStart w:id="0" w:name="_GoBack"/>
      <w:bookmarkEnd w:id="0"/>
      <w:r/>
      <w:r>
        <w:rPr>
          <w:rFonts w:ascii="Times New Roman" w:hAnsi="Times New Roman"/>
          <w:b/>
          <w:highlight w:val="yellow"/>
          <w:kern w:val="1"/>
          <w:sz w:val="24"/>
          <w:szCs w:val="20"/>
          <w:u w:color="auto" w:val="single"/>
          <w:noProof w:val="1"/>
        </w:rPr>
        <w:t>Бабаев Антон,Юрчик Максим группа 215</w:t>
      </w:r>
    </w:p>
    <w:p>
      <w:p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sz w:val="24"/>
        </w:rPr>
        <w:br w:type="textWrapping"/>
        <w:br w:type="textWrapping"/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>Тема 23. Экспертные системы</w:t>
      </w:r>
      <w:r>
        <w:rPr>
          <w:rFonts w:ascii="Times New Roman" w:hAnsi="Times New Roman"/>
          <w:b/>
          <w:color w:val="000000"/>
          <w:sz w:val="24"/>
        </w:rPr>
        <w:br w:type="textWrapping"/>
      </w:r>
      <w:r>
        <w:rPr>
          <w:rFonts w:ascii="Times New Roman" w:hAnsi="Times New Roman"/>
          <w:b/>
          <w:highlight w:val="yellow"/>
          <w:color w:val="000000"/>
          <w:sz w:val="24"/>
        </w:rPr>
        <w:t>Задание 1.</w:t>
      </w:r>
      <w:r>
        <w:rPr>
          <w:rFonts w:ascii="Times New Roman" w:hAnsi="Times New Roman"/>
          <w:b/>
          <w:color w:val="000000"/>
          <w:sz w:val="24"/>
        </w:rPr>
        <w:t xml:space="preserve"> Дополните определение:</w:t>
      </w:r>
      <w:r>
        <w:rPr>
          <w:rFonts w:ascii="Times New Roman" w:hAnsi="Times New Roman"/>
          <w:b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t>Экспертная система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– это </w:t>
      </w:r>
      <w:r>
        <w:rPr>
          <w:rFonts w:ascii="Times New Roman" w:hAnsi="Times New Roman"/>
          <w:color w:val="000000"/>
          <w:sz w:val="24"/>
        </w:rPr>
        <w:t xml:space="preserve">программное </w:t>
      </w:r>
      <w:r>
        <w:rPr>
          <w:rFonts w:ascii="Times New Roman" w:hAnsi="Times New Roman"/>
          <w:color w:val="000000"/>
          <w:sz w:val="24"/>
        </w:rPr>
        <w:t xml:space="preserve">обеспечение, формализующее процесс принятия решений человеком – </w:t>
      </w:r>
      <w:r>
        <w:rPr>
          <w:rFonts w:ascii="Times New Roman" w:hAnsi="Times New Roman"/>
          <w:color w:val="000000"/>
          <w:sz w:val="24"/>
        </w:rPr>
        <w:t xml:space="preserve">аппаратно-программная </w:t>
      </w:r>
      <w:r>
        <w:rPr>
          <w:rFonts w:ascii="Times New Roman" w:hAnsi="Times New Roman"/>
          <w:color w:val="000000"/>
          <w:sz w:val="24"/>
        </w:rPr>
        <w:t>система, выполняющая действия аналогичные тем, которые выполняет эксперт в некоторой предметной области, делая определённые заключения в ходе выдачи советов и консультаций.</w:t>
      </w:r>
      <w:r>
        <w:rPr>
          <w:rFonts w:ascii="Times New Roman" w:hAnsi="Times New Roman"/>
          <w:b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br w:type="textWrapping"/>
      </w:r>
      <w:r>
        <w:rPr>
          <w:rFonts w:ascii="Times New Roman" w:hAnsi="Times New Roman"/>
          <w:b/>
          <w:highlight w:val="yellow"/>
          <w:color w:val="000000"/>
          <w:sz w:val="24"/>
        </w:rPr>
        <w:t>Задание 2.</w:t>
      </w:r>
      <w:r>
        <w:rPr>
          <w:rFonts w:ascii="Times New Roman" w:hAnsi="Times New Roman"/>
          <w:b/>
          <w:color w:val="000000"/>
          <w:sz w:val="24"/>
        </w:rPr>
        <w:t xml:space="preserve"> Дополните схему разработки экспертной системы.</w:t>
      </w:r>
      <w:r>
        <w:rPr>
          <w:rFonts w:ascii="Times New Roman" w:hAnsi="Times New Roman"/>
          <w:b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</w:r>
      <w:r>
        <w:rPr>
          <w:noProof/>
        </w:rPr>
        <w:drawing>
          <wp:inline distT="0" distB="0" distL="0" distR="0">
            <wp:extent cx="5940425" cy="4106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uzzN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CLJAAAQxk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color w:val="000000"/>
          <w:sz w:val="24"/>
        </w:rPr>
      </w:r>
      <w:r>
        <w:rPr>
          <w:rFonts w:ascii="Times New Roman" w:hAnsi="Times New Roman"/>
          <w:b/>
          <w:color w:val="000000"/>
          <w:sz w:val="24"/>
        </w:rPr>
        <w:br w:type="textWrapping"/>
      </w:r>
      <w:r>
        <w:rPr>
          <w:rFonts w:ascii="Times New Roman" w:hAnsi="Times New Roman"/>
          <w:b/>
          <w:highlight w:val="yellow"/>
          <w:color w:val="000000"/>
          <w:sz w:val="24"/>
        </w:rPr>
        <w:t>Задание 3.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Заполните таблицу:</w:t>
      </w:r>
      <w:r>
        <w:rPr>
          <w:rFonts w:ascii="Times New Roman" w:hAnsi="Times New Roman"/>
          <w:b/>
          <w:color w:val="000000"/>
          <w:sz w:val="24"/>
        </w:rPr>
      </w:r>
    </w:p>
    <w:tbl>
      <w:tblPr>
        <w:tblStyle w:val="TableGrid"/>
        <w:name w:val="Таблица1"/>
        <w:tabOrder w:val="0"/>
        <w:jc w:val="left"/>
        <w:tblInd w:w="0" w:type="dxa"/>
        <w:tblW w:w="9355" w:type="dxa"/>
        <w:tblLook w:val="04A0" w:firstRow="1" w:lastRow="0" w:firstColumn="1" w:lastColumn="0" w:noHBand="0" w:noVBand="1"/>
      </w:tblPr>
      <w:tblGrid>
        <w:gridCol w:w="1951"/>
        <w:gridCol w:w="7404"/>
      </w:tblGrid>
      <w:tr>
        <w:trPr>
          <w:cantSplit w:val="0"/>
          <w:trHeight w:val="0" w:hRule="auto"/>
        </w:trPr>
        <w:tc>
          <w:tcPr>
            <w:tcW w:w="1951" w:type="dxa"/>
            <w:tmTcPr id="1640840379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Компонент ЭС</w:t>
            </w:r>
          </w:p>
        </w:tc>
        <w:tc>
          <w:tcPr>
            <w:tcW w:w="7404" w:type="dxa"/>
            <w:tmTcPr id="1640840379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Содержание компонента</w:t>
            </w:r>
          </w:p>
        </w:tc>
      </w:tr>
      <w:tr>
        <w:trPr>
          <w:cantSplit w:val="0"/>
          <w:trHeight w:val="0" w:hRule="auto"/>
        </w:trPr>
        <w:tc>
          <w:tcPr>
            <w:tcW w:w="1951" w:type="dxa"/>
            <w:tmTcPr id="1640840379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br w:type="textWrapping"/>
              <w:br w:type="textWrapping"/>
              <w:t>База данных</w:t>
            </w:r>
          </w:p>
        </w:tc>
        <w:tc>
          <w:tcPr>
            <w:tcW w:w="7404" w:type="dxa"/>
            <w:tmTcPr id="1640840379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Содержит структурированные данные, обеспечивает интегрированное представление и многоцелевое использование хранимых данных, однократный ввод и редактирование данных, их многократное использование, санкционированный доступ к данным пользовательских программ.</w:t>
            </w:r>
          </w:p>
        </w:tc>
      </w:tr>
      <w:tr>
        <w:trPr>
          <w:cantSplit w:val="0"/>
          <w:trHeight w:val="0" w:hRule="auto"/>
        </w:trPr>
        <w:tc>
          <w:tcPr>
            <w:tcW w:w="1951" w:type="dxa"/>
            <w:tmTcPr id="1640840379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br w:type="textWrapping"/>
              <w:t>База целей</w:t>
            </w:r>
          </w:p>
        </w:tc>
        <w:tc>
          <w:tcPr>
            <w:tcW w:w="7404" w:type="dxa"/>
            <w:tmTcPr id="1640840379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Содержит информацию о целевом поведении предметной области, кото-рая определяет поведение самой системы и побуждает её к действию.</w:t>
            </w:r>
          </w:p>
        </w:tc>
      </w:tr>
      <w:tr>
        <w:trPr>
          <w:cantSplit w:val="0"/>
          <w:trHeight w:val="0" w:hRule="auto"/>
        </w:trPr>
        <w:tc>
          <w:tcPr>
            <w:tcW w:w="1951" w:type="dxa"/>
            <w:tmTcPr id="1640840379" protected="0"/>
          </w:tcPr>
          <w:p>
            <w:pPr>
              <w:spacing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br w:type="textWrapping"/>
              <w:br w:type="textWrapping"/>
              <w:t>База знаний</w:t>
            </w:r>
          </w:p>
        </w:tc>
        <w:tc>
          <w:tcPr>
            <w:tcW w:w="7404" w:type="dxa"/>
            <w:tmTcPr id="1640840379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 которой представляются знания о конкретной предметной области, является основой экспертной системы, она накапливается в процессе её построения. Знания выражаются в явном виде, позволяющем сделать явным способ мышления и решения задач, и организованы так, чтобы упростить принятие решений.</w:t>
            </w:r>
          </w:p>
        </w:tc>
      </w:tr>
    </w:tbl>
    <w:p>
      <w:p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highlight w:val="yellow"/>
          <w:color w:val="000000"/>
          <w:sz w:val="24"/>
        </w:rPr>
        <w:t>Задание 4.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 чем состоит назначение экспертных систем?</w:t>
        <w:br w:type="textWrapping"/>
      </w:r>
      <w:r>
        <w:rPr>
          <w:rFonts w:ascii="Times New Roman" w:hAnsi="Times New Roman"/>
          <w:b/>
          <w:color w:val="000000"/>
          <w:sz w:val="24"/>
        </w:rPr>
        <w:t>Назначение экспертных систем</w:t>
      </w:r>
      <w:r>
        <w:rPr>
          <w:rFonts w:ascii="Times New Roman" w:hAnsi="Times New Roman"/>
          <w:color w:val="000000"/>
          <w:sz w:val="24"/>
        </w:rPr>
        <w:t xml:space="preserve"> – формирование и вывод рекомендаций в зависимости от текущей ситуации, которая описывается совокупностью сведений, данных, вводимых пользователем в диалоговом режиме. База знаний является основой ЭС, она накапливается в процессе её построения. Знания выражаются в явном виде, позволяющем сделать явным способ мышления и решения задач, и организованы так, чтобы упростить принятие решений.</w:t>
        <w:br w:type="textWrapping"/>
        <w:br w:type="textWrapping"/>
      </w:r>
      <w:r>
        <w:rPr>
          <w:rFonts w:ascii="Times New Roman" w:hAnsi="Times New Roman"/>
          <w:b/>
          <w:highlight w:val="yellow"/>
          <w:color w:val="000000"/>
          <w:sz w:val="24"/>
        </w:rPr>
        <w:t>Задание 5.</w:t>
      </w:r>
      <w:r>
        <w:rPr>
          <w:rFonts w:ascii="Times New Roman" w:hAnsi="Times New Roman"/>
          <w:color w:val="000000"/>
          <w:sz w:val="24"/>
        </w:rPr>
        <w:t xml:space="preserve"> Запишите алгоритм создания экспертных систем</w:t>
      </w:r>
      <w:r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>1. Выбор проблемы;</w:t>
      </w:r>
      <w:r>
        <w:rPr>
          <w:rFonts w:ascii="Times New Roman" w:hAnsi="Times New Roman"/>
          <w:color w:val="000000"/>
          <w:sz w:val="24"/>
        </w:rPr>
        <w:br w:type="textWrapping"/>
        <w:t>2. Сбор и систематизация факторов;</w:t>
      </w:r>
      <w:r>
        <w:rPr>
          <w:rFonts w:ascii="Times New Roman" w:hAnsi="Times New Roman"/>
          <w:color w:val="000000"/>
          <w:sz w:val="24"/>
        </w:rPr>
        <w:br w:type="textWrapping"/>
        <w:t>3. Построение правил;</w:t>
      </w:r>
      <w:r>
        <w:rPr>
          <w:rFonts w:ascii="Times New Roman" w:hAnsi="Times New Roman"/>
          <w:color w:val="000000"/>
          <w:sz w:val="24"/>
        </w:rPr>
        <w:br w:type="textWrapping"/>
        <w:t>4. Формулирование вопросов;</w:t>
      </w:r>
      <w:r>
        <w:rPr>
          <w:rFonts w:ascii="Times New Roman" w:hAnsi="Times New Roman"/>
          <w:color w:val="000000"/>
          <w:sz w:val="24"/>
        </w:rPr>
        <w:br w:type="textWrapping"/>
        <w:t>5. Построение дерева решений.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highlight w:val="yellow"/>
          <w:color w:val="000000"/>
          <w:sz w:val="24"/>
        </w:rPr>
        <w:t>Задание 6.</w:t>
      </w:r>
      <w:r>
        <w:rPr>
          <w:rFonts w:ascii="Times New Roman" w:hAnsi="Times New Roman"/>
          <w:color w:val="000000"/>
          <w:sz w:val="24"/>
        </w:rPr>
        <w:t xml:space="preserve"> Заполните пустые ячейки таблицы: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ab/>
      </w:r>
      <w:r>
        <w:rPr>
          <w:rFonts w:ascii="Times New Roman" w:hAnsi="Times New Roman"/>
          <w:color w:val="000000"/>
          <w:sz w:val="24"/>
        </w:rPr>
        <w:t>Отличия ЭС от традиционных программ обработки данных</w:t>
      </w:r>
      <w:r>
        <w:rPr>
          <w:rFonts w:ascii="Times New Roman" w:hAnsi="Times New Roman"/>
          <w:color w:val="000000"/>
          <w:sz w:val="24"/>
        </w:rPr>
      </w:r>
    </w:p>
    <w:tbl>
      <w:tblPr>
        <w:tblStyle w:val="TableGrid"/>
        <w:name w:val="Таблица2"/>
        <w:tabOrder w:val="0"/>
        <w:jc w:val="left"/>
        <w:tblInd w:w="0" w:type="dxa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>
        <w:trPr>
          <w:cantSplit w:val="0"/>
          <w:trHeight w:val="0" w:hRule="auto"/>
        </w:trPr>
        <w:tc>
          <w:tcPr>
            <w:tcW w:w="4672" w:type="dxa"/>
            <w:tmTcPr id="1640840379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Пакеты прикладных программ</w:t>
            </w:r>
          </w:p>
        </w:tc>
        <w:tc>
          <w:tcPr>
            <w:tcW w:w="4673" w:type="dxa"/>
            <w:tmTcPr id="1640840379" protected="0"/>
          </w:tcPr>
          <w:p>
            <w:pPr>
              <w:spacing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Экспертные системы</w:t>
            </w:r>
          </w:p>
        </w:tc>
      </w:tr>
      <w:tr>
        <w:trPr>
          <w:cantSplit w:val="0"/>
          <w:trHeight w:val="0" w:hRule="auto"/>
        </w:trPr>
        <w:tc>
          <w:tcPr>
            <w:tcW w:w="4672" w:type="dxa"/>
            <w:tmTcPr id="1640840379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Детерминированы, т.е. одна и та же задача</w:t>
            </w:r>
          </w:p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каждый раз решается по одному и тому же</w:t>
            </w:r>
          </w:p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алгоритму</w:t>
            </w:r>
          </w:p>
        </w:tc>
        <w:tc>
          <w:tcPr>
            <w:tcW w:w="4673" w:type="dxa"/>
            <w:tmTcPr id="1640840379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Во-первых, задачи все время решаются разные. Во-вторых каждая новая задача определяется новой целью, для достижения которой всякий раз необходимо строить новое дерево решений</w:t>
            </w:r>
          </w:p>
        </w:tc>
      </w:tr>
      <w:tr>
        <w:trPr>
          <w:cantSplit w:val="0"/>
          <w:trHeight w:val="0" w:hRule="auto"/>
        </w:trPr>
        <w:tc>
          <w:tcPr>
            <w:tcW w:w="4672" w:type="dxa"/>
            <w:tmTcPr id="1640840379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Цель программы – обработка числовых и</w:t>
            </w:r>
          </w:p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текстовых значений</w:t>
            </w:r>
          </w:p>
        </w:tc>
        <w:tc>
          <w:tcPr>
            <w:tcW w:w="4673" w:type="dxa"/>
            <w:tmTcPr id="1640840379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Цель – выдача рекомендаций, вырабатываемых на основании предсказания поведения объекта</w:t>
            </w:r>
          </w:p>
        </w:tc>
      </w:tr>
      <w:tr>
        <w:trPr>
          <w:cantSplit w:val="0"/>
          <w:trHeight w:val="0" w:hRule="auto"/>
        </w:trPr>
        <w:tc>
          <w:tcPr>
            <w:tcW w:w="4672" w:type="dxa"/>
            <w:tmTcPr id="1640840379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Обработка построена на основе линейных</w:t>
            </w:r>
          </w:p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отношений</w:t>
            </w:r>
          </w:p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</w:r>
          </w:p>
        </w:tc>
        <w:tc>
          <w:tcPr>
            <w:tcW w:w="4673" w:type="dxa"/>
            <w:tmTcPr id="1640840379" protected="0"/>
          </w:tcPr>
          <w:p>
            <w:pPr>
              <w:tabs defTabSz="708">
                <w:tab w:val="left" w:pos="1185" w:leader="none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Обрабатываются произвольные символьные выражения (концептуальные, временные, пространственные отношения)</w:t>
            </w:r>
          </w:p>
        </w:tc>
      </w:tr>
      <w:tr>
        <w:trPr>
          <w:cantSplit w:val="0"/>
          <w:trHeight w:val="0" w:hRule="auto"/>
        </w:trPr>
        <w:tc>
          <w:tcPr>
            <w:tcW w:w="4672" w:type="dxa"/>
            <w:tmTcPr id="1640840379" protected="0"/>
          </w:tcPr>
          <w:p>
            <w:pPr>
              <w:tabs defTabSz="708">
                <w:tab w:val="left" w:pos="2745" w:leader="none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 качестве исходной информации для обработки используются общепризнанные факты</w:t>
              <w:tab/>
            </w:r>
          </w:p>
        </w:tc>
        <w:tc>
          <w:tcPr>
            <w:tcW w:w="4673" w:type="dxa"/>
            <w:tmTcPr id="1640840379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ЭС ориентирована на работу с эмпирическими данными или знаниями, т.е. основанными на опыте и опирающимися на практику</w:t>
            </w:r>
          </w:p>
        </w:tc>
      </w:tr>
      <w:tr>
        <w:trPr>
          <w:cantSplit w:val="0"/>
          <w:trHeight w:val="0" w:hRule="auto"/>
        </w:trPr>
        <w:tc>
          <w:tcPr>
            <w:tcW w:w="4672" w:type="dxa"/>
            <w:tmTcPr id="1640840379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Построено по математическим правилам,</w:t>
            </w:r>
          </w:p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т.е. реализует предварительно формализованный алгоритм</w:t>
            </w:r>
          </w:p>
        </w:tc>
        <w:tc>
          <w:tcPr>
            <w:tcW w:w="4673" w:type="dxa"/>
            <w:tmTcPr id="1640840379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Строится на обработке символьных</w:t>
            </w:r>
          </w:p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выражений, характерных для эвристических (творческих, психических) процессов решения каких-либо задач</w:t>
            </w:r>
          </w:p>
        </w:tc>
      </w:tr>
      <w:tr>
        <w:trPr>
          <w:cantSplit w:val="0"/>
          <w:trHeight w:val="0" w:hRule="auto"/>
        </w:trPr>
        <w:tc>
          <w:tcPr>
            <w:tcW w:w="4672" w:type="dxa"/>
            <w:tmTcPr id="1640840379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При конкретных данных всегда конкретный результат, вероятность точности которого может быть оценена единицей</w:t>
            </w:r>
          </w:p>
        </w:tc>
        <w:tc>
          <w:tcPr>
            <w:tcW w:w="4673" w:type="dxa"/>
            <w:tmTcPr id="1640840379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Вероятностный характер решения</w:t>
            </w:r>
          </w:p>
        </w:tc>
      </w:tr>
      <w:tr>
        <w:trPr>
          <w:cantSplit w:val="0"/>
          <w:trHeight w:val="0" w:hRule="auto"/>
        </w:trPr>
        <w:tc>
          <w:tcPr>
            <w:tcW w:w="4672" w:type="dxa"/>
            <w:tmTcPr id="1640840379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Для программирования используются алгоритмические языки</w:t>
            </w:r>
          </w:p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</w:r>
          </w:p>
        </w:tc>
        <w:tc>
          <w:tcPr>
            <w:tcW w:w="4673" w:type="dxa"/>
            <w:tmTcPr id="1640840379" protected="0"/>
          </w:tcPr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Для программирования используются</w:t>
            </w:r>
          </w:p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специальные языки искусственного</w:t>
            </w:r>
          </w:p>
          <w:p>
            <w:pPr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интеллекта, например, Lisp, PROLOG, Perl</w:t>
            </w:r>
          </w:p>
        </w:tc>
      </w:tr>
    </w:tbl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highlight w:val="yellow"/>
          <w:color w:val="000000"/>
          <w:sz w:val="24"/>
        </w:rPr>
        <w:t>Задание 7.</w:t>
      </w:r>
      <w:r>
        <w:rPr>
          <w:rFonts w:ascii="Times New Roman" w:hAnsi="Times New Roman"/>
          <w:color w:val="000000"/>
          <w:sz w:val="24"/>
        </w:rPr>
        <w:t xml:space="preserve"> Запишите категории экспертных систем.</w:t>
        <w:br w:type="textWrapping"/>
        <w:t>1. Интерпретация</w:t>
        <w:br w:type="textWrapping"/>
        <w:t>2. Прогнозирование</w:t>
        <w:br w:type="textWrapping"/>
        <w:t>3. Диагностика</w:t>
        <w:br w:type="textWrapping"/>
        <w:t xml:space="preserve">4. Проектирование </w:t>
        <w:br w:type="textWrapping"/>
        <w:t>5. Планирование</w:t>
        <w:br w:type="textWrapping"/>
        <w:t>6. Мониторинг</w:t>
        <w:br w:type="textWrapping"/>
        <w:t>7. Отладка</w:t>
        <w:br w:type="textWrapping"/>
        <w:t>8. Ремонт</w:t>
        <w:br w:type="textWrapping"/>
        <w:t>9. Обучение</w:t>
      </w:r>
      <w:r>
        <w:rPr>
          <w:rFonts w:ascii="Times New Roman" w:hAnsi="Times New Roman"/>
          <w:color w:val="000000"/>
          <w:sz w:val="24"/>
        </w:rPr>
        <w:br w:type="textWrapping"/>
        <w:t>10. Управление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highlight w:val="yellow"/>
          <w:color w:val="000000"/>
          <w:sz w:val="24"/>
        </w:rPr>
        <w:t>Задание 8.</w:t>
      </w:r>
      <w:r>
        <w:rPr>
          <w:rFonts w:ascii="Times New Roman" w:hAnsi="Times New Roman"/>
          <w:color w:val="000000"/>
          <w:sz w:val="24"/>
        </w:rPr>
        <w:t xml:space="preserve"> Перечислите достоинства и недостатки экспертных систем по сравнению с пакетами прикладных программ соответствующего назначения.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b/>
          <w:color w:val="000000"/>
          <w:sz w:val="24"/>
        </w:rPr>
        <w:t>Недостатки экспертных систем: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t xml:space="preserve">– </w:t>
      </w:r>
      <w:r>
        <w:rPr>
          <w:rFonts w:ascii="Times New Roman" w:hAnsi="Times New Roman"/>
          <w:color w:val="000000"/>
          <w:sz w:val="24"/>
        </w:rPr>
        <w:t>ненадё</w:t>
      </w:r>
      <w:r>
        <w:rPr>
          <w:rFonts w:ascii="Times New Roman" w:hAnsi="Times New Roman"/>
          <w:color w:val="000000"/>
          <w:sz w:val="24"/>
        </w:rPr>
        <w:t>жное функционирование вблиз</w:t>
      </w:r>
      <w:r>
        <w:rPr>
          <w:rFonts w:ascii="Times New Roman" w:hAnsi="Times New Roman"/>
          <w:color w:val="000000"/>
          <w:sz w:val="24"/>
        </w:rPr>
        <w:t>и границ их применимости. Наибо</w:t>
      </w:r>
      <w:r>
        <w:rPr>
          <w:rFonts w:ascii="Times New Roman" w:hAnsi="Times New Roman"/>
          <w:color w:val="000000"/>
          <w:sz w:val="24"/>
        </w:rPr>
        <w:t>лее уязвимы ЭС в распознавании границ своих возм</w:t>
      </w:r>
      <w:r>
        <w:rPr>
          <w:rFonts w:ascii="Times New Roman" w:hAnsi="Times New Roman"/>
          <w:color w:val="000000"/>
          <w:sz w:val="24"/>
        </w:rPr>
        <w:t>ожностей и демонстрируют ненадё</w:t>
      </w:r>
      <w:r>
        <w:rPr>
          <w:rFonts w:ascii="Times New Roman" w:hAnsi="Times New Roman"/>
          <w:color w:val="000000"/>
          <w:sz w:val="24"/>
        </w:rPr>
        <w:t xml:space="preserve">жное функционирование вблизи границ </w:t>
      </w:r>
      <w:r>
        <w:rPr>
          <w:rFonts w:ascii="Times New Roman" w:hAnsi="Times New Roman"/>
          <w:color w:val="000000"/>
          <w:sz w:val="24"/>
        </w:rPr>
        <w:t>их применимости.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  <w:t>–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субъективность оценок, основанных на интуитивном мнении экспертов, трудная сопоставимость мнений ввиду преимущественно качественного характера оценок;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  <w:t>– меньшая приспособляемость к обучен</w:t>
      </w:r>
      <w:r>
        <w:rPr>
          <w:rFonts w:ascii="Times New Roman" w:hAnsi="Times New Roman"/>
          <w:color w:val="000000"/>
          <w:sz w:val="24"/>
        </w:rPr>
        <w:t xml:space="preserve">ию новым правилам и концепциям, </w:t>
      </w:r>
      <w:r>
        <w:rPr>
          <w:rFonts w:ascii="Times New Roman" w:hAnsi="Times New Roman"/>
          <w:color w:val="000000"/>
          <w:sz w:val="24"/>
        </w:rPr>
        <w:t>творчеству и изобретательству;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  <w:t>– значительные трудозатраты, необходимые для пополнения базы знаний. Получение знаний от экспертов и внесение их в базу знаний представляет собой</w:t>
      </w:r>
      <w:r>
        <w:rPr>
          <w:rFonts w:ascii="Times New Roman" w:hAnsi="Times New Roman"/>
          <w:color w:val="000000"/>
          <w:sz w:val="24"/>
        </w:rPr>
        <w:t>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  <w:t>– сложный процесс, сопряженный со значительными затратами времени и средств (к</w:t>
      </w:r>
      <w:r>
        <w:rPr>
          <w:rFonts w:ascii="Times New Roman" w:hAnsi="Times New Roman"/>
          <w:color w:val="000000"/>
          <w:sz w:val="24"/>
        </w:rPr>
        <w:t>ак правило, такой процесс поддаё</w:t>
      </w:r>
      <w:r>
        <w:rPr>
          <w:rFonts w:ascii="Times New Roman" w:hAnsi="Times New Roman"/>
          <w:color w:val="000000"/>
          <w:sz w:val="24"/>
        </w:rPr>
        <w:t>тся очень слабой автоматизации);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  <w:br w:type="textWrapping"/>
        <w:t>– проект</w:t>
      </w:r>
      <w:r>
        <w:rPr>
          <w:rFonts w:ascii="Times New Roman" w:hAnsi="Times New Roman"/>
          <w:color w:val="000000"/>
          <w:sz w:val="24"/>
        </w:rPr>
        <w:t>ирование ЭС также имеет определё</w:t>
      </w:r>
      <w:r>
        <w:rPr>
          <w:rFonts w:ascii="Times New Roman" w:hAnsi="Times New Roman"/>
          <w:color w:val="000000"/>
          <w:sz w:val="24"/>
        </w:rPr>
        <w:t>нные трудности и ограничения, которые влияют на их разработку.</w:t>
      </w:r>
      <w:r>
        <w:rPr>
          <w:rFonts w:ascii="Times New Roman" w:hAnsi="Times New Roman"/>
          <w:color w:val="000000"/>
          <w:sz w:val="24"/>
        </w:rPr>
        <w:br w:type="textWrapping"/>
      </w:r>
      <w:r>
        <w:rPr>
          <w:rFonts w:ascii="Times New Roman" w:hAnsi="Times New Roman"/>
          <w:color w:val="000000"/>
          <w:sz w:val="24"/>
        </w:rPr>
      </w:r>
    </w:p>
    <w:p>
      <w:pPr>
        <w:rPr>
          <w:rFonts w:ascii="Times New Roman" w:hAnsi="Times New Roman"/>
          <w:color w:val="6666ff"/>
          <w:sz w:val="24"/>
        </w:rPr>
      </w:pPr>
      <w:r>
        <w:rPr>
          <w:rFonts w:ascii="Times New Roman" w:hAnsi="Times New Roman"/>
          <w:color w:val="6666ff"/>
          <w:sz w:val="24"/>
        </w:rPr>
      </w:r>
    </w:p>
    <w:p>
      <w:pPr>
        <w:rPr>
          <w:rFonts w:ascii="Times New Roman" w:hAnsi="Times New Roman"/>
          <w:color w:val="6666ff"/>
          <w:sz w:val="24"/>
        </w:rPr>
      </w:pPr>
      <w:r>
        <w:rPr>
          <w:rFonts w:ascii="Times New Roman" w:hAnsi="Times New Roman"/>
          <w:color w:val="6666ff"/>
          <w:sz w:val="24"/>
        </w:rPr>
        <w:br w:type="textWrapping"/>
      </w:r>
      <w:r>
        <w:rPr>
          <w:rFonts w:ascii="Times New Roman" w:hAnsi="Times New Roman"/>
          <w:b/>
          <w:sz w:val="24"/>
        </w:rPr>
        <w:t>Отметка ______________</w:t>
        <w:tab/>
        <w:t>Подпись преподавателя ____________ / А.И. Недера</w:t>
      </w:r>
      <w:r>
        <w:rPr>
          <w:rFonts w:ascii="Times New Roman" w:hAnsi="Times New Roman"/>
          <w:color w:val="6666ff"/>
          <w:sz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footerReference w:type="default" r:id="rId9"/>
      <w:type w:val="nextPage"/>
      <w:pgSz w:h="16838" w:w="11906"/>
      <w:pgMar w:left="1701" w:top="1134" w:right="850" w:bottom="1134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2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path="t"/>
          <v:handles>
            <v:h position="#0,bottomRight" xrange="6629,14971"/>
          </v:handles>
          <o:lock v:ext="edit" text="t" shapetype="t"/>
        </v:shapetype>
        <v:shape id="Объект TextArt3" o:spid="_x0000_s2049" type="#_x0000_t136" style="position:absolute;mso-position-horizontal:center;mso-position-vertical:center;mso-position-horizontal-relative:margin;mso-position-vertical-relative:margin;width:161.25pt;height:41.25pt;z-index:251659267;mso-wrap-distance-left:9.00pt;mso-wrap-distance-top:0.00pt;mso-wrap-distance-right:9.00pt;mso-wrap-distance-bottom:0.00pt;mso-wrap-style:square" adj="10800" stroked="f" fillcolor="#f2f2f2" v:ext="SMDATA_13_uzzNYRMAAAAlAAAAEAAAAA0AAAAAkAAAAEgAAACQAAAASAAAAAAAAAAAAAAAAAAAAAEAAABQAAAAAAAAAAAAAAAAAAAAAADgPwAAAAAAAOA/AAAAAAAA4D8AAAAAAADgPwAAAAAAAOA/AAAAAAAA4D8AAAAAAADgPwAAAAAAAOA/AAAAAAAA4D8CAAAAjAAAAAEAAAAAAAAA8vLyAAAAAAAy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YAAABRAAAAVABpAG0AZQBzACAATgBlAHcAIABSAG8AbQBhAG4AAAAAAAAAAAAAAAAAAAAAAAAAAAAAAAAAAAAAAAAAAAAAABAOAAABAAAAAGQAAABkAAAAFwAAABQAAAAAAAAAAAAAAP9/AAD/fwAAAAAAAAkAAAAEAAAAAAAAAAwAAAAQAAAAAAAAAAAAAAAAAAAAAAAAAB4AAABoAAAAAAAAAAAAAAAAAAAAAAAAAAAAAAAQJwAAECcAAAAAAAAAAAAAAAAAAAAAAAAAAAAAAAAAAAAAAAAAAAAAFAAAAAAAAADAwP8AAAAAAGQAAAAyAAAAAAAAAGQAAAAAAAAAf39/AAoAAAAhAAAAQAAAADwAAAAAAAAAECAAACAAAAAAAAAAAgAAAAEAAAAAAAAAAgAAAAEAAAAAAAAAmQwAADkDAAAAAAAAnhIAAEYfAAAoAAAACAAAAAEAAAABAAAA">
          <v:fill color2="#000000" type="solid" opacity="32768f" angle="180"/>
          <v:textpath style="font-family:&quot;Times New Roman&quot;;font-size:36.000000pt;v-text-align:center" trim="t" fitshape="t" string="Кислякова"/>
          <w10:wrap type="none" anchorx="margin" anchory="margin"/>
        </v:shape>
      </w:pic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6"/>
      <w:tmLastPosIdx w:val="1216"/>
    </w:tmLastPosCaret>
    <w:tmLastPosAnchor>
      <w:tmLastPosPgfIdx w:val="0"/>
      <w:tmLastPosIdx w:val="0"/>
    </w:tmLastPosAnchor>
    <w:tmLastPosTblRect w:left="0" w:top="0" w:right="0" w:bottom="0"/>
  </w:tmLastPos>
  <w:tmAppRevision w:date="1640840379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paragraph" w:styleId="para2">
    <w:name w:val="Head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paragraph" w:styleId="para3">
    <w:name w:val="Footer"/>
    <w:qFormat/>
    <w:basedOn w:val="para0"/>
    <w:pPr>
      <w:spacing w:after="0" w:line="240" w:lineRule="auto"/>
      <w:tabs defTabSz="708">
        <w:tab w:val="center" w:pos="4677" w:leader="none"/>
        <w:tab w:val="right" w:pos="9355" w:leader="none"/>
      </w:tabs>
    </w:pPr>
  </w:style>
  <w:style w:type="character" w:styleId="char0" w:default="1">
    <w:name w:val="Default Paragraph Font"/>
  </w:style>
  <w:style w:type="character" w:styleId="char1" w:customStyle="1">
    <w:name w:val="Верхний колонтитул Знак"/>
    <w:basedOn w:val="char0"/>
  </w:style>
  <w:style w:type="character" w:styleId="char2" w:customStyle="1">
    <w:name w:val="Нижний колонтитул Знак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6</cp:revision>
  <dcterms:created xsi:type="dcterms:W3CDTF">2021-12-08T18:00:00Z</dcterms:created>
  <dcterms:modified xsi:type="dcterms:W3CDTF">2021-12-30T04:59:39Z</dcterms:modified>
</cp:coreProperties>
</file>