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atLeast"/>
        <w:tabs defTabSz="708">
          <w:tab w:val="left" w:pos="6860" w:leader="none"/>
        </w:tabs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b/>
          <w:kern w:val="1"/>
          <w:sz w:val="24"/>
        </w:rPr>
        <w:t>Бабаев Антон,Юрчик Максим группа 215 группа</w:t>
      </w: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</w:rPr>
      </w:r>
    </w:p>
    <w:p>
      <w:pPr>
        <w:spacing w:line="0" w:lineRule="atLeast"/>
        <w:tabs defTabSz="708">
          <w:tab w:val="left" w:pos="6860" w:leader="none"/>
        </w:tabs>
        <w:rPr>
          <w:rFonts w:ascii="Times New Roman" w:hAnsi="Times New Roman" w:eastAsia="Times New Roman"/>
          <w:b/>
          <w:sz w:val="24"/>
          <w:u w:color="auto" w:val="single"/>
        </w:rPr>
      </w:pPr>
      <w:r>
        <w:rPr>
          <w:rFonts w:ascii="Times New Roman" w:hAnsi="Times New Roman" w:eastAsia="Times New Roman"/>
          <w:b/>
          <w:sz w:val="24"/>
          <w:u w:color="auto" w:val="single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/>
          <w:b/>
          <w:color w:val="000000"/>
          <w:sz w:val="24"/>
        </w:rPr>
        <w:tab/>
        <w:tab/>
        <w:tab/>
        <w:t>Тема 3. Современные сетевые протоколы</w:t>
        <w:br w:type="textWrapping"/>
        <w:br w:type="textWrapping"/>
      </w:r>
      <w:r>
        <w:rPr>
          <w:rFonts w:ascii="Times New Roman" w:hAnsi="Times New Roman" w:eastAsia="Times New Roman"/>
          <w:b/>
          <w:highlight w:val="yellow"/>
          <w:color w:val="000000"/>
          <w:sz w:val="24"/>
        </w:rPr>
        <w:t>Задание: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Раскройте смысл следующих понятий:</w:t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Resolution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(ARP)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 протокол в компьютерных сетях, предназначенный для определения MAC-адреса по IP-адресу другого компьютера.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Ethernet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(стандарт IEEE 802.3)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наиболее распространенный метод организации сетей.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3. GPRS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General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Packet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Radio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Service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– надстройка над технологией мобильной связи GSM, осуществляющая пакетную передачу данных.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Instant Messaging and Presence (IMP) </w:t>
      </w:r>
      <w:r>
        <w:rPr>
          <w:rFonts w:ascii="Times New Roman" w:hAnsi="Times New Roman" w:cs="Times New Roman"/>
          <w:color w:val="000000"/>
          <w:sz w:val="24"/>
          <w:szCs w:val="24"/>
        </w:rPr>
        <w:t>– cемейство протоколов и технологий верхнего уровня (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layer</w:t>
      </w:r>
      <w:r>
        <w:rPr>
          <w:rFonts w:ascii="Times New Roman" w:hAnsi="Times New Roman" w:cs="Times New Roman"/>
          <w:color w:val="000000"/>
          <w:sz w:val="24"/>
          <w:szCs w:val="24"/>
        </w:rPr>
        <w:t>) для обмена сообщениями между клие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нтами, использующими мобильные </w:t>
      </w:r>
      <w:r>
        <w:rPr>
          <w:rFonts w:ascii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hAnsi="Times New Roman" w:cs="Times New Roman"/>
          <w:color w:val="000000"/>
          <w:sz w:val="24"/>
          <w:szCs w:val="24"/>
        </w:rPr>
        <w:t>телефоны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коммуникаторы, </w:t>
      </w:r>
      <w:r>
        <w:rPr>
          <w:rFonts w:ascii="Times New Roman" w:hAnsi="Times New Roman" w:cs="Times New Roman"/>
          <w:color w:val="000000"/>
          <w:sz w:val="24"/>
          <w:szCs w:val="24"/>
        </w:rPr>
        <w:t>лаптопы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перемещающимися из одной точки в другую.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 IP-адрес (или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Internet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это уникаль</w:t>
      </w:r>
      <w:r>
        <w:rPr>
          <w:rFonts w:ascii="Times New Roman" w:hAnsi="Times New Roman" w:cs="Times New Roman"/>
          <w:color w:val="000000"/>
          <w:sz w:val="24"/>
          <w:szCs w:val="24"/>
        </w:rPr>
        <w:t>ный идентификатор устройства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глобальной или локальной сети.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Transmission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это протокол или стандарт, используемый для обеспечения успешной доставки данных из о</w:t>
      </w:r>
      <w:r>
        <w:rPr>
          <w:rFonts w:ascii="Times New Roman" w:hAnsi="Times New Roman" w:cs="Times New Roman"/>
          <w:color w:val="000000"/>
          <w:sz w:val="24"/>
          <w:szCs w:val="24"/>
        </w:rPr>
        <w:t>дного приложения или устройства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другое.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Universal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Datagram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универсальный протокол передачи данных, более облегченный транспортный протокол, чем TCP.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8. Wi-Fi (IEEE 802.11x)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технология беспроводной локальной сети с устройствами на основе стандартов IEEE 802.11.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9. Дейтаграмма (англ. datagram, дейтаграмма)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блок информации, передаваемый протоколом через сеть связи без предварительного установления соединения и создания виртуального канала.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10. Модель OSI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концептуальная модель, которая обобщает и стандартизирует представление средств сетевого взаимодействия в телекоммуникационных и компьютерных системах, независимо от их внутреннего устройства и используемых технологий.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11. Сетевой протокол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набор правил и действий (очерёдности действий), позволяющий 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осуществлять соединение и обмен данными между двумя и более включёнными в сеть  устройствами.</w:t>
        <w:br w:type="textWrapping"/>
        <w:br w:type="textWrapping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13. Сетевой уровень (network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служит для образования единой транспортной системы, объединяющей несколько сетей, причем эти сети могут использовать совершенно различные принципы передачи сообщений между конечными узлами и обладать произвольной структурой связей.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14. Транспортный уровень (transport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предназначен для передачи надежной 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последовательностей данных произвольной длины через коммуникационную сеть от отправителя к получателю.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15. Точка доступа (access point)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устройство, которое принимает сигнал по проводу и в данной зоне раздаёт уже имеющуюся локальную сеть по беспроводной технологии Wi-Fi.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16. Уровень (связывания) данных (Data link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второй уровень сетевой модели OSI, предназначенный для передачи данных узлам, находящимся в том же сегменте лок</w:t>
      </w:r>
      <w:r>
        <w:rPr>
          <w:rFonts w:ascii="Times New Roman" w:hAnsi="Times New Roman" w:cs="Times New Roman"/>
          <w:color w:val="000000"/>
          <w:sz w:val="24"/>
          <w:szCs w:val="24"/>
        </w:rPr>
        <w:t>альной сети.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17. Уровень презентаций (presentation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уровень сетевых протоколов стандарта ISO, инкапсулирующий различие в форматах между различными системами в сети, включая преобразования символов и полудуплексную (дуплексную) связь (эхо-вывод).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18. Уровень приложений (application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протокол верхнего (7-го) уровня сетевой модели OSI, обеспечивает взаимодействие сети и пользователя.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19. Уровень сеансов (session layer) </w:t>
      </w:r>
      <w:r>
        <w:rPr>
          <w:rFonts w:ascii="Times New Roman" w:hAnsi="Times New Roman" w:cs="Times New Roman"/>
          <w:color w:val="000000"/>
          <w:sz w:val="24"/>
          <w:szCs w:val="24"/>
        </w:rPr>
        <w:t>– 5-й уровень сетевой модели OSI, отвечает за поддержание сеанса связи, позволяя приложениям взаимодействовать между собой длительное время.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b/>
          <w:color w:val="000000"/>
          <w:sz w:val="24"/>
          <w:u w:color="auto" w:val="thick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20. Физический уровень (physical layer)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предназначен для сопряжения с физическими средствами соединения.</w:t>
        <w:br w:type="textWrapping"/>
        <w:br w:type="textWrapping"/>
      </w:r>
      <w:r>
        <w:rPr>
          <w:rFonts w:ascii="Times New Roman" w:hAnsi="Times New Roman" w:eastAsia="Times New Roman"/>
          <w:b/>
          <w:highlight w:val="yellow"/>
          <w:color w:val="000000"/>
          <w:sz w:val="24"/>
          <w:u w:color="auto" w:val="thick"/>
        </w:rPr>
        <w:t>Ответы на вопросы:</w:t>
      </w:r>
      <w:r>
        <w:rPr>
          <w:rFonts w:ascii="Times New Roman" w:hAnsi="Times New Roman" w:eastAsia="Times New Roman"/>
          <w:b/>
          <w:color w:val="000000"/>
          <w:sz w:val="24"/>
          <w:u w:color="auto" w:val="thick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4"/>
          <w:u w:color="auto" w:val="thick"/>
        </w:rPr>
        <w:br w:type="textWrapping"/>
      </w:r>
      <w:r>
        <w:rPr>
          <w:rFonts w:ascii="Times New Roman" w:hAnsi="Times New Roman" w:eastAsia="Times New Roman"/>
          <w:b/>
          <w:color w:val="000000"/>
          <w:sz w:val="24"/>
          <w:u w:color="auto" w:val="thick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1. На какие уровни подразделяются сетевые протоколы, согласно модели ISO?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Прикладной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Уровень представления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Сеансовый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Транспортный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Сетевой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Канальный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- Физический уровень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2. Что такое физический уровень?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Физический уровень – это первый уровень сетевой модели OSI.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3. Что такое уровень связывания данных?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Уровень связывания данных - это процесс, который устанавливает соединение между UI (пользовательским интерфейсом) приложения и бизнес-логикой.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4. Что такое сетевой уровень?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Сетевой уровень – это 3-й уровень сетевой модели OSI, предназначается для определения пути передачи данных.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5. Что такое транспортный уровень?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Транспортный уровень – это 4-й уровень сетевой модели OSI, предназначен для доставки данных.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6. Что такое уровень сеансов?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Уровень сеансов – это 5-й уровень сетевой модели OSI, отвечает за поддержание сеанса связи, позволяя приложениям взаимодействовать между собой длительное время.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7. Что такое уровень презентаций?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Уровень презентаций – это инкапсулирует различие в форматах между различными системами в сети, включая преобразования символов и полудуплексную (дуплексную) связь (эхо-вывод).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8. Что такое уровень приложений?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Уровень приложений – это браузер и веб сервер.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9. Какова стандартная структура сетевого сообщения?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color w:val="000000"/>
        </w:rPr>
      </w:r>
      <w:r>
        <w:rPr>
          <w:noProof/>
        </w:rPr>
        <w:drawing>
          <wp:inline distT="0" distB="0" distL="0" distR="0">
            <wp:extent cx="3214370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WTrN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AAAAAHoAAAAAAAAAAAAAAAAAAAAAAAAAAAAAAAAAAAAAAAAAAAAADGEwAAaB8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10. Что такое Ethernet и Ethernet-сети?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Семейство технологий пакетной передачи данных между устройствами для компьютерных и промышленных сетей.</w:t>
      </w:r>
    </w:p>
    <w:p>
      <w:pPr>
        <w:spacing w:line="0" w:lineRule="atLeast"/>
        <w:tabs defTabSz="708">
          <w:tab w:val="left" w:pos="1134" w:leader="none"/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11. Что такое MAC-адрес?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Уникальный идентификатор, присваиваемый каждой единице активного оборудования или некоторым их интерфейсам в компьютерных сетях Ethernet.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12. Что такое TCP/IP?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ТСР/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IP</w:t>
      </w:r>
      <w:r>
        <w:rPr>
          <w:rFonts w:ascii="Times New Roman" w:hAnsi="Times New Roman" w:eastAsia="Times New Roman"/>
          <w:color w:val="000000"/>
          <w:sz w:val="24"/>
        </w:rPr>
        <w:t xml:space="preserve"> – это сетевая модель передачи данных, представленных в цифровом виде.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13. В чем отличие UDP/IP от TCP/IP?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TCP требует заранее установленного соединения, UDP соединения не требует, у него это просто поток данных. UDP обеспечивает более высокую скорость передачи данных. TCP надежнее и осуществляет контроль над процессом обмена данными.</w:t>
        <w:br w:type="textWrapping"/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14. С помощью, каких протоколов функционирует Ethernet-сеть?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Передача сетевых пакетов между машинами в сетях Ethernet, наиболее распространенных с 1970-х гг. по настоящее время, происходит следующим образом.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15. Какова структура пакета в Ethernet-сети?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Пакет состоит из двух типов данных: управляющей информации и данных пользователя (называемых также полезной нагрузкой).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16. Что такое GPRS?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GPRS –  надстройка над технологией мобильной связи GSM, осуществляющая пакетную передачу данных. GPRS позволяет пользователю сети сотовой связи производить обмен данными с другими устройствами в сети GSM и с внешними сетями, в том числе Интернет.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17. Что такое Wi-Fi и Wi-MAX?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 xml:space="preserve">      Wi-Fi</w:t>
      </w:r>
      <w:r>
        <w:rPr>
          <w:rFonts w:ascii="Times New Roman" w:hAnsi="Times New Roman" w:eastAsia="Times New Roman"/>
          <w:color w:val="000000"/>
          <w:sz w:val="24"/>
        </w:rPr>
        <w:t xml:space="preserve"> является технологией, в основном предназначенной для организации небольших беспроводных сетей внутри помещений и построения беспроводных мостов. Технология </w:t>
      </w:r>
      <w:r>
        <w:rPr>
          <w:rFonts w:ascii="Times New Roman" w:hAnsi="Times New Roman" w:eastAsia="Times New Roman"/>
          <w:b/>
          <w:color w:val="000000"/>
          <w:sz w:val="24"/>
        </w:rPr>
        <w:t>Wi MAX</w:t>
      </w:r>
      <w:r>
        <w:rPr>
          <w:rFonts w:ascii="Times New Roman" w:hAnsi="Times New Roman" w:eastAsia="Times New Roman"/>
          <w:color w:val="000000"/>
          <w:sz w:val="24"/>
        </w:rPr>
        <w:t>, в совою очередь, предназначена для организации широкополосной связи вне помещений и для организации крупномасштабных сетей.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  <w:u w:color="auto" w:val="single"/>
          <w:lang w:val="en-us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  <w:lang w:val="en-us"/>
        </w:rPr>
        <w:t xml:space="preserve">18. </w:t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  <w:t>Что</w:t>
      </w:r>
      <w:r>
        <w:rPr>
          <w:rFonts w:ascii="Times New Roman" w:hAnsi="Times New Roman" w:eastAsia="Times New Roman"/>
          <w:color w:val="000000"/>
          <w:sz w:val="24"/>
          <w:u w:color="auto" w:val="single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  <w:t>такое</w:t>
      </w:r>
      <w:r>
        <w:rPr>
          <w:rFonts w:ascii="Times New Roman" w:hAnsi="Times New Roman" w:eastAsia="Times New Roman"/>
          <w:color w:val="000000"/>
          <w:sz w:val="24"/>
          <w:u w:color="auto" w:val="single"/>
          <w:lang w:val="en-us"/>
        </w:rPr>
        <w:t xml:space="preserve"> instant messaging and presence?</w:t>
      </w:r>
      <w:r>
        <w:rPr>
          <w:rFonts w:ascii="Times New Roman" w:hAnsi="Times New Roman" w:eastAsia="Times New Roman"/>
          <w:color w:val="000000"/>
          <w:sz w:val="24"/>
          <w:u w:color="auto" w:val="single"/>
          <w:lang w:val="en-us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</w:t>
      </w:r>
      <w:r>
        <w:rPr>
          <w:rFonts w:ascii="Times New Roman" w:hAnsi="Times New Roman" w:eastAsia="Times New Roman"/>
          <w:color w:val="000000"/>
          <w:sz w:val="24"/>
        </w:rPr>
        <w:t>Это один из стандартов для систем мгновенного обмена сообщениями и информацией о присутствии.</w:t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6666ff"/>
          <w:sz w:val="24"/>
        </w:rPr>
      </w:pPr>
      <w:r>
        <w:rPr>
          <w:rFonts w:ascii="Times New Roman" w:hAnsi="Times New Roman" w:eastAsia="Times New Roman"/>
          <w:color w:val="6666ff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6666ff"/>
          <w:sz w:val="24"/>
        </w:rPr>
      </w:pPr>
      <w:r>
        <w:rPr>
          <w:rFonts w:ascii="Times New Roman" w:hAnsi="Times New Roman" w:eastAsia="Times New Roman"/>
          <w:color w:val="6666ff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6666ff"/>
          <w:sz w:val="24"/>
        </w:rPr>
      </w:pPr>
      <w:r>
        <w:rPr>
          <w:rFonts w:ascii="Times New Roman" w:hAnsi="Times New Roman" w:eastAsia="Times New Roman"/>
          <w:color w:val="6666ff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6666ff"/>
          <w:sz w:val="24"/>
        </w:rPr>
      </w:pPr>
      <w:r>
        <w:rPr>
          <w:rFonts w:ascii="Times New Roman" w:hAnsi="Times New Roman" w:eastAsia="Times New Roman"/>
          <w:color w:val="6666ff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color w:val="6666ff"/>
          <w:sz w:val="24"/>
        </w:rPr>
      </w:pPr>
      <w:r>
        <w:rPr>
          <w:rFonts w:ascii="Times New Roman" w:hAnsi="Times New Roman" w:eastAsia="Times New Roman"/>
          <w:color w:val="6666ff"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Отметка ______________   Подпись преподавателя ____________ / А.И. Недера</w:t>
      </w:r>
      <w:r>
        <w:rPr>
          <w:rFonts w:ascii="Times New Roman" w:hAnsi="Times New Roman" w:cs="Times New Roman"/>
          <w:color w:val="6666ff"/>
          <w:sz w:val="24"/>
        </w:rPr>
        <w:br w:type="textWrapping"/>
      </w:r>
      <w:r>
        <w:rPr>
          <w:rFonts w:ascii="Times New Roman" w:hAnsi="Times New Roman" w:eastAsia="Times New Roman"/>
          <w:b/>
          <w:sz w:val="24"/>
        </w:rPr>
      </w:r>
    </w:p>
    <w:p>
      <w:pPr>
        <w:spacing w:line="0" w:lineRule="atLeast"/>
        <w:tabs defTabSz="708">
          <w:tab w:val="left" w:pos="4760" w:leader="none"/>
        </w:tabs>
        <w:rPr>
          <w:rFonts w:ascii="Times New Roman" w:hAnsi="Times New Roman" w:eastAsia="Times New Roman"/>
          <w:b/>
          <w:color w:val="6666ff"/>
          <w:sz w:val="24"/>
        </w:rPr>
      </w:pPr>
      <w:r>
        <w:rPr>
          <w:rFonts w:ascii="Times New Roman" w:hAnsi="Times New Roman" w:eastAsia="Times New Roman"/>
          <w:b/>
          <w:color w:val="6666ff"/>
          <w:sz w:val="24"/>
        </w:rPr>
      </w:r>
    </w:p>
    <w:p>
      <w:pPr>
        <w:rPr>
          <w:rFonts w:ascii="Times New Roman" w:hAnsi="Times New Roman" w:cs="Times New Roman"/>
          <w:color w:val="6666ff"/>
          <w:sz w:val="24"/>
          <w:szCs w:val="24"/>
        </w:rPr>
      </w:pPr>
      <w:r>
        <w:rPr>
          <w:rFonts w:ascii="Times New Roman" w:hAnsi="Times New Roman" w:cs="Times New Roman"/>
          <w:color w:val="6666ff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3976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2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2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9</cp:revision>
  <dcterms:created xsi:type="dcterms:W3CDTF">2021-12-02T09:27:00Z</dcterms:created>
  <dcterms:modified xsi:type="dcterms:W3CDTF">2021-12-30T04:49:29Z</dcterms:modified>
</cp:coreProperties>
</file>