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/>
          <w:b/>
          <w:highlight w:val="yellow"/>
          <w:color w:val="000000"/>
          <w:kern w:val="1"/>
          <w:sz w:val="24"/>
          <w:szCs w:val="20"/>
          <w:u w:color="auto" w:val="single"/>
          <w:noProof w:val="1"/>
        </w:rPr>
      </w:pPr>
      <w:r>
        <w:rPr>
          <w:rFonts w:ascii="Times New Roman" w:hAnsi="Times New Roman"/>
          <w:b/>
          <w:highlight w:val="yellow"/>
          <w:color w:val="000000"/>
          <w:kern w:val="1"/>
          <w:sz w:val="24"/>
          <w:szCs w:val="20"/>
          <w:u w:color="auto" w:val="single"/>
          <w:noProof w:val="1"/>
        </w:rPr>
        <w:t>Бабаев Антон,Юрчик Максим группа 215 группа</w:t>
      </w:r>
    </w:p>
    <w:p>
      <w:pPr>
        <w:rPr>
          <w:rFonts w:ascii="Times New Roman" w:hAnsi="Times New Roman"/>
          <w:b/>
          <w:color w:val="000000"/>
          <w:sz w:val="24"/>
          <w:u w:color="auto" w:val="single"/>
        </w:rPr>
      </w:pPr>
      <w:r>
        <w:rPr>
          <w:rFonts w:ascii="Times New Roman" w:hAnsi="Times New Roman"/>
          <w:b/>
          <w:color w:val="000000"/>
          <w:sz w:val="24"/>
          <w:u w:color="auto" w:val="single"/>
        </w:rPr>
        <w:br w:type="textWrapping"/>
      </w:r>
    </w:p>
    <w:p>
      <w:pPr>
        <w:pStyle w:val="para1"/>
        <w:ind w:left="2300"/>
        <w:spacing w:before="0" w:after="0" w:beforeAutospacing="0" w:afterAutospacing="0"/>
        <w:rPr>
          <w:color w:val="000000"/>
        </w:rPr>
      </w:pPr>
      <w:r>
        <w:rPr>
          <w:b/>
          <w:bCs/>
          <w:color w:val="000000"/>
        </w:rPr>
        <w:t>Тема 5: «Различные типы сети Ethernet»</w:t>
      </w:r>
      <w:r>
        <w:rPr>
          <w:color w:val="000000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highlight w:val="yellow"/>
          <w:color w:val="000000"/>
          <w:sz w:val="24"/>
        </w:rPr>
        <w:t>Задание №1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Ответьте на вопросы:</w:t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Что такое локальная сеть (</w:t>
      </w:r>
      <w:r>
        <w:rPr>
          <w:rFonts w:ascii="Times New Roman" w:hAnsi="Times New Roman"/>
          <w:color w:val="000000"/>
          <w:sz w:val="24"/>
          <w:u w:color="auto" w:val="single"/>
          <w:lang w:val="en-us"/>
        </w:rPr>
        <w:t>LAN</w:t>
      </w:r>
      <w:r>
        <w:rPr>
          <w:rFonts w:ascii="Times New Roman" w:hAnsi="Times New Roman"/>
          <w:color w:val="000000"/>
          <w:sz w:val="24"/>
          <w:u w:color="auto" w:val="single"/>
        </w:rPr>
        <w:t>)</w:t>
      </w:r>
      <w:r>
        <w:rPr>
          <w:rFonts w:ascii="Times New Roman" w:hAnsi="Times New Roman"/>
          <w:color w:val="000000"/>
          <w:sz w:val="24"/>
        </w:rPr>
        <w:t xml:space="preserve"> – это несколько компьютеров и гаджетов (принтеры, смартфоны, умные телевизоры), объединенных в одну сеть посредством специальных инструментов.</w:t>
      </w:r>
      <w:r>
        <w:rPr>
          <w:rFonts w:ascii="Times New Roman" w:hAnsi="Times New Roman"/>
          <w:b/>
          <w:color w:val="000000"/>
          <w:sz w:val="24"/>
        </w:rPr>
        <w:br w:type="textWrapping"/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Какие технология и стандарт наиболее широко используются в LAN?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  <w:lang w:val="en-us"/>
        </w:rPr>
        <w:t>Ethernet</w:t>
      </w: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u w:color="auto" w:val="single"/>
        </w:rPr>
        <w:t>Какие типы сетевых технологий Вы еще можете назвать?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Основные технологии виртуальных сетей:</w:t>
      </w:r>
      <w:r>
        <w:rPr>
          <w:rFonts w:ascii="Times New Roman" w:hAnsi="Times New Roman"/>
          <w:color w:val="000000"/>
          <w:sz w:val="24"/>
        </w:rPr>
        <w:br w:type="textWrapping"/>
        <w:t xml:space="preserve">– сети с коммутацией каналов; </w:t>
        <w:br w:type="textWrapping"/>
        <w:t>– сети с коммутацией пакетов.</w:t>
        <w:br w:type="textWrapping"/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№2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Заполните таблицу:</w:t>
      </w:r>
    </w:p>
    <w:tbl>
      <w:tblPr>
        <w:tblStyle w:val="TableGrid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>
        <w:trPr>
          <w:cantSplit w:val="0"/>
          <w:trHeight w:val="0" w:hRule="auto"/>
        </w:trPr>
        <w:tc>
          <w:tcPr>
            <w:tcW w:w="4672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Самые распространённые типы сетей </w:t>
            </w:r>
            <w:r>
              <w:rPr>
                <w:rFonts w:ascii="Times New Roman" w:hAnsi="Times New Roman"/>
                <w:b/>
                <w:color w:val="000000"/>
                <w:sz w:val="24"/>
                <w:lang w:val="en-us"/>
              </w:rPr>
              <w:t>Ethernet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4673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Характеристика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BASE5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(толстый коаксиальный кабель)</w:t>
            </w:r>
          </w:p>
        </w:tc>
        <w:tc>
          <w:tcPr>
            <w:tcW w:w="4673" w:type="dxa"/>
            <w:tmTcPr id="1640839731" protected="0"/>
          </w:tcPr>
          <w:p>
            <w:pPr>
              <w:spacing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    Он использует в качестве среды передачи данных коаксиальный кабель с волновым сопротивлением 50 Ом, диаметром центрального медного провода 2,17 мм и внешним диаметром около 10 мм («толстый» Ethernet). </w:t>
              <w:br w:type="textWrapping"/>
              <w:t xml:space="preserve">     Определяет возможность использования в сети специального устройства - повторителя (repeator).</w:t>
              <w:br w:type="textWrapping"/>
              <w:t xml:space="preserve">     Стандарт разрешает использование в сети не более 4 повторителей, соответственно, не более 5 сегментов кабеля.</w:t>
              <w:br w:type="textWrapping"/>
              <w:t xml:space="preserve">     Общим недостатком стандарта, является отсутствие оперативной информации о состоянии моноканала.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10BASE2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(тонкий коаксиальный кабель)</w:t>
            </w:r>
          </w:p>
        </w:tc>
        <w:tc>
          <w:tcPr>
            <w:tcW w:w="4673" w:type="dxa"/>
            <w:tmTcPr id="1640839731" protected="0"/>
          </w:tcPr>
          <w:p>
            <w:pPr>
              <w:spacing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    Стандарт 10Base-2 использует в качестве передающей среды коаксиальный кабель с диаметром центрального медного провода 0,89 мм и внешним диаметром около 5 мм («тонкий» Ethernet). Кабель имеет волновое сопротивление 50 Ом.</w:t>
            </w:r>
          </w:p>
          <w:p>
            <w:pPr>
              <w:spacing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    Общим недостатком стандарта, является отсутствие оперативной информации о состоянии моноканала.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10BASE</w:t>
            </w:r>
            <w:r>
              <w:rPr>
                <w:rFonts w:ascii="Times New Roman" w:hAnsi="Times New Roman"/>
                <w:color w:val="000000"/>
                <w:sz w:val="24"/>
              </w:rPr>
              <w:t>–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(витая пара)</w:t>
            </w:r>
          </w:p>
        </w:tc>
        <w:tc>
          <w:tcPr>
            <w:tcW w:w="4673" w:type="dxa"/>
            <w:tmTcPr id="1640839731" protected="0"/>
          </w:tcPr>
          <w:p>
            <w:pPr>
              <w:spacing/>
              <w:jc w:val="both"/>
              <w:tabs defTabSz="708">
                <w:tab w:val="left" w:pos="1589" w:leader="none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    Используют в качестве среды две неэкранированные витые пары. </w:t>
              <w:br w:type="textWrapping"/>
              <w:t xml:space="preserve">     Стандарт определяет битовую скорость передачи данных 10 Мбит/с и максимальное расстояние отрезка витой пары между двумя непосредственно связанными узлами (станциями и концентраторами) не более 100 м при наличии витой пары качества не ниже категории 3.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BASE</w:t>
            </w:r>
            <w:r>
              <w:rPr>
                <w:rFonts w:ascii="Times New Roman" w:hAnsi="Times New Roman"/>
                <w:color w:val="000000"/>
                <w:sz w:val="24"/>
              </w:rPr>
              <w:t>–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FT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(оптоволоконный кабель)</w:t>
            </w:r>
          </w:p>
        </w:tc>
        <w:tc>
          <w:tcPr>
            <w:tcW w:w="4673" w:type="dxa"/>
            <w:tmTcPr id="1640839731" protected="0"/>
          </w:tcPr>
          <w:p>
            <w:pPr>
              <w:spacing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    Стандарт 10Base-FL представляет собой незначительное улучшение стандарта FOIRL. Увеличена мощность передатчиков, поэтому максимальное расстояние между узлом и концентратором увеличилось до 2000 м. </w:t>
              <w:br w:type="textWrapping"/>
              <w:t xml:space="preserve">     Максимальное число повторителей между узлами осталось равным 4, а максимальная длина сети - 2500 м.     </w:t>
            </w:r>
          </w:p>
        </w:tc>
      </w:tr>
    </w:tbl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textWrapping"/>
      </w:r>
      <w:r>
        <w:rPr>
          <w:noProof/>
        </w:rPr>
        <w:drawing>
          <wp:inline distT="0" distB="0" distL="0" distR="0">
            <wp:extent cx="2966085" cy="3105785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/>
                    <pic:cNvPicPr>
                      <a:picLocks noChangeAspect="1"/>
                      <a:extLst>
                        <a:ext uri="smNativeData">
                          <sm:smNativeData xmlns:sm="smNativeData" val="SMDATA_14_MzrN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UAAAAHoAAAAAAAAAAAAAAAAAAAAAAAAAAAAAAAAAAAAAAAAAAAAAA/EgAAGx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302260</wp:posOffset>
                </wp:positionV>
                <wp:extent cx="5915660" cy="1065530"/>
                <wp:effectExtent l="6350" t="6350" r="6350" b="6350"/>
                <wp:wrapNone/>
                <wp:docPr id="2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MzrNYRMAAAAlAAAAAQAAAA0AAAAAkAAAAEgAAACQAAAASAAAAAAAAAAAAAAAAAAAABcAAAAUAAAAAAAAAAAAAAD/fwAA/38AAAAAAAAJAAAABAAAAAAAAAAMAAAAEAAAAAAAAAAAAAAAAAAAAAAAAAAhAAAAQAAAADwAAAAHAAAAAKAAAAAAAAAAAAAAAAAAAAIAAAD6////AAAAAAIAAADcAQAAZCQAAI4GAAABAAAAnwYAAKwo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15660" cy="1065530"/>
                          <a:chOff x="0" y="0"/>
                          <a:chExt cx="5915660" cy="1065530"/>
                        </a:xfrm>
                      </wpg:grpSpPr>
                      <wps:wsp>
                        <wps:cNvPr id="3" name="Скругленный прямоугольник 1"/>
                        <wps:cNvSpPr>
                          <a:extLst>
                            <a:ext uri="smNativeData">
                              <sm:smNativeData xmlns:sm="smNativeData" val="SMDATA_12_MzrN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1266825" y="0"/>
                            <a:ext cx="3398520" cy="3016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Физические спецификации технологии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Ethernet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кругленный прямоугольник 2"/>
                        <wps:cNvSpPr>
                          <a:extLst>
                            <a:ext uri="smNativeData">
                              <sm:smNativeData xmlns:sm="smNativeData" val="SMDATA_12_MzrN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762000"/>
                            <a:ext cx="1268095" cy="284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  <w:t>BASE-5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3"/>
                        <wps:cNvSpPr>
                          <a:extLst>
                            <a:ext uri="smNativeData">
                              <sm:smNativeData xmlns:sm="smNativeData" val="SMDATA_12_MzrN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1571625" y="781050"/>
                            <a:ext cx="1268095" cy="284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  <w:t>BASE-2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6666ff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6666ff"/>
                                  <w:sz w:val="24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4"/>
                        <wps:cNvSpPr>
                          <a:extLst>
                            <a:ext uri="smNativeData">
                              <sm:smNativeData xmlns:sm="smNativeData" val="SMDATA_12_MzrN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3133725" y="781050"/>
                            <a:ext cx="1268095" cy="284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  <w:t>BASE-5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кругленный прямоугольник 5"/>
                        <wps:cNvSpPr>
                          <a:extLst>
                            <a:ext uri="smNativeData">
                              <sm:smNativeData xmlns:sm="smNativeData" val="SMDATA_12_MzrN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4648200" y="781050"/>
                            <a:ext cx="1267460" cy="284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6350">
                            <a:solidFill>
                              <a:srgbClr val="6666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/>
                                <w:jc w:val="center"/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  <w:t>BASE-5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6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Mzr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e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 flipH="1">
                            <a:off x="628650" y="152400"/>
                            <a:ext cx="647065" cy="6121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9" name="Прямая со стрелкой 7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MzrN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e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>
                            <a:off x="2162175" y="314325"/>
                            <a:ext cx="8890" cy="4832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" name="Прямая со стрелкой 8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MzrN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e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>
                            <a:off x="3733800" y="295275"/>
                            <a:ext cx="8890" cy="4832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1" name="Прямая со стрелкой 9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2_MzrN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e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CnPr>
                        <wps:spPr>
                          <a:xfrm>
                            <a:off x="4676775" y="161925"/>
                            <a:ext cx="673100" cy="62039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6666FF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0.30pt;margin-top:23.80pt;width:465.80pt;height:83.90pt;z-index:251658242" coordorigin="1695,10412" coordsize="9316,1678">
                <v:roundrect id="Скругленный прямоугольник 1" o:spid="_x0000_s1026" style="position:absolute;left:3690;top:10412;width:5352;height:475" arcsize="10922f" strokeweight="0.50pt" strokecolor="#6666ff" filled="f" v:ext="SMDATA_11_MzrN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Физические спецификации технологии 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Ethernet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</w:r>
                      </w:p>
                    </w:txbxContent>
                  </v:textbox>
                </v:roundrect>
                <v:roundrect id="Скругленный прямоугольник 2" o:spid="_x0000_s1027" style="position:absolute;left:1695;top:11612;width:1997;height:448" arcsize="10922f" strokeweight="0.50pt" strokecolor="#6666ff" filled="f" v:ext="SMDATA_11_MzrN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  <w:t>BASE-5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</w:r>
                      </w:p>
                    </w:txbxContent>
                  </v:textbox>
                </v:roundrect>
                <v:roundrect id="Скругленный прямоугольник 3" o:spid="_x0000_s1028" style="position:absolute;left:4170;top:11642;width:1997;height:448" arcsize="10922f" strokeweight="0.50pt" strokecolor="#6666ff" filled="f" v:ext="SMDATA_11_MzrN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  <w:t>BASE-2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</w:r>
                      </w:p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6666ff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color w:val="6666ff"/>
                            <w:sz w:val="24"/>
                            <w:lang w:val="en-us"/>
                          </w:rPr>
                        </w:r>
                      </w:p>
                    </w:txbxContent>
                  </v:textbox>
                </v:roundrect>
                <v:roundrect id="Скругленный прямоугольник 4" o:spid="_x0000_s1029" style="position:absolute;left:6630;top:11642;width:1997;height:448" arcsize="10922f" strokeweight="0.50pt" strokecolor="#6666ff" filled="f" v:ext="SMDATA_11_MzrNYRMAAAAlAAAAZQAAAE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  <w:t>BASE-5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</w:r>
                      </w:p>
                    </w:txbxContent>
                  </v:textbox>
                </v:roundrect>
                <v:roundrect id="Скругленный прямоугольник 5" o:spid="_x0000_s1030" style="position:absolute;left:9015;top:11642;width:1996;height:448" arcsize="10922f" strokeweight="0.50pt" strokecolor="#6666ff" filled="f" v:ext="SMDATA_11_MzrNYRMAAAAlAAAAZQAAAA0AAAAAkAAAAEgAAACQAAAASAAAAAAAAAAB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 o:insetmode="custom">
                  <v:textbox style="v-text-anchor:middle" inset="7.2pt,3.6pt,7.2pt,3.6pt">
                    <w:txbxContent>
                      <w:p>
                        <w:pPr>
                          <w:spacing/>
                          <w:jc w:val="center"/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  <w:t>BASE-5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lang w:val="en-us"/>
                          </w:rPr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2685;top:10652;width:1019;height:964;rotation:360.0;flip:x" o:connectortype="straight" adj="16200,16200,16200" strokeweight="1.50pt" strokecolor="#6666ff" v:ext="SMDATA_11_MzrN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e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7" o:spid="_x0000_s1032" type="#_x0000_t32" style="position:absolute;left:5100;top:10907;width:14;height:761" o:connectortype="straight" adj="16200,16200,16200" strokeweight="1.50pt" strokecolor="#6666ff" v:ext="SMDATA_11_MzrN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e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8" o:spid="_x0000_s1033" type="#_x0000_t32" style="position:absolute;left:7575;top:10877;width:14;height:761" o:connectortype="straight" adj="16200,16200,16200" strokeweight="1.50pt" strokecolor="#6666ff" v:ext="SMDATA_11_MzrN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e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v:shape id="Прямая со стрелкой 9" o:spid="_x0000_s1034" type="#_x0000_t32" style="position:absolute;left:9060;top:10667;width:1060;height:977" o:connectortype="straight" adj="16200,16200,16200" strokeweight="1.50pt" strokecolor="#6666ff" v:ext="SMDATA_11_MzrN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GZm/wAe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>
                  <v:stroke endarrow="block" endarrowlength="medium" endarrowwidth="medium"/>
                </v:shape>
                <w10:wrap type="none" anchorx="text" anchory="text"/>
              </v:group>
            </w:pict>
          </mc:Fallback>
        </mc:AlternateContent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3.</w:t>
      </w:r>
      <w:r>
        <w:rPr>
          <w:rFonts w:ascii="Times New Roman" w:hAnsi="Times New Roman"/>
          <w:color w:val="000000"/>
          <w:sz w:val="24"/>
        </w:rPr>
        <w:t xml:space="preserve"> Заполните схему:</w:t>
      </w:r>
      <w:r>
        <w:rPr>
          <w:color w:val="000000"/>
        </w:rPr>
      </w:r>
      <w:bookmarkStart w:id="0" w:name="_GoBack"/>
      <w:bookmarkEnd w:id="0"/>
      <w:r>
        <w:rPr>
          <w:color w:val="000000"/>
        </w:rPr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highlight w:val="yellow"/>
          <w:color w:val="000000"/>
          <w:sz w:val="24"/>
        </w:rPr>
        <w:t>Задание №4.</w:t>
      </w:r>
      <w:r>
        <w:rPr>
          <w:rFonts w:ascii="Times New Roman" w:hAnsi="Times New Roman"/>
          <w:color w:val="000000"/>
          <w:sz w:val="24"/>
        </w:rPr>
        <w:t xml:space="preserve"> Заполните пустые ячейки в таблице:</w:t>
      </w:r>
    </w:p>
    <w:tbl>
      <w:tblPr>
        <w:tblStyle w:val="TableGrid"/>
        <w:name w:val="Таблица2"/>
        <w:tabOrder w:val="0"/>
        <w:jc w:val="left"/>
        <w:tblInd w:w="0" w:type="dxa"/>
        <w:tblW w:w="9351" w:type="dxa"/>
        <w:tblLook w:val="04A0" w:firstRow="1" w:lastRow="0" w:firstColumn="1" w:lastColumn="0" w:noHBand="0" w:noVBand="1"/>
      </w:tblPr>
      <w:tblGrid>
        <w:gridCol w:w="1960"/>
        <w:gridCol w:w="7391"/>
      </w:tblGrid>
      <w:tr>
        <w:trPr>
          <w:cantSplit w:val="0"/>
          <w:trHeight w:val="0" w:hRule="auto"/>
        </w:trPr>
        <w:tc>
          <w:tcPr>
            <w:tcW w:w="1960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Спецификация:</w:t>
            </w:r>
          </w:p>
        </w:tc>
        <w:tc>
          <w:tcPr>
            <w:tcW w:w="7391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Характеристика:</w:t>
            </w:r>
          </w:p>
        </w:tc>
      </w:tr>
      <w:tr>
        <w:trPr>
          <w:cantSplit w:val="0"/>
          <w:trHeight w:val="0" w:hRule="auto"/>
        </w:trPr>
        <w:tc>
          <w:tcPr>
            <w:tcW w:w="1960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</w:r>
          </w:p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BASE-5</w:t>
            </w:r>
            <w:r>
              <w:rPr>
                <w:rFonts w:ascii="Times New Roman" w:hAnsi="Times New Roman"/>
                <w:color w:val="000000"/>
                <w:sz w:val="24"/>
              </w:rPr>
            </w:r>
          </w:p>
        </w:tc>
        <w:tc>
          <w:tcPr>
            <w:tcW w:w="7391" w:type="dxa"/>
            <w:tmTcPr id="1640839731" protected="0"/>
          </w:tcPr>
          <w:p>
            <w:pPr>
              <w:spacing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Коаксиальный кабель диаметром 0,5  дюйма,  называемый  «толстым»</w:t>
            </w:r>
          </w:p>
          <w:p>
            <w:pPr>
              <w:spacing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коаксиалом. Имеет волновое сопротивление 50 Ом. Максимальная длина сегмента - 500 метров (без повторителей).</w:t>
            </w:r>
          </w:p>
        </w:tc>
      </w:tr>
      <w:tr>
        <w:trPr>
          <w:cantSplit w:val="0"/>
          <w:trHeight w:val="0" w:hRule="auto"/>
        </w:trPr>
        <w:tc>
          <w:tcPr>
            <w:tcW w:w="1960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</w:r>
          </w:p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BASE-2</w:t>
            </w:r>
            <w:r>
              <w:rPr>
                <w:rFonts w:ascii="Times New Roman" w:hAnsi="Times New Roman"/>
                <w:color w:val="000000"/>
                <w:sz w:val="24"/>
              </w:rPr>
            </w:r>
          </w:p>
        </w:tc>
        <w:tc>
          <w:tcPr>
            <w:tcW w:w="7391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Коаксиальный кабель диаметром 0,25 дюйма, называемый «тонким» коаксиалом. Имеет волновое сопротивление 50 Ом. Максимальная длина сегмента - 185 метров (без повторителей).</w:t>
            </w:r>
          </w:p>
        </w:tc>
      </w:tr>
      <w:tr>
        <w:trPr>
          <w:cantSplit w:val="0"/>
          <w:trHeight w:val="0" w:hRule="auto"/>
        </w:trPr>
        <w:tc>
          <w:tcPr>
            <w:tcW w:w="1960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</w:r>
          </w:p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BASE-T</w:t>
            </w:r>
            <w:r>
              <w:rPr>
                <w:rFonts w:ascii="Times New Roman" w:hAnsi="Times New Roman"/>
                <w:color w:val="000000"/>
                <w:sz w:val="24"/>
              </w:rPr>
            </w:r>
          </w:p>
        </w:tc>
        <w:tc>
          <w:tcPr>
            <w:tcW w:w="7391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Кабель на основе неэкранированной витой пары (Unshielded Twisted Pair, UTP). Образует звездообразную топологию на основе концентратора. Расстояние между концентратором и конечным узлом - не более 100 м.</w:t>
            </w:r>
          </w:p>
        </w:tc>
      </w:tr>
      <w:tr>
        <w:trPr>
          <w:cantSplit w:val="0"/>
          <w:trHeight w:val="0" w:hRule="auto"/>
        </w:trPr>
        <w:tc>
          <w:tcPr>
            <w:tcW w:w="1960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</w:r>
          </w:p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BASE-F</w:t>
            </w:r>
            <w:r>
              <w:rPr>
                <w:rFonts w:ascii="Times New Roman" w:hAnsi="Times New Roman"/>
                <w:color w:val="000000"/>
                <w:sz w:val="24"/>
              </w:rPr>
            </w:r>
          </w:p>
        </w:tc>
        <w:tc>
          <w:tcPr>
            <w:tcW w:w="7391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Волоконно-оптический кабель. Топология аналогична топологии стандарта 10Base-T. Имеется несколько вариантов этой спецификации - FOIRL (расстояние до 1000 м), 10Base-FL (расстояние до 2000 м), 10Base-FB (расстояние до 2000 м).</w:t>
            </w:r>
          </w:p>
        </w:tc>
      </w:tr>
    </w:tbl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highlight w:val="yellow"/>
          <w:sz w:val="24"/>
        </w:rPr>
        <w:t>Задание №5.</w:t>
      </w:r>
      <w:r>
        <w:rPr>
          <w:rFonts w:ascii="Times New Roman" w:hAnsi="Times New Roman"/>
          <w:sz w:val="24"/>
        </w:rPr>
        <w:t xml:space="preserve"> Заполните таблицу:</w:t>
      </w:r>
    </w:p>
    <w:tbl>
      <w:tblPr>
        <w:tblStyle w:val="TableGrid"/>
        <w:name w:val="Таблица3"/>
        <w:tabOrder w:val="0"/>
        <w:jc w:val="left"/>
        <w:tblInd w:w="0" w:type="dxa"/>
        <w:tblW w:w="9351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559"/>
        <w:gridCol w:w="1276"/>
        <w:gridCol w:w="2126"/>
      </w:tblGrid>
      <w:tr>
        <w:trPr>
          <w:cantSplit w:val="0"/>
          <w:trHeight w:val="0" w:hRule="auto"/>
        </w:trPr>
        <w:tc>
          <w:tcPr>
            <w:tcW w:w="1555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Технология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Стандарты </w:t>
              <w:br w:type="textWrapping"/>
              <w:t>технологии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Год</w:t>
              <w:br w:type="textWrapping"/>
              <w:t>выпуска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Макс.</w:t>
              <w:br w:type="textWrapping"/>
              <w:t xml:space="preserve">пропускная </w:t>
              <w:br w:type="textWrapping"/>
              <w:t>способность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Макс.</w:t>
              <w:br w:type="textWrapping"/>
              <w:t xml:space="preserve">длина </w:t>
              <w:br w:type="textWrapping"/>
              <w:t>сегмента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Тип </w:t>
              <w:br w:type="textWrapping"/>
              <w:t>кабеля</w:t>
            </w:r>
          </w:p>
        </w:tc>
      </w:tr>
      <w:tr>
        <w:trPr>
          <w:cantSplit w:val="0"/>
          <w:trHeight w:val="0" w:hRule="auto"/>
        </w:trPr>
        <w:tc>
          <w:tcPr>
            <w:tcW w:w="1555" w:type="dxa"/>
            <w:vMerge w:val="restart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1BASE5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1986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 Мбит/с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250 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highlight w:val="red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UTP</w:t>
            </w:r>
            <w:r>
              <w:rPr>
                <w:rFonts w:ascii="Times New Roman" w:hAnsi="Times New Roman"/>
                <w:highlight w:val="red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872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технология, также известная, как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StarLAN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Стала первой модификацией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Ethernet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-технологии, в которой использовалась витая пара.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Работала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на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скорости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/с.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Коммерчески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непопулярна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cantSplit w:val="0"/>
          <w:trHeight w:val="584" w:hRule="atLeast"/>
        </w:trPr>
        <w:tc>
          <w:tcPr>
            <w:tcW w:w="1555" w:type="dxa"/>
            <w:vMerge w:val="restart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 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  <w:br w:type="textWrapping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Ethernet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10BASE-5</w:t>
              <w:br w:type="textWrapping"/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1983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 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Коаксиальный кабель</w:t>
            </w:r>
          </w:p>
        </w:tc>
      </w:tr>
      <w:tr>
        <w:trPr>
          <w:cantSplit w:val="0"/>
          <w:trHeight w:val="870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tabs defTabSz="708">
                <w:tab w:val="center" w:pos="3660" w:leader="none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самый старый стандарт среди остальных. В настоящее время (1998) затруднительно найти в продаже новое оборудование для построения сети на этом стандарте. Основные его параметры.</w:t>
            </w:r>
          </w:p>
        </w:tc>
      </w:tr>
      <w:tr>
        <w:trPr>
          <w:cantSplit w:val="0"/>
          <w:trHeight w:val="584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10BASE-2</w:t>
              <w:br w:type="textWrapping"/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1985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 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185м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Коаксиальный кабель</w:t>
            </w:r>
          </w:p>
        </w:tc>
      </w:tr>
      <w:tr>
        <w:trPr>
          <w:cantSplit w:val="0"/>
          <w:trHeight w:val="1387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определяет сегмент Ethernet на основе тонкого коаксиального кабеля с топологией шина длиной до 185 метров (то есть около 200 метров, на это указывает цифра 2 в названии сегмента). Данный тип сегмента появился позже, чем сегмент 10BASE5, как более удобная и дешевая альтернатива классическому варианту Ethernet.</w:t>
            </w:r>
          </w:p>
        </w:tc>
      </w:tr>
      <w:tr>
        <w:trPr>
          <w:cantSplit w:val="0"/>
          <w:trHeight w:val="479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10BASE-T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1991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 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100м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UTP cat, 3,5</w:t>
            </w:r>
          </w:p>
        </w:tc>
      </w:tr>
      <w:tr>
        <w:trPr>
          <w:cantSplit w:val="0"/>
          <w:trHeight w:val="479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определяет сегмент Ethernet на основе неэкранированных витых пар (UTP) категории 3 и выше с топологией пассивная звезда (Twisted-Pair Ethernet).</w:t>
            </w:r>
          </w:p>
        </w:tc>
      </w:tr>
      <w:tr>
        <w:trPr>
          <w:cantSplit w:val="0"/>
          <w:trHeight w:val="288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10BASE-F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1993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 Мбит/с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Оптоволоконный</w:t>
            </w:r>
          </w:p>
        </w:tc>
      </w:tr>
      <w:tr>
        <w:trPr>
          <w:cantSplit w:val="0"/>
          <w:trHeight w:val="611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Соедиение типа "точка-точка" оптическим кабелем, многомодовое волокно с диаметром сердцевины 62.5мкм. Предназначено для соединения сегментов Ethernet в разных зданиях.</w:t>
            </w:r>
          </w:p>
        </w:tc>
      </w:tr>
      <w:tr>
        <w:trPr>
          <w:cantSplit w:val="0"/>
          <w:trHeight w:val="543" w:hRule="atLeast"/>
        </w:trPr>
        <w:tc>
          <w:tcPr>
            <w:tcW w:w="1555" w:type="dxa"/>
            <w:vMerge w:val="restart"/>
            <w:tmTcPr id="1640839731" protected="0"/>
          </w:tcPr>
          <w:p>
            <w:pPr>
              <w:ind w:right="-10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Быстрый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br w:type="textWrapping"/>
              <w:t>Ethernet (100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br w:type="textWrapping"/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FastEthernet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100BASE-T</w:t>
              <w:br w:type="textWrapping"/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1995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/с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UTP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cat 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>
          <w:cantSplit w:val="0"/>
          <w:trHeight w:val="1133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усовершенствованный стандарт 10BASE-T, предназначенный для использования в сетях топологии «звезда». Применяется витая пара категории 5, фактически используются только две неэкранированные пары проводников, имеется поддержка дуплексной передача данных.</w:t>
            </w:r>
          </w:p>
        </w:tc>
      </w:tr>
      <w:tr>
        <w:trPr>
          <w:cantSplit w:val="0"/>
          <w:trHeight w:val="426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BASE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FX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1995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 Мбит/с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Оптоволоконный</w:t>
            </w:r>
          </w:p>
        </w:tc>
      </w:tr>
      <w:tr>
        <w:trPr>
          <w:cantSplit w:val="0"/>
          <w:trHeight w:val="426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предусматривает работу по двум волокнам оптического многомодового кабеля 62,5/125 мкм в полудуплексном или полнодуплексном режиме. Максимальная длина сегмента в полудуплексном режиме составляет 412 м, а в полнодуплексном – 2000 м. Метод логического кодирования – 4В/5В, физического кодирования – NRZI.</w:t>
            </w:r>
          </w:p>
        </w:tc>
      </w:tr>
      <w:tr>
        <w:trPr>
          <w:cantSplit w:val="0"/>
          <w:trHeight w:val="600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BASE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SX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2001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 Мбит/с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Оптоволоконный</w:t>
            </w:r>
          </w:p>
        </w:tc>
      </w:tr>
      <w:tr>
        <w:trPr>
          <w:cantSplit w:val="0"/>
          <w:trHeight w:val="1700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это версия FastEthernet по оптическому волокну, стандартизированная в TIA/EIA-785-1-2002. Это более дешевая и короткая альтернатива 100BASE-FX. Из-за более короткой используемой длины волны (850 нм) и поддерживаемого меньшего расстояния, 100BASE-SX использует менее дорогие оптические компоненты (светодиоды вместо лазеров).</w:t>
            </w:r>
          </w:p>
        </w:tc>
      </w:tr>
      <w:tr>
        <w:trPr>
          <w:cantSplit w:val="0"/>
          <w:trHeight w:val="549" w:hRule="atLeast"/>
        </w:trPr>
        <w:tc>
          <w:tcPr>
            <w:tcW w:w="1555" w:type="dxa"/>
            <w:vMerge w:val="restart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Гигабит </w:t>
              <w:br w:type="textWrapping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Ethernet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mTcPr id="1640839731" protected="0"/>
          </w:tcPr>
          <w:p>
            <w:pPr>
              <w:ind w:right="-10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BASE-T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1999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1000 Мбит/с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UTP/STP</w:t>
              <w:br w:type="textWrapping"/>
              <w:t>cat 5,5e, 6,7</w:t>
            </w:r>
          </w:p>
        </w:tc>
      </w:tr>
      <w:tr>
        <w:trPr>
          <w:cantSplit w:val="0"/>
          <w:trHeight w:val="699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используется витая пара категории 5 (и выше), одновременная приемо-передача по всем 4 парам.</w:t>
            </w:r>
          </w:p>
        </w:tc>
      </w:tr>
      <w:tr>
        <w:trPr>
          <w:cantSplit w:val="0"/>
          <w:trHeight w:val="496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10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1000BASE-TX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2001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/с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UTP/STP</w:t>
              <w:br w:type="textWrapping"/>
              <w:t>cat 6,7</w:t>
            </w:r>
          </w:p>
        </w:tc>
      </w:tr>
      <w:tr>
        <w:trPr>
          <w:cantSplit w:val="0"/>
          <w:trHeight w:val="1114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используется, витая пара категории 6, 2 пары на передачу, 2 пары на прием. Тактовая частота линейного цифрового кода 250 МГц по одной паре, спектр — 125 МГц, кодирование на физическом уровне PAM-5.</w:t>
            </w:r>
          </w:p>
        </w:tc>
      </w:tr>
      <w:tr>
        <w:trPr>
          <w:cantSplit w:val="0"/>
          <w:trHeight w:val="565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103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1000BASE-SX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1998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/с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550м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Оптоволоконный</w:t>
            </w:r>
          </w:p>
        </w:tc>
      </w:tr>
      <w:tr>
        <w:trPr>
          <w:cantSplit w:val="0"/>
          <w:trHeight w:val="982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это стандарт гигабитного Ethernet оптического волокна для работы по многомодовому волокну с использованием длины волны света от 770 до 860 нанометров в ближнем инфракрасном диапазоне (NIR).</w:t>
            </w:r>
          </w:p>
        </w:tc>
      </w:tr>
      <w:tr>
        <w:trPr>
          <w:cantSplit w:val="0"/>
          <w:trHeight w:val="666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1000BASE-L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1998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/с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1276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Одномод - 5 км</w:t>
            </w:r>
          </w:p>
          <w:p>
            <w:pPr>
              <w:ind w:right="-111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Многомод - 550 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Оптоволоконный</w:t>
            </w:r>
          </w:p>
        </w:tc>
      </w:tr>
      <w:tr>
        <w:trPr>
          <w:cantSplit w:val="0"/>
          <w:trHeight w:val="666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обычно используется с одномодовыми волокнами, здесь допустимое расстояние составляет 5 километров. Спецификация 1000Base-LX может работать и на многомодовом кабеле. В этом случае предельное расстояние получается небольшим - 550 метров.</w:t>
            </w:r>
          </w:p>
        </w:tc>
      </w:tr>
      <w:tr>
        <w:trPr>
          <w:cantSplit w:val="0"/>
          <w:trHeight w:val="0" w:hRule="auto"/>
        </w:trPr>
        <w:tc>
          <w:tcPr>
            <w:tcW w:w="1555" w:type="dxa"/>
            <w:vMerge w:val="restart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Гигабит</w:t>
              <w:br w:type="textWrapping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Ethernet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10GBASE-</w:t>
              <w:br w:type="textWrapping"/>
              <w:t>SR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2003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 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26-300 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Оптоволоконный</w:t>
            </w:r>
          </w:p>
        </w:tc>
      </w:tr>
      <w:tr>
        <w:trPr>
          <w:cantSplit w:val="0"/>
          <w:trHeight w:val="0" w:hRule="auto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Обладает поддержкой дуплексного режима, обеспечивает Ethernet-подключение на скорости до 10 Гбит/с на расстоянии до 300 метров или 33 метров при использовании оптических кабелей 50/125мкм или 62,5/125мкм соответственно.</w:t>
            </w:r>
          </w:p>
        </w:tc>
      </w:tr>
      <w:tr>
        <w:trPr>
          <w:cantSplit w:val="0"/>
          <w:trHeight w:val="0" w:hRule="auto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10GBASE-CX4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2004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 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 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Медный кабель СХ4</w:t>
            </w:r>
          </w:p>
        </w:tc>
      </w:tr>
      <w:tr>
        <w:trPr>
          <w:cantSplit w:val="0"/>
          <w:trHeight w:val="1157" w:hRule="atLeast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Технология 10 Гигабит Ethernet для коротких расстояний (до 15 метров), используется медный кабель CX4 и коннекторы InfiniBand. Этот стандарт был первым опубликованным «медным» 10Гигабитным стандартом как IEEE 802.3ak-2004.</w:t>
            </w:r>
          </w:p>
        </w:tc>
      </w:tr>
      <w:tr>
        <w:trPr>
          <w:cantSplit w:val="0"/>
          <w:trHeight w:val="0" w:hRule="auto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  <w:tmTcPr id="1640839731" protected="0"/>
          </w:tcPr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10GBASE-</w:t>
            </w:r>
          </w:p>
          <w:p>
            <w:pPr>
              <w:ind w:right="-25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2009 г</w:t>
            </w:r>
          </w:p>
        </w:tc>
        <w:tc>
          <w:tcPr>
            <w:tcW w:w="1559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 Мбит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127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 км</w:t>
            </w:r>
          </w:p>
        </w:tc>
        <w:tc>
          <w:tcPr>
            <w:tcW w:w="2126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Оптоволоконный</w:t>
            </w:r>
          </w:p>
        </w:tc>
      </w:tr>
      <w:tr>
        <w:trPr>
          <w:cantSplit w:val="0"/>
          <w:trHeight w:val="0" w:hRule="auto"/>
        </w:trPr>
        <w:tc>
          <w:tcPr>
            <w:tcW w:w="1555" w:type="dxa"/>
            <w:vMerge/>
            <w:tmTcPr id="1640839731" protected="0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96" w:type="dxa"/>
            <w:gridSpan w:val="5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color="auto" w:val="single"/>
              </w:rPr>
              <w:t>Описание: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это группа компьютерных сетевых технологий для передачи кадров Ethernet со скоростью 10 гигабит в секунду. Впервые он был определен стандартом IEEE 802.3ae-2002. В отличие от предыдущих стандартов Ethernet, 10 Gigabit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thernet определяет только полнодуплексные двухточечные каналы, которые обычно соединяются сетевыми коммутаторами.</w:t>
            </w:r>
          </w:p>
        </w:tc>
      </w:tr>
    </w:tbl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br w:type="textWrapping"/>
      </w:r>
      <w:r>
        <w:rPr>
          <w:rFonts w:ascii="Times New Roman" w:hAnsi="Times New Roman"/>
          <w:b/>
          <w:highlight w:val="yellow"/>
          <w:sz w:val="24"/>
          <w:u w:color="auto" w:val="single"/>
        </w:rPr>
        <w:t>Ответы на вопросы:</w:t>
      </w:r>
      <w:r>
        <w:rPr>
          <w:rFonts w:ascii="Times New Roman" w:hAnsi="Times New Roman"/>
          <w:b/>
          <w:sz w:val="24"/>
          <w:u w:color="auto" w:val="single"/>
        </w:rPr>
        <w:br w:type="textWrapping"/>
      </w:r>
      <w:r>
        <w:rPr>
          <w:rFonts w:ascii="Times New Roman" w:hAnsi="Times New Roman"/>
          <w:sz w:val="24"/>
        </w:rPr>
        <w:br w:type="textWrapping"/>
        <w:t xml:space="preserve">1. </w:t>
      </w:r>
      <w:r>
        <w:rPr>
          <w:rFonts w:ascii="Times New Roman" w:hAnsi="Times New Roman"/>
          <w:color w:val="000000"/>
          <w:sz w:val="24"/>
        </w:rPr>
        <w:t xml:space="preserve">Физические спецификации технологии Ethernet на сегодняшний день включают </w:t>
        <w:br w:type="textWrapping"/>
        <w:t xml:space="preserve">    следующие среды передачи данных: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   </w:t>
      </w:r>
      <w:r>
        <w:rPr>
          <w:rFonts w:ascii="Times New Roman" w:hAnsi="Times New Roman"/>
          <w:b/>
          <w:highlight w:val="yellow"/>
          <w:color w:val="000000"/>
          <w:sz w:val="24"/>
          <w:u w:color="auto" w:val="single"/>
        </w:rPr>
        <w:t>10Base-5</w:t>
      </w:r>
      <w:r>
        <w:rPr>
          <w:rFonts w:ascii="Times New Roman" w:hAnsi="Times New Roman"/>
          <w:color w:val="000000"/>
          <w:sz w:val="24"/>
        </w:rPr>
        <w:t xml:space="preserve"> - коаксиальный кабель диаметром 0,5 дюйма, называемый «толстым» </w:t>
        <w:br w:type="textWrapping"/>
        <w:t xml:space="preserve">    коаксиалом. Имеет волновое сопротивление 50 Ом. Максимальная длина сегмента - 500 </w:t>
        <w:br w:type="textWrapping"/>
        <w:t xml:space="preserve">    метров (без повторителей).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   </w:t>
      </w:r>
      <w:r>
        <w:rPr>
          <w:rFonts w:ascii="Times New Roman" w:hAnsi="Times New Roman"/>
          <w:b/>
          <w:highlight w:val="yellow"/>
          <w:color w:val="000000"/>
          <w:sz w:val="24"/>
          <w:u w:color="auto" w:val="single"/>
        </w:rPr>
        <w:t>10Base-2</w:t>
      </w:r>
      <w:r>
        <w:rPr>
          <w:rFonts w:ascii="Times New Roman" w:hAnsi="Times New Roman"/>
          <w:color w:val="000000"/>
          <w:sz w:val="24"/>
        </w:rPr>
        <w:t xml:space="preserve"> - коаксиальный кабель диаметром 0,25 дюйма, называемый «тонким» </w:t>
        <w:br w:type="textWrapping"/>
        <w:t xml:space="preserve">    коаксиалом. Имеет волновое сопротивление 50 Ом. Максимальная длина сегмента - 185 </w:t>
        <w:br w:type="textWrapping"/>
        <w:t xml:space="preserve">    метров (без повторителей).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   </w:t>
      </w:r>
      <w:r>
        <w:rPr>
          <w:rFonts w:ascii="Times New Roman" w:hAnsi="Times New Roman"/>
          <w:b/>
          <w:highlight w:val="yellow"/>
          <w:color w:val="000000"/>
          <w:sz w:val="24"/>
          <w:u w:color="auto" w:val="single"/>
        </w:rPr>
        <w:t>10Base-T</w:t>
      </w:r>
      <w:r>
        <w:rPr>
          <w:rFonts w:ascii="Times New Roman" w:hAnsi="Times New Roman"/>
          <w:color w:val="000000"/>
          <w:sz w:val="24"/>
        </w:rPr>
        <w:t xml:space="preserve"> - кабель на основе неэкранированной витой пары (Unshielded Twisted Pair, </w:t>
        <w:br w:type="textWrapping"/>
        <w:t xml:space="preserve">    UTP). Образует звездообразную топологию на основе концентратора. Расстояние между </w:t>
        <w:br w:type="textWrapping"/>
        <w:t xml:space="preserve">    концентратором и конечным узлом - не более 100 м.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   </w:t>
      </w:r>
      <w:r>
        <w:rPr>
          <w:rFonts w:ascii="Times New Roman" w:hAnsi="Times New Roman"/>
          <w:b/>
          <w:highlight w:val="yellow"/>
          <w:color w:val="000000"/>
          <w:sz w:val="24"/>
          <w:u w:color="auto" w:val="single"/>
        </w:rPr>
        <w:t>10Base-F</w:t>
      </w:r>
      <w:r>
        <w:rPr>
          <w:rFonts w:ascii="Times New Roman" w:hAnsi="Times New Roman"/>
          <w:color w:val="000000"/>
          <w:sz w:val="24"/>
        </w:rPr>
        <w:t xml:space="preserve"> - волоконно-оптический кабель. Топология аналогична топологии стандарта </w:t>
        <w:br w:type="textWrapping"/>
        <w:t xml:space="preserve">    10Base-T. Имеется несколько вариантов этой спецификации - FOIRL (расстояние до </w:t>
        <w:br w:type="textWrapping"/>
        <w:t xml:space="preserve">    1000 м), 10Base-FL (расстояние до 2000 м), 10Base-FB (расстояние до 2000 м).</w:t>
        <w:br w:type="textWrapping"/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2. Охарактеризуйте следующие спецификации, перечислите их достоинства и </w:t>
        <w:br w:type="textWrapping"/>
        <w:t xml:space="preserve">    недостатки:</w:t>
      </w:r>
      <w:r>
        <w:rPr>
          <w:rFonts w:ascii="Times New Roman" w:hAnsi="Times New Roman"/>
          <w:i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 xml:space="preserve">     </w:t>
      </w:r>
      <w:r>
        <w:rPr>
          <w:rFonts w:ascii="Times New Roman" w:hAnsi="Times New Roman"/>
          <w:b/>
          <w:highlight w:val="yellow"/>
          <w:color w:val="000000"/>
          <w:sz w:val="24"/>
        </w:rPr>
        <w:t>- 10B</w:t>
      </w:r>
      <w:r>
        <w:rPr>
          <w:rFonts w:ascii="Times New Roman" w:hAnsi="Times New Roman"/>
          <w:b/>
          <w:highlight w:val="yellow"/>
          <w:color w:val="000000"/>
          <w:sz w:val="24"/>
          <w:lang w:val="en-us"/>
        </w:rPr>
        <w:t>ASE</w:t>
      </w:r>
      <w:r>
        <w:rPr>
          <w:rFonts w:ascii="Times New Roman" w:hAnsi="Times New Roman"/>
          <w:b/>
          <w:highlight w:val="yellow"/>
          <w:color w:val="000000"/>
          <w:sz w:val="24"/>
        </w:rPr>
        <w:t>-5:</w:t>
      </w:r>
      <w:r>
        <w:rPr>
          <w:rFonts w:ascii="Times New Roman" w:hAnsi="Times New Roman"/>
          <w:color w:val="000000"/>
          <w:sz w:val="24"/>
        </w:rPr>
      </w:r>
    </w:p>
    <w:tbl>
      <w:tblPr>
        <w:tblStyle w:val="TableGrid"/>
        <w:name w:val="Таблица4"/>
        <w:tabOrder w:val="0"/>
        <w:jc w:val="left"/>
        <w:tblInd w:w="279" w:type="dxa"/>
        <w:tblW w:w="9072" w:type="dxa"/>
        <w:tblLook w:val="04A0" w:firstRow="1" w:lastRow="0" w:firstColumn="1" w:lastColumn="0" w:noHBand="0" w:noVBand="1"/>
      </w:tblPr>
      <w:tblGrid>
        <w:gridCol w:w="4678"/>
        <w:gridCol w:w="4394"/>
      </w:tblGrid>
      <w:tr>
        <w:trPr>
          <w:cantSplit w:val="0"/>
          <w:trHeight w:val="0" w:hRule="auto"/>
        </w:trPr>
        <w:tc>
          <w:tcPr>
            <w:tcW w:w="4678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Достоинства:</w:t>
            </w:r>
          </w:p>
        </w:tc>
        <w:tc>
          <w:tcPr>
            <w:tcW w:w="4394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Недостатки:</w:t>
            </w:r>
          </w:p>
        </w:tc>
      </w:tr>
      <w:tr>
        <w:trPr>
          <w:cantSplit w:val="0"/>
          <w:trHeight w:val="0" w:hRule="auto"/>
        </w:trPr>
        <w:tc>
          <w:tcPr>
            <w:tcW w:w="4678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хорошая защищенность кабеля от </w:t>
              <w:br w:type="textWrapping"/>
              <w:t xml:space="preserve">   внешних воздействий;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сравнительно большое расстояние между </w:t>
              <w:br w:type="textWrapping"/>
              <w:t xml:space="preserve">   узлами;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возможность простого перемещения </w:t>
              <w:br w:type="textWrapping"/>
              <w:t xml:space="preserve">   рабочей станции в пределах длины  </w:t>
              <w:br w:type="textWrapping"/>
              <w:t xml:space="preserve">   кабеля AUI.</w:t>
            </w:r>
          </w:p>
        </w:tc>
        <w:tc>
          <w:tcPr>
            <w:tcW w:w="4394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– высокая стоимость кабеля;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сложность его прокладки из-за </w:t>
              <w:br w:type="textWrapping"/>
              <w:t xml:space="preserve">   большой жесткости;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потребность в специальном </w:t>
              <w:br w:type="textWrapping"/>
              <w:t xml:space="preserve">   инструменте для заделки кабеля;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остановка работы всей сети при </w:t>
              <w:br w:type="textWrapping"/>
              <w:t xml:space="preserve">   повреждении кабеля или плохом </w:t>
              <w:br w:type="textWrapping"/>
              <w:t xml:space="preserve">   соединении;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необходимость заранее предусмотреть </w:t>
              <w:br w:type="textWrapping"/>
              <w:t xml:space="preserve">   подводку кабеля ко всем возможным </w:t>
              <w:br w:type="textWrapping"/>
              <w:t xml:space="preserve">   местам установки компьютеров.</w:t>
            </w:r>
          </w:p>
        </w:tc>
      </w:tr>
    </w:tbl>
    <w:p>
      <w:pPr>
        <w:ind w:left="284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- 10</w:t>
      </w:r>
      <w:r>
        <w:rPr>
          <w:rFonts w:ascii="Times New Roman" w:hAnsi="Times New Roman"/>
          <w:b/>
          <w:highlight w:val="yellow"/>
          <w:color w:val="000000"/>
          <w:sz w:val="24"/>
          <w:lang w:val="en-us"/>
        </w:rPr>
        <w:t>BASE</w:t>
      </w:r>
      <w:r>
        <w:rPr>
          <w:rFonts w:ascii="Times New Roman" w:hAnsi="Times New Roman"/>
          <w:b/>
          <w:highlight w:val="yellow"/>
          <w:color w:val="000000"/>
          <w:sz w:val="24"/>
        </w:rPr>
        <w:t>-</w:t>
      </w:r>
      <w:r>
        <w:rPr>
          <w:rFonts w:ascii="Times New Roman" w:hAnsi="Times New Roman"/>
          <w:b/>
          <w:highlight w:val="yellow"/>
          <w:color w:val="000000"/>
          <w:sz w:val="24"/>
          <w:lang w:val="en-us"/>
        </w:rPr>
        <w:t>T</w:t>
      </w:r>
      <w:r>
        <w:rPr>
          <w:rFonts w:ascii="Times New Roman" w:hAnsi="Times New Roman"/>
          <w:b/>
          <w:highlight w:val="yellow"/>
          <w:color w:val="000000"/>
          <w:sz w:val="24"/>
        </w:rPr>
        <w:t>:</w:t>
      </w:r>
      <w:r>
        <w:rPr>
          <w:rFonts w:ascii="Times New Roman" w:hAnsi="Times New Roman"/>
          <w:b/>
          <w:color w:val="000000"/>
          <w:sz w:val="24"/>
        </w:rPr>
      </w:r>
    </w:p>
    <w:tbl>
      <w:tblPr>
        <w:tblStyle w:val="TableGrid"/>
        <w:name w:val="Таблица5"/>
        <w:tabOrder w:val="0"/>
        <w:jc w:val="left"/>
        <w:tblInd w:w="279" w:type="dxa"/>
        <w:tblW w:w="9072" w:type="dxa"/>
        <w:tblLook w:val="04A0" w:firstRow="1" w:lastRow="0" w:firstColumn="1" w:lastColumn="0" w:noHBand="0" w:noVBand="1"/>
      </w:tblPr>
      <w:tblGrid>
        <w:gridCol w:w="4678"/>
        <w:gridCol w:w="4394"/>
      </w:tblGrid>
      <w:tr>
        <w:trPr>
          <w:cantSplit w:val="0"/>
          <w:trHeight w:val="0" w:hRule="auto"/>
        </w:trPr>
        <w:tc>
          <w:tcPr>
            <w:tcW w:w="4678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Достоинства:</w:t>
            </w:r>
          </w:p>
        </w:tc>
        <w:tc>
          <w:tcPr>
            <w:tcW w:w="4394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Недостатки:</w:t>
            </w:r>
          </w:p>
        </w:tc>
      </w:tr>
      <w:tr>
        <w:trPr>
          <w:cantSplit w:val="0"/>
          <w:trHeight w:val="0" w:hRule="auto"/>
        </w:trPr>
        <w:tc>
          <w:tcPr>
            <w:tcW w:w="4678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возможность перехода на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Fast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Ethernet</w:t>
            </w:r>
            <w:r>
              <w:rPr>
                <w:rFonts w:ascii="Times New Roman" w:hAnsi="Times New Roman"/>
                <w:color w:val="000000"/>
                <w:sz w:val="24"/>
              </w:rPr>
              <w:t>;</w:t>
              <w:br w:type="textWrapping"/>
              <w:t xml:space="preserve">– повреждение одного из кабелей не ведёт </w:t>
              <w:br w:type="textWrapping"/>
              <w:t xml:space="preserve">   к выходу из строя всей сети;</w:t>
              <w:br w:type="textWrapping"/>
              <w:t xml:space="preserve">– отказы оборудования проще </w:t>
              <w:br w:type="textWrapping"/>
              <w:t xml:space="preserve">   локализировать;</w:t>
              <w:br w:type="textWrapping"/>
              <w:t>– монтаж сети на витой паре проще;</w:t>
              <w:br w:type="textWrapping"/>
              <w:t xml:space="preserve">– к каждому компьютеру подходит только  </w:t>
              <w:br w:type="textWrapping"/>
              <w:t xml:space="preserve">   один кабель, а не два, как в случае </w:t>
              <w:br w:type="textWrapping"/>
              <w:t xml:space="preserve">   10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BASE</w:t>
            </w:r>
            <w:r>
              <w:rPr>
                <w:rFonts w:ascii="Times New Roman" w:hAnsi="Times New Roman"/>
                <w:color w:val="000000"/>
                <w:sz w:val="24"/>
              </w:rPr>
              <w:t>-2.</w:t>
            </w:r>
          </w:p>
        </w:tc>
        <w:tc>
          <w:tcPr>
            <w:tcW w:w="4394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сильное воздействие внешних </w:t>
              <w:br w:type="textWrapping"/>
              <w:t xml:space="preserve">   электромагнитных наводок;</w:t>
              <w:br w:type="textWrapping"/>
              <w:t>– возможность утечки информации;</w:t>
              <w:br w:type="textWrapping"/>
              <w:t>– сильное затухание сигналов.</w:t>
            </w:r>
          </w:p>
        </w:tc>
      </w:tr>
    </w:tbl>
    <w:p>
      <w:pPr>
        <w:ind w:left="284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- 10</w:t>
      </w:r>
      <w:r>
        <w:rPr>
          <w:rFonts w:ascii="Times New Roman" w:hAnsi="Times New Roman"/>
          <w:b/>
          <w:highlight w:val="yellow"/>
          <w:color w:val="000000"/>
          <w:sz w:val="24"/>
          <w:lang w:val="en-us"/>
        </w:rPr>
        <w:t>BASE</w:t>
      </w:r>
      <w:r>
        <w:rPr>
          <w:rFonts w:ascii="Times New Roman" w:hAnsi="Times New Roman"/>
          <w:b/>
          <w:highlight w:val="yellow"/>
          <w:color w:val="000000"/>
          <w:sz w:val="24"/>
        </w:rPr>
        <w:t>-</w:t>
      </w:r>
      <w:r>
        <w:rPr>
          <w:rFonts w:ascii="Times New Roman" w:hAnsi="Times New Roman"/>
          <w:b/>
          <w:highlight w:val="yellow"/>
          <w:color w:val="000000"/>
          <w:sz w:val="24"/>
          <w:lang w:val="en-us"/>
        </w:rPr>
        <w:t>F</w:t>
      </w:r>
      <w:r>
        <w:rPr>
          <w:rFonts w:ascii="Times New Roman" w:hAnsi="Times New Roman"/>
          <w:b/>
          <w:highlight w:val="yellow"/>
          <w:color w:val="000000"/>
          <w:sz w:val="24"/>
        </w:rPr>
        <w:t>:</w:t>
      </w:r>
      <w:r>
        <w:rPr>
          <w:rFonts w:ascii="Times New Roman" w:hAnsi="Times New Roman"/>
          <w:b/>
          <w:color w:val="000000"/>
          <w:sz w:val="24"/>
        </w:rPr>
      </w:r>
    </w:p>
    <w:tbl>
      <w:tblPr>
        <w:tblStyle w:val="TableGrid"/>
        <w:name w:val="Таблица6"/>
        <w:tabOrder w:val="0"/>
        <w:jc w:val="left"/>
        <w:tblInd w:w="279" w:type="dxa"/>
        <w:tblW w:w="9072" w:type="dxa"/>
        <w:tblLook w:val="04A0" w:firstRow="1" w:lastRow="0" w:firstColumn="1" w:lastColumn="0" w:noHBand="0" w:noVBand="1"/>
      </w:tblPr>
      <w:tblGrid>
        <w:gridCol w:w="4678"/>
        <w:gridCol w:w="4394"/>
      </w:tblGrid>
      <w:tr>
        <w:trPr>
          <w:cantSplit w:val="0"/>
          <w:trHeight w:val="0" w:hRule="auto"/>
        </w:trPr>
        <w:tc>
          <w:tcPr>
            <w:tcW w:w="4678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Достоинства:</w:t>
            </w:r>
          </w:p>
        </w:tc>
        <w:tc>
          <w:tcPr>
            <w:tcW w:w="4394" w:type="dxa"/>
            <w:tmTcPr id="1640839731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Недостатки:</w:t>
            </w:r>
          </w:p>
        </w:tc>
      </w:tr>
      <w:tr>
        <w:trPr>
          <w:cantSplit w:val="0"/>
          <w:trHeight w:val="0" w:hRule="auto"/>
        </w:trPr>
        <w:tc>
          <w:tcPr>
            <w:tcW w:w="4678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не подвержен действию </w:t>
              <w:br w:type="textWrapping"/>
              <w:t xml:space="preserve">   электромагнитных полей и сам </w:t>
              <w:br w:type="textWrapping"/>
              <w:t xml:space="preserve">   практически не имеет излучения;</w:t>
              <w:br w:type="textWrapping"/>
              <w:t xml:space="preserve">– использование в сетях, требующих </w:t>
              <w:br w:type="textWrapping"/>
              <w:t xml:space="preserve">   повышенной секретности информации;</w:t>
              <w:br w:type="textWrapping"/>
              <w:t xml:space="preserve">– скорость передачи информации от 50 </w:t>
              <w:br w:type="textWrapping"/>
              <w:t xml:space="preserve">   Мбит/с до 10 Гбит/с и выше.</w:t>
            </w:r>
          </w:p>
        </w:tc>
        <w:tc>
          <w:tcPr>
            <w:tcW w:w="4394" w:type="dxa"/>
            <w:tmTcPr id="1640839731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– уменьшение полосы пропускания при </w:t>
              <w:br w:type="textWrapping"/>
              <w:t xml:space="preserve">   воздействии ионизирующих </w:t>
              <w:br w:type="textWrapping"/>
              <w:t xml:space="preserve">   излучений, вследствие увеличения </w:t>
              <w:br w:type="textWrapping"/>
              <w:t xml:space="preserve">   поглощения оптического излучения </w:t>
              <w:br w:type="textWrapping"/>
              <w:t xml:space="preserve">   световедущей жилой;</w:t>
              <w:br w:type="textWrapping"/>
              <w:t xml:space="preserve">– трудоёмкость сварки и ослабление </w:t>
              <w:br w:type="textWrapping"/>
              <w:t xml:space="preserve">   сигнала в месте сварного шва;</w:t>
              <w:br w:type="textWrapping"/>
              <w:t xml:space="preserve">– риск поражения сетчатки глаза </w:t>
              <w:br w:type="textWrapping"/>
              <w:t xml:space="preserve">   световым излучением.</w:t>
            </w:r>
          </w:p>
        </w:tc>
      </w:tr>
    </w:tbl>
    <w:p>
      <w:pPr>
        <w:ind w:left="284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  <w:u w:color="auto" w:val="single"/>
        </w:rPr>
        <w:t>3. Какие спецификации используются в локальных сетях в настоящее время?</w:t>
      </w:r>
      <w:r>
        <w:rPr>
          <w:rFonts w:ascii="Times New Roman" w:hAnsi="Times New Roman"/>
          <w:color w:val="000000"/>
          <w:sz w:val="24"/>
        </w:rPr>
        <w:br w:type="textWrapping"/>
        <w:t xml:space="preserve">    В настоящее время в сетях используется большое количество стеков  </w:t>
        <w:br w:type="textWrapping"/>
        <w:t xml:space="preserve">    коммуникационных протоколов. Наиболее популярны следующие стеки: TCP/IP; </w:t>
        <w:br w:type="textWrapping"/>
        <w:t xml:space="preserve">    IPX/SPX; NetBIOS/SMB; DECnet; SNA; OSI. Все эти стеки, кроме SNA на нижних </w:t>
        <w:br w:type="textWrapping"/>
        <w:t xml:space="preserve">    уровнях — физическом и канальном, — используют одни и те же хорошо </w:t>
        <w:br w:type="textWrapping"/>
        <w:t xml:space="preserve">    стандартизованные протоколы Ethernet, Token Ring, FDDI и ряд других, которые </w:t>
        <w:br w:type="textWrapping"/>
        <w:t xml:space="preserve">    позволяют задействовать во всех сетях одну и ту же аппаратуру.</w:t>
        <w:br w:type="textWrapping"/>
      </w:r>
      <w:r>
        <w:rPr>
          <w:rFonts w:ascii="Times New Roman" w:hAnsi="Times New Roman"/>
          <w:color w:val="ed7d31"/>
          <w:sz w:val="24"/>
        </w:rPr>
        <w:br w:type="textWrapping"/>
      </w:r>
      <w:r>
        <w:rPr>
          <w:rFonts w:ascii="Times New Roman" w:hAnsi="Times New Roman"/>
          <w:color w:val="ed7d31"/>
          <w:sz w:val="24"/>
        </w:rPr>
        <w:br w:type="textWrapping"/>
      </w:r>
      <w:r>
        <w:rPr>
          <w:rFonts w:ascii="Times New Roman" w:hAnsi="Times New Roman"/>
          <w:color w:val="ed7d31"/>
          <w:sz w:val="24"/>
        </w:rPr>
        <w:br w:type="textWrapping"/>
      </w:r>
      <w:r>
        <w:rPr>
          <w:rFonts w:ascii="Times New Roman" w:hAnsi="Times New Roman"/>
          <w:color w:val="ed7d31"/>
          <w:sz w:val="24"/>
        </w:rPr>
        <w:br w:type="textWrapping"/>
      </w:r>
      <w:r>
        <w:rPr>
          <w:rFonts w:ascii="Times New Roman" w:hAnsi="Times New Roman"/>
          <w:b/>
          <w:sz w:val="24"/>
        </w:rPr>
        <w:t>Отметка ______________</w:t>
      </w:r>
      <w:r>
        <w:rPr>
          <w:rFonts w:ascii="Times New Roman" w:hAnsi="Times New Roman"/>
          <w:b/>
          <w:sz w:val="24"/>
        </w:rPr>
        <w:tab/>
        <w:t xml:space="preserve">Подпись преподавателя ____________ / А.И. </w:t>
      </w:r>
      <w:r>
        <w:rPr>
          <w:rFonts w:ascii="Times New Roman" w:hAnsi="Times New Roman"/>
          <w:b/>
          <w:sz w:val="24"/>
        </w:rPr>
        <w:t>Недера</w:t>
      </w:r>
      <w:r>
        <w:rPr>
          <w:rFonts w:ascii="Times New Roman" w:hAnsi="Times New Roman"/>
          <w:color w:val="6666ff"/>
          <w:sz w:val="24"/>
        </w:rPr>
        <w:br w:type="textWrapping"/>
      </w:r>
      <w:r>
        <w:rPr>
          <w:rFonts w:ascii="Times New Roman" w:hAnsi="Times New Roman"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6838" w:w="11906"/>
      <w:pgMar w:left="1701" w:top="851" w:right="850" w:bottom="993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Symbol">
    <w:panose1 w:val="05050102010706020507"/>
    <w:charset w:val="02"/>
    <w:family w:val="roman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 w:eastAsia="Calibri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 w:eastAsia="Calibri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>
        <o:r id="V:Rule2" type="connector" idref="#Прямая со стрелкой 6"/>
        <o:r id="V:Rule4" type="connector" idref="#Прямая со стрелкой 7"/>
        <o:r id="V:Rule6" type="connector" idref="#Прямая со стрелкой 8"/>
        <o:r id="V:Rule8" type="connector" idref="#Прямая со стрелкой 9"/>
      </o:rules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6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4083973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Верхний колонтитул Знак"/>
    <w:basedOn w:val="char0"/>
  </w:style>
  <w:style w:type="character" w:styleId="char4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Верхний колонтитул Знак"/>
    <w:basedOn w:val="char0"/>
  </w:style>
  <w:style w:type="character" w:styleId="char4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12</cp:revision>
  <dcterms:created xsi:type="dcterms:W3CDTF">2021-10-25T14:29:00Z</dcterms:created>
  <dcterms:modified xsi:type="dcterms:W3CDTF">2021-12-30T04:48:51Z</dcterms:modified>
</cp:coreProperties>
</file>