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0A6" w:rsidRPr="00CE768C" w:rsidRDefault="001C70A6" w:rsidP="00CE768C">
      <w:pPr>
        <w:pStyle w:val="Title"/>
        <w:contextualSpacing w:val="0"/>
        <w:jc w:val="center"/>
        <w:rPr>
          <w:rFonts w:ascii="Times New Roman" w:hAnsi="Times New Roman" w:cs="Times New Roman"/>
        </w:rPr>
      </w:pPr>
      <w:bookmarkStart w:id="0" w:name="_u492zj1tdl91" w:colFirst="0" w:colLast="0"/>
      <w:bookmarkEnd w:id="0"/>
    </w:p>
    <w:p w:rsidR="00CE768C" w:rsidRPr="00CE768C" w:rsidRDefault="00CE768C" w:rsidP="00CE768C">
      <w:pPr>
        <w:pStyle w:val="Title"/>
        <w:jc w:val="center"/>
        <w:rPr>
          <w:rFonts w:ascii="Times New Roman" w:hAnsi="Times New Roman" w:cs="Times New Roman"/>
          <w:b/>
          <w:lang w:val="en-US"/>
        </w:rPr>
      </w:pPr>
      <w:bookmarkStart w:id="1" w:name="_k6q8gre7z3d5" w:colFirst="0" w:colLast="0"/>
      <w:bookmarkEnd w:id="1"/>
      <w:r w:rsidRPr="00CE768C">
        <w:rPr>
          <w:rFonts w:ascii="Times New Roman" w:hAnsi="Times New Roman" w:cs="Times New Roman"/>
          <w:b/>
          <w:lang w:val="en-US"/>
        </w:rPr>
        <w:t>Economic &amp; Well-Being Factors that Affect Per Capita Income</w:t>
      </w:r>
    </w:p>
    <w:p w:rsidR="00CE768C" w:rsidRPr="009314DF" w:rsidRDefault="00CE768C" w:rsidP="00CE768C">
      <w:pPr>
        <w:pStyle w:val="Title"/>
        <w:jc w:val="center"/>
        <w:rPr>
          <w:rFonts w:ascii="Times New Roman" w:hAnsi="Times New Roman" w:cs="Times New Roman"/>
          <w:sz w:val="36"/>
          <w:szCs w:val="36"/>
          <w:lang w:val="en-US"/>
        </w:rPr>
      </w:pPr>
      <w:r w:rsidRPr="009314DF">
        <w:rPr>
          <w:rFonts w:ascii="Times New Roman" w:hAnsi="Times New Roman" w:cs="Times New Roman"/>
          <w:sz w:val="36"/>
          <w:szCs w:val="36"/>
          <w:lang w:val="en-US"/>
        </w:rPr>
        <w:t>Team: AB19</w:t>
      </w:r>
    </w:p>
    <w:p w:rsidR="00CE768C" w:rsidRPr="009314DF" w:rsidRDefault="00CE768C" w:rsidP="00CE768C">
      <w:pPr>
        <w:pStyle w:val="Title"/>
        <w:jc w:val="center"/>
        <w:rPr>
          <w:rFonts w:ascii="Times New Roman" w:hAnsi="Times New Roman" w:cs="Times New Roman"/>
          <w:sz w:val="32"/>
          <w:szCs w:val="32"/>
          <w:lang w:val="en-US"/>
        </w:rPr>
      </w:pPr>
      <w:r w:rsidRPr="009314DF">
        <w:rPr>
          <w:rFonts w:ascii="Times New Roman" w:hAnsi="Times New Roman" w:cs="Times New Roman"/>
          <w:sz w:val="32"/>
          <w:szCs w:val="32"/>
          <w:lang w:val="en-US"/>
        </w:rPr>
        <w:t>November 28, 2018</w:t>
      </w:r>
    </w:p>
    <w:p w:rsidR="00CE768C" w:rsidRDefault="00CE768C" w:rsidP="00CE768C">
      <w:pPr>
        <w:pStyle w:val="Title"/>
        <w:jc w:val="center"/>
        <w:rPr>
          <w:rFonts w:ascii="Times New Roman" w:hAnsi="Times New Roman" w:cs="Times New Roman"/>
          <w:sz w:val="24"/>
          <w:szCs w:val="24"/>
          <w:lang w:val="en-US"/>
        </w:rPr>
      </w:pPr>
    </w:p>
    <w:p w:rsidR="009314DF" w:rsidRDefault="009314DF" w:rsidP="009314DF">
      <w:pPr>
        <w:pStyle w:val="Title"/>
        <w:rPr>
          <w:sz w:val="22"/>
          <w:szCs w:val="22"/>
          <w:lang w:val="en-US"/>
        </w:rPr>
      </w:pPr>
    </w:p>
    <w:p w:rsidR="009314DF" w:rsidRDefault="009314DF" w:rsidP="009314DF">
      <w:pPr>
        <w:pStyle w:val="Title"/>
        <w:rPr>
          <w:sz w:val="22"/>
          <w:szCs w:val="22"/>
          <w:lang w:val="en-US"/>
        </w:rPr>
      </w:pPr>
    </w:p>
    <w:p w:rsidR="009314DF" w:rsidRDefault="009314DF" w:rsidP="009314DF">
      <w:pPr>
        <w:pStyle w:val="Title"/>
        <w:rPr>
          <w:sz w:val="22"/>
          <w:szCs w:val="22"/>
          <w:lang w:val="en-US"/>
        </w:rPr>
      </w:pPr>
    </w:p>
    <w:p w:rsidR="009314DF" w:rsidRDefault="009314DF" w:rsidP="009314DF">
      <w:pPr>
        <w:pStyle w:val="Title"/>
        <w:rPr>
          <w:sz w:val="22"/>
          <w:szCs w:val="22"/>
          <w:lang w:val="en-US"/>
        </w:rPr>
      </w:pPr>
    </w:p>
    <w:p w:rsidR="009314DF" w:rsidRDefault="009314DF" w:rsidP="009314DF">
      <w:pPr>
        <w:pStyle w:val="Title"/>
        <w:rPr>
          <w:sz w:val="22"/>
          <w:szCs w:val="22"/>
          <w:lang w:val="en-US"/>
        </w:rPr>
      </w:pPr>
    </w:p>
    <w:p w:rsidR="009314DF" w:rsidRDefault="009314DF" w:rsidP="009314DF">
      <w:pPr>
        <w:pStyle w:val="Title"/>
        <w:rPr>
          <w:sz w:val="22"/>
          <w:szCs w:val="22"/>
          <w:lang w:val="en-US"/>
        </w:rPr>
      </w:pPr>
    </w:p>
    <w:p w:rsidR="009314DF" w:rsidRDefault="009314DF" w:rsidP="009314DF">
      <w:pPr>
        <w:pStyle w:val="Title"/>
        <w:rPr>
          <w:sz w:val="22"/>
          <w:szCs w:val="22"/>
          <w:lang w:val="en-US"/>
        </w:rPr>
      </w:pPr>
    </w:p>
    <w:p w:rsidR="009314DF" w:rsidRDefault="009314DF" w:rsidP="009314DF">
      <w:pPr>
        <w:pStyle w:val="Title"/>
        <w:rPr>
          <w:sz w:val="22"/>
          <w:szCs w:val="22"/>
          <w:lang w:val="en-US"/>
        </w:rPr>
      </w:pPr>
    </w:p>
    <w:p w:rsidR="009314DF" w:rsidRDefault="009314DF" w:rsidP="009314DF">
      <w:pPr>
        <w:pStyle w:val="Title"/>
        <w:rPr>
          <w:sz w:val="22"/>
          <w:szCs w:val="22"/>
          <w:lang w:val="en-US"/>
        </w:rPr>
      </w:pPr>
    </w:p>
    <w:p w:rsidR="00CE768C" w:rsidRPr="00CE768C" w:rsidRDefault="00CE768C" w:rsidP="009314DF">
      <w:pPr>
        <w:pStyle w:val="Title"/>
        <w:jc w:val="center"/>
        <w:rPr>
          <w:rFonts w:ascii="Times New Roman" w:hAnsi="Times New Roman" w:cs="Times New Roman"/>
          <w:lang w:val="en-US"/>
        </w:rPr>
      </w:pPr>
      <w:r w:rsidRPr="00CE768C">
        <w:rPr>
          <w:rFonts w:ascii="Times New Roman" w:hAnsi="Times New Roman" w:cs="Times New Roman"/>
          <w:lang w:val="en-US"/>
        </w:rPr>
        <w:t>Ethan Jung Min Cha</w:t>
      </w:r>
    </w:p>
    <w:p w:rsidR="00CE768C" w:rsidRPr="00CE768C" w:rsidRDefault="00CE768C" w:rsidP="00CE768C">
      <w:pPr>
        <w:pStyle w:val="Title"/>
        <w:jc w:val="center"/>
        <w:rPr>
          <w:rFonts w:ascii="Times New Roman" w:hAnsi="Times New Roman" w:cs="Times New Roman"/>
          <w:lang w:val="en-US"/>
        </w:rPr>
      </w:pPr>
      <w:r w:rsidRPr="00CE768C">
        <w:rPr>
          <w:rFonts w:ascii="Times New Roman" w:hAnsi="Times New Roman" w:cs="Times New Roman"/>
          <w:lang w:val="en-US"/>
        </w:rPr>
        <w:t>Yiqi Ling</w:t>
      </w:r>
    </w:p>
    <w:p w:rsidR="00CE768C" w:rsidRPr="00CE768C" w:rsidRDefault="00CE768C" w:rsidP="00CE768C">
      <w:pPr>
        <w:pStyle w:val="Title"/>
        <w:jc w:val="center"/>
        <w:rPr>
          <w:rFonts w:ascii="Times New Roman" w:hAnsi="Times New Roman" w:cs="Times New Roman"/>
          <w:lang w:val="en-US"/>
        </w:rPr>
      </w:pPr>
      <w:r w:rsidRPr="00CE768C">
        <w:rPr>
          <w:rFonts w:ascii="Times New Roman" w:hAnsi="Times New Roman" w:cs="Times New Roman"/>
          <w:lang w:val="en-US"/>
        </w:rPr>
        <w:t>Linxi Xiao</w:t>
      </w:r>
    </w:p>
    <w:p w:rsidR="00CE768C" w:rsidRPr="00CE768C" w:rsidRDefault="00CE768C" w:rsidP="00CE768C">
      <w:pPr>
        <w:pStyle w:val="Title"/>
        <w:jc w:val="center"/>
        <w:rPr>
          <w:rFonts w:ascii="Times New Roman" w:hAnsi="Times New Roman" w:cs="Times New Roman"/>
          <w:lang w:val="en-US"/>
        </w:rPr>
      </w:pPr>
      <w:r w:rsidRPr="00CE768C">
        <w:rPr>
          <w:rFonts w:ascii="Times New Roman" w:hAnsi="Times New Roman" w:cs="Times New Roman"/>
          <w:lang w:val="en-US"/>
        </w:rPr>
        <w:t>Ayotunde Yoyin</w:t>
      </w:r>
    </w:p>
    <w:p w:rsidR="00CE768C" w:rsidRPr="00CE768C" w:rsidRDefault="00CE768C" w:rsidP="00CE768C">
      <w:pPr>
        <w:pStyle w:val="Title"/>
        <w:jc w:val="center"/>
        <w:rPr>
          <w:rFonts w:ascii="Times New Roman" w:hAnsi="Times New Roman" w:cs="Times New Roman"/>
          <w:lang w:val="en-US"/>
        </w:rPr>
      </w:pPr>
      <w:r w:rsidRPr="00CE768C">
        <w:rPr>
          <w:rFonts w:ascii="Times New Roman" w:hAnsi="Times New Roman" w:cs="Times New Roman"/>
          <w:lang w:val="en-US"/>
        </w:rPr>
        <w:t>Yichen Yuan</w:t>
      </w:r>
    </w:p>
    <w:p w:rsidR="00CE768C" w:rsidRPr="00CE768C" w:rsidRDefault="00CE768C" w:rsidP="00CE768C">
      <w:pPr>
        <w:pStyle w:val="Title"/>
        <w:contextualSpacing w:val="0"/>
        <w:jc w:val="center"/>
        <w:rPr>
          <w:rFonts w:ascii="Times New Roman" w:hAnsi="Times New Roman" w:cs="Times New Roman"/>
        </w:rPr>
      </w:pPr>
    </w:p>
    <w:p w:rsidR="00CE768C" w:rsidRPr="00CE768C" w:rsidRDefault="00CE768C" w:rsidP="00CE768C">
      <w:pPr>
        <w:pStyle w:val="Title"/>
        <w:contextualSpacing w:val="0"/>
        <w:jc w:val="center"/>
        <w:rPr>
          <w:rFonts w:ascii="Times New Roman" w:hAnsi="Times New Roman" w:cs="Times New Roman"/>
        </w:rPr>
      </w:pPr>
    </w:p>
    <w:p w:rsidR="00CE768C" w:rsidRPr="00CE768C" w:rsidRDefault="00CE768C" w:rsidP="00CE768C">
      <w:pPr>
        <w:pStyle w:val="Title"/>
        <w:contextualSpacing w:val="0"/>
        <w:jc w:val="center"/>
        <w:rPr>
          <w:rFonts w:ascii="Times New Roman" w:hAnsi="Times New Roman" w:cs="Times New Roman"/>
        </w:rPr>
      </w:pPr>
    </w:p>
    <w:p w:rsidR="003D07B5" w:rsidRDefault="003D07B5" w:rsidP="003D07B5">
      <w:pPr>
        <w:pStyle w:val="Title"/>
        <w:contextualSpacing w:val="0"/>
        <w:rPr>
          <w:rFonts w:ascii="Times New Roman" w:hAnsi="Times New Roman" w:cs="Times New Roman"/>
        </w:rPr>
      </w:pPr>
    </w:p>
    <w:p w:rsidR="001C70A6" w:rsidRDefault="00CE768C" w:rsidP="00FF5091">
      <w:pPr>
        <w:pStyle w:val="Title"/>
        <w:numPr>
          <w:ilvl w:val="0"/>
          <w:numId w:val="6"/>
        </w:numPr>
        <w:contextualSpacing w:val="0"/>
        <w:rPr>
          <w:rFonts w:ascii="Times New Roman" w:hAnsi="Times New Roman" w:cs="Times New Roman"/>
          <w:b/>
          <w:sz w:val="24"/>
          <w:szCs w:val="24"/>
        </w:rPr>
      </w:pPr>
      <w:r w:rsidRPr="00014AE4">
        <w:rPr>
          <w:rFonts w:ascii="Times New Roman" w:hAnsi="Times New Roman" w:cs="Times New Roman"/>
          <w:b/>
          <w:sz w:val="56"/>
          <w:szCs w:val="56"/>
        </w:rPr>
        <w:lastRenderedPageBreak/>
        <w:t>Introduction</w:t>
      </w:r>
    </w:p>
    <w:p w:rsidR="00FF5091" w:rsidRPr="00FF5091" w:rsidRDefault="00FF5091" w:rsidP="00FF5091"/>
    <w:p w:rsidR="001C70A6" w:rsidRPr="00CE768C" w:rsidRDefault="00CE768C" w:rsidP="00FF5091">
      <w:pPr>
        <w:ind w:left="120" w:firstLine="600"/>
        <w:contextualSpacing w:val="0"/>
        <w:jc w:val="both"/>
        <w:rPr>
          <w:rFonts w:ascii="Times New Roman" w:eastAsia="Times New Roman" w:hAnsi="Times New Roman" w:cs="Times New Roman"/>
          <w:sz w:val="24"/>
          <w:szCs w:val="24"/>
        </w:rPr>
      </w:pPr>
      <w:r w:rsidRPr="00CE768C">
        <w:rPr>
          <w:rFonts w:ascii="Times New Roman" w:eastAsia="Times New Roman" w:hAnsi="Times New Roman" w:cs="Times New Roman"/>
          <w:sz w:val="24"/>
          <w:szCs w:val="24"/>
        </w:rPr>
        <w:t>As our world consists of many different regions or locations, the per capita income or PCI also varies by location. PCI is calculated by dividing a region’s total income by its population. Some areas have higher PCI's while others have much lower PCI's. Even within the same country, the PCI’s can be drastically different for each states. Besides major industries and economic activities in the region, there are many non-economic / indirect factors affecting the PCI. For example, a high work ethic in a given state can improve the productivity and thus the PCI; the perception of corruption can impact the morale of workers in a region; a high self-evaluation of life satisfaction can also have a positive effect on the economic and mental well-being (PCI) of a person. While we are not attempting to understand the causal relationships between non-economic factors and PCI, we are interested in investigating and answering the following question: Is there truly a relationship between well-being related non-economic factors and income per capita in a region?</w:t>
      </w:r>
    </w:p>
    <w:p w:rsidR="001C70A6" w:rsidRPr="00CE768C" w:rsidRDefault="001C70A6" w:rsidP="00CE768C">
      <w:pPr>
        <w:ind w:left="120" w:hanging="60"/>
        <w:contextualSpacing w:val="0"/>
        <w:jc w:val="center"/>
        <w:rPr>
          <w:rFonts w:ascii="Times New Roman" w:eastAsia="Times New Roman" w:hAnsi="Times New Roman" w:cs="Times New Roman"/>
          <w:sz w:val="24"/>
          <w:szCs w:val="24"/>
        </w:rPr>
      </w:pPr>
    </w:p>
    <w:p w:rsidR="001C70A6" w:rsidRDefault="00CE768C" w:rsidP="00FF5091">
      <w:pPr>
        <w:ind w:left="120" w:firstLine="600"/>
        <w:contextualSpacing w:val="0"/>
        <w:jc w:val="both"/>
        <w:rPr>
          <w:rFonts w:ascii="Times New Roman" w:eastAsia="Times New Roman" w:hAnsi="Times New Roman" w:cs="Times New Roman"/>
          <w:sz w:val="24"/>
          <w:szCs w:val="24"/>
        </w:rPr>
      </w:pPr>
      <w:r w:rsidRPr="00CE768C">
        <w:rPr>
          <w:rFonts w:ascii="Times New Roman" w:eastAsia="Times New Roman" w:hAnsi="Times New Roman" w:cs="Times New Roman"/>
          <w:sz w:val="24"/>
          <w:szCs w:val="24"/>
        </w:rPr>
        <w:t xml:space="preserve">In </w:t>
      </w:r>
      <w:r w:rsidRPr="00FF5091">
        <w:rPr>
          <w:rFonts w:ascii="Times New Roman" w:eastAsia="Times New Roman" w:hAnsi="Times New Roman" w:cs="Times New Roman"/>
          <w:sz w:val="24"/>
          <w:szCs w:val="24"/>
        </w:rPr>
        <w:t xml:space="preserve">this report, we define well-being to be </w:t>
      </w:r>
      <w:r w:rsidRPr="00FF5091">
        <w:rPr>
          <w:rFonts w:ascii="Times New Roman" w:eastAsia="Times New Roman" w:hAnsi="Times New Roman" w:cs="Times New Roman"/>
          <w:color w:val="222222"/>
          <w:sz w:val="24"/>
          <w:szCs w:val="24"/>
          <w:highlight w:val="white"/>
        </w:rPr>
        <w:t>the state of being happy, healthy, or prosperous¹</w:t>
      </w:r>
      <w:r w:rsidRPr="00FF5091">
        <w:rPr>
          <w:rFonts w:ascii="Times New Roman" w:eastAsia="Roboto" w:hAnsi="Times New Roman" w:cs="Times New Roman"/>
          <w:color w:val="222222"/>
          <w:sz w:val="24"/>
          <w:szCs w:val="24"/>
          <w:highlight w:val="white"/>
        </w:rPr>
        <w:t xml:space="preserve"> </w:t>
      </w:r>
      <w:r w:rsidRPr="00FF5091">
        <w:rPr>
          <w:rFonts w:ascii="Times New Roman" w:eastAsia="Times New Roman" w:hAnsi="Times New Roman" w:cs="Times New Roman"/>
          <w:sz w:val="24"/>
          <w:szCs w:val="24"/>
        </w:rPr>
        <w:t>as given by the Merriam-Webster dictionary and economic well-being as having present and future financial security</w:t>
      </w:r>
      <w:hyperlink r:id="rId8">
        <w:r w:rsidRPr="00FF5091">
          <w:rPr>
            <w:rFonts w:ascii="Times New Roman" w:eastAsia="Times New Roman" w:hAnsi="Times New Roman" w:cs="Times New Roman"/>
            <w:sz w:val="24"/>
            <w:szCs w:val="24"/>
            <w:highlight w:val="white"/>
          </w:rPr>
          <w:t>²</w:t>
        </w:r>
      </w:hyperlink>
      <w:r w:rsidRPr="00FF5091">
        <w:rPr>
          <w:rFonts w:ascii="Times New Roman" w:eastAsia="Times New Roman" w:hAnsi="Times New Roman" w:cs="Times New Roman"/>
          <w:sz w:val="24"/>
          <w:szCs w:val="24"/>
        </w:rPr>
        <w:t xml:space="preserve"> defined by the Council on Social Work Education. The general belief about well-being is that it is an important aspect of life to maintain because it is a vital criteria in measuring the overall health of an individual. A highly positive well-being is able to affect the PCI of an individual in a positive way. An excerpt from a </w:t>
      </w:r>
      <w:r w:rsidRPr="00FF5091">
        <w:rPr>
          <w:rFonts w:ascii="Times New Roman" w:eastAsia="Times New Roman" w:hAnsi="Times New Roman" w:cs="Times New Roman"/>
          <w:i/>
          <w:sz w:val="24"/>
          <w:szCs w:val="24"/>
        </w:rPr>
        <w:t>Huffington Post</w:t>
      </w:r>
      <w:r w:rsidRPr="00FF5091">
        <w:rPr>
          <w:rFonts w:ascii="Times New Roman" w:eastAsia="Times New Roman" w:hAnsi="Times New Roman" w:cs="Times New Roman"/>
          <w:sz w:val="24"/>
          <w:szCs w:val="24"/>
        </w:rPr>
        <w:t xml:space="preserve"> article titled “Why Happy People Earn More Money” states that people who are happier (having a more positive well-being) tend to take more optimistic approaches to situations in life. Lynda Spiegel, a human resources professional says that employees who are happy are more open to opportunity and new experiences in life. Spiegel says “they are willing to accept challenges and take risks, both of which are predictors of greater earning opportunity”</w:t>
      </w:r>
      <w:hyperlink r:id="rId9">
        <w:r w:rsidRPr="00FF5091">
          <w:rPr>
            <w:rFonts w:ascii="Times New Roman" w:eastAsia="Times New Roman" w:hAnsi="Times New Roman" w:cs="Times New Roman"/>
            <w:sz w:val="24"/>
            <w:szCs w:val="24"/>
            <w:highlight w:val="white"/>
          </w:rPr>
          <w:t>³</w:t>
        </w:r>
      </w:hyperlink>
      <w:r w:rsidRPr="00FF5091">
        <w:rPr>
          <w:rFonts w:ascii="Times New Roman" w:eastAsia="Times New Roman" w:hAnsi="Times New Roman" w:cs="Times New Roman"/>
          <w:sz w:val="24"/>
          <w:szCs w:val="24"/>
        </w:rPr>
        <w:t>. The analysis, done in this report, has the ability to support the argument made by Spiegel in determining how well-being affects a country’s economic status.</w:t>
      </w:r>
    </w:p>
    <w:p w:rsidR="001E3555" w:rsidRDefault="001E3555" w:rsidP="00FF5091">
      <w:pPr>
        <w:ind w:left="120" w:firstLine="600"/>
        <w:contextualSpacing w:val="0"/>
        <w:jc w:val="both"/>
        <w:rPr>
          <w:rFonts w:ascii="Times New Roman" w:eastAsia="Times New Roman" w:hAnsi="Times New Roman" w:cs="Times New Roman"/>
          <w:sz w:val="24"/>
          <w:szCs w:val="24"/>
        </w:rPr>
      </w:pPr>
    </w:p>
    <w:p w:rsidR="001E3555" w:rsidRDefault="001E3555" w:rsidP="00FF5091">
      <w:pPr>
        <w:ind w:left="120" w:firstLine="600"/>
        <w:contextualSpacing w:val="0"/>
        <w:jc w:val="both"/>
        <w:rPr>
          <w:rFonts w:ascii="Times New Roman" w:eastAsia="Times New Roman" w:hAnsi="Times New Roman" w:cs="Times New Roman"/>
          <w:sz w:val="24"/>
          <w:szCs w:val="24"/>
        </w:rPr>
      </w:pPr>
    </w:p>
    <w:p w:rsidR="001E3555" w:rsidRDefault="001E3555" w:rsidP="00FF5091">
      <w:pPr>
        <w:ind w:left="120" w:firstLine="600"/>
        <w:contextualSpacing w:val="0"/>
        <w:jc w:val="both"/>
        <w:rPr>
          <w:rFonts w:ascii="Times New Roman" w:eastAsia="Times New Roman" w:hAnsi="Times New Roman" w:cs="Times New Roman"/>
          <w:sz w:val="24"/>
          <w:szCs w:val="24"/>
        </w:rPr>
      </w:pPr>
    </w:p>
    <w:p w:rsidR="001E3555" w:rsidRDefault="001E3555" w:rsidP="00FF5091">
      <w:pPr>
        <w:ind w:left="120" w:firstLine="600"/>
        <w:contextualSpacing w:val="0"/>
        <w:jc w:val="both"/>
        <w:rPr>
          <w:rFonts w:ascii="Times New Roman" w:eastAsia="Times New Roman" w:hAnsi="Times New Roman" w:cs="Times New Roman"/>
          <w:sz w:val="24"/>
          <w:szCs w:val="24"/>
        </w:rPr>
      </w:pPr>
    </w:p>
    <w:p w:rsidR="001E3555" w:rsidRDefault="001E3555" w:rsidP="00FF5091">
      <w:pPr>
        <w:ind w:left="120" w:firstLine="600"/>
        <w:contextualSpacing w:val="0"/>
        <w:jc w:val="both"/>
        <w:rPr>
          <w:rFonts w:ascii="Times New Roman" w:eastAsia="Times New Roman" w:hAnsi="Times New Roman" w:cs="Times New Roman"/>
          <w:sz w:val="24"/>
          <w:szCs w:val="24"/>
        </w:rPr>
      </w:pPr>
    </w:p>
    <w:p w:rsidR="004A0202" w:rsidRDefault="004A0202" w:rsidP="00FF5091">
      <w:pPr>
        <w:ind w:left="120" w:firstLine="600"/>
        <w:contextualSpacing w:val="0"/>
        <w:jc w:val="both"/>
        <w:rPr>
          <w:rFonts w:ascii="Times New Roman" w:eastAsia="Times New Roman" w:hAnsi="Times New Roman" w:cs="Times New Roman"/>
          <w:sz w:val="24"/>
          <w:szCs w:val="24"/>
        </w:rPr>
      </w:pPr>
    </w:p>
    <w:p w:rsidR="004A0202" w:rsidRDefault="004A0202" w:rsidP="00FF5091">
      <w:pPr>
        <w:ind w:left="120" w:firstLine="600"/>
        <w:contextualSpacing w:val="0"/>
        <w:jc w:val="both"/>
        <w:rPr>
          <w:rFonts w:ascii="Times New Roman" w:eastAsia="Times New Roman" w:hAnsi="Times New Roman" w:cs="Times New Roman"/>
          <w:sz w:val="24"/>
          <w:szCs w:val="24"/>
        </w:rPr>
      </w:pPr>
    </w:p>
    <w:p w:rsidR="004A0202" w:rsidRDefault="004A0202" w:rsidP="00FF5091">
      <w:pPr>
        <w:ind w:left="120" w:firstLine="600"/>
        <w:contextualSpacing w:val="0"/>
        <w:jc w:val="both"/>
        <w:rPr>
          <w:rFonts w:ascii="Times New Roman" w:eastAsia="Times New Roman" w:hAnsi="Times New Roman" w:cs="Times New Roman"/>
          <w:sz w:val="24"/>
          <w:szCs w:val="24"/>
        </w:rPr>
      </w:pPr>
    </w:p>
    <w:p w:rsidR="004A0202" w:rsidRDefault="004A0202" w:rsidP="00FF5091">
      <w:pPr>
        <w:ind w:left="120" w:firstLine="600"/>
        <w:contextualSpacing w:val="0"/>
        <w:jc w:val="both"/>
        <w:rPr>
          <w:rFonts w:ascii="Times New Roman" w:eastAsia="Times New Roman" w:hAnsi="Times New Roman" w:cs="Times New Roman"/>
          <w:sz w:val="24"/>
          <w:szCs w:val="24"/>
        </w:rPr>
      </w:pPr>
    </w:p>
    <w:p w:rsidR="004A0202" w:rsidRPr="00FF5091" w:rsidRDefault="004A0202" w:rsidP="00FF5091">
      <w:pPr>
        <w:ind w:left="120" w:firstLine="600"/>
        <w:contextualSpacing w:val="0"/>
        <w:jc w:val="both"/>
        <w:rPr>
          <w:rFonts w:ascii="Times New Roman" w:eastAsia="Times New Roman" w:hAnsi="Times New Roman" w:cs="Times New Roman"/>
          <w:sz w:val="24"/>
          <w:szCs w:val="24"/>
        </w:rPr>
      </w:pPr>
    </w:p>
    <w:p w:rsidR="001C70A6" w:rsidRPr="00CE768C" w:rsidRDefault="001C70A6" w:rsidP="00CE768C">
      <w:pPr>
        <w:contextualSpacing w:val="0"/>
        <w:jc w:val="center"/>
        <w:rPr>
          <w:rFonts w:ascii="Times New Roman" w:eastAsia="Times New Roman" w:hAnsi="Times New Roman" w:cs="Times New Roman"/>
          <w:sz w:val="24"/>
          <w:szCs w:val="24"/>
        </w:rPr>
      </w:pPr>
    </w:p>
    <w:p w:rsidR="00FF5091" w:rsidRDefault="00FF5091" w:rsidP="00FF5091">
      <w:pPr>
        <w:pStyle w:val="Title"/>
        <w:numPr>
          <w:ilvl w:val="0"/>
          <w:numId w:val="6"/>
        </w:numPr>
        <w:contextualSpacing w:val="0"/>
        <w:rPr>
          <w:rFonts w:ascii="Times New Roman" w:hAnsi="Times New Roman" w:cs="Times New Roman"/>
          <w:b/>
          <w:sz w:val="24"/>
          <w:szCs w:val="24"/>
        </w:rPr>
      </w:pPr>
      <w:bookmarkStart w:id="2" w:name="_lhedrx6a2bw6" w:colFirst="0" w:colLast="0"/>
      <w:bookmarkEnd w:id="2"/>
      <w:r>
        <w:rPr>
          <w:rFonts w:ascii="Times New Roman" w:hAnsi="Times New Roman" w:cs="Times New Roman"/>
          <w:b/>
          <w:sz w:val="56"/>
          <w:szCs w:val="56"/>
        </w:rPr>
        <w:lastRenderedPageBreak/>
        <w:t>Problem Statement</w:t>
      </w:r>
    </w:p>
    <w:p w:rsidR="001C70A6" w:rsidRPr="00CE768C" w:rsidRDefault="001C70A6" w:rsidP="00CE768C">
      <w:pPr>
        <w:contextualSpacing w:val="0"/>
        <w:jc w:val="center"/>
        <w:rPr>
          <w:rFonts w:ascii="Times New Roman" w:eastAsia="Times New Roman" w:hAnsi="Times New Roman" w:cs="Times New Roman"/>
          <w:sz w:val="24"/>
          <w:szCs w:val="24"/>
        </w:rPr>
      </w:pPr>
    </w:p>
    <w:p w:rsidR="001C70A6" w:rsidRPr="00CE768C" w:rsidRDefault="00CE768C" w:rsidP="001E3555">
      <w:pPr>
        <w:ind w:left="120" w:firstLine="600"/>
        <w:contextualSpacing w:val="0"/>
        <w:jc w:val="both"/>
        <w:rPr>
          <w:rFonts w:ascii="Times New Roman" w:eastAsia="Times New Roman" w:hAnsi="Times New Roman" w:cs="Times New Roman"/>
          <w:sz w:val="24"/>
          <w:szCs w:val="24"/>
        </w:rPr>
      </w:pPr>
      <w:r w:rsidRPr="00CE768C">
        <w:rPr>
          <w:rFonts w:ascii="Times New Roman" w:eastAsia="Times New Roman" w:hAnsi="Times New Roman" w:cs="Times New Roman"/>
          <w:sz w:val="24"/>
          <w:szCs w:val="24"/>
        </w:rPr>
        <w:t xml:space="preserve">This project focused on data collected in the year 2014. Our aim was to give a relative perspective on what environmental factors are the main factors affecting a region's per capita income. The goal of this analysis was to determine correlations (if any) between a region's environmental status and PCI values to have a better understanding of what phenomena occur in tandem within each region selected. </w:t>
      </w:r>
      <w:r w:rsidR="006561B2">
        <w:rPr>
          <w:rFonts w:ascii="Times New Roman" w:eastAsia="Times New Roman" w:hAnsi="Times New Roman" w:cs="Times New Roman"/>
          <w:sz w:val="24"/>
          <w:szCs w:val="24"/>
        </w:rPr>
        <w:t>Looking at these similarities and differences, we are then able to show how much the general well-being of an area affects the affluence of a given area. At the end of this report</w:t>
      </w:r>
      <w:r w:rsidRPr="00CE768C">
        <w:rPr>
          <w:rFonts w:ascii="Times New Roman" w:eastAsia="Times New Roman" w:hAnsi="Times New Roman" w:cs="Times New Roman"/>
          <w:sz w:val="24"/>
          <w:szCs w:val="24"/>
        </w:rPr>
        <w:t xml:space="preserve">, we </w:t>
      </w:r>
      <w:r w:rsidR="006561B2">
        <w:rPr>
          <w:rFonts w:ascii="Times New Roman" w:eastAsia="Times New Roman" w:hAnsi="Times New Roman" w:cs="Times New Roman"/>
          <w:sz w:val="24"/>
          <w:szCs w:val="24"/>
        </w:rPr>
        <w:t xml:space="preserve">will be able to </w:t>
      </w:r>
      <w:r w:rsidRPr="00CE768C">
        <w:rPr>
          <w:rFonts w:ascii="Times New Roman" w:eastAsia="Times New Roman" w:hAnsi="Times New Roman" w:cs="Times New Roman"/>
          <w:sz w:val="24"/>
          <w:szCs w:val="24"/>
        </w:rPr>
        <w:t>recommend which variables should be further explored in order to increase the PCI of a region.</w:t>
      </w:r>
    </w:p>
    <w:p w:rsidR="001C70A6" w:rsidRPr="00CE768C" w:rsidRDefault="001C70A6" w:rsidP="00CE768C">
      <w:pPr>
        <w:contextualSpacing w:val="0"/>
        <w:jc w:val="center"/>
        <w:rPr>
          <w:rFonts w:ascii="Times New Roman" w:hAnsi="Times New Roman" w:cs="Times New Roman"/>
        </w:rPr>
      </w:pPr>
    </w:p>
    <w:p w:rsidR="001C70A6" w:rsidRPr="00CE768C" w:rsidRDefault="001E3555" w:rsidP="001E3555">
      <w:pPr>
        <w:ind w:firstLine="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Organis</w:t>
      </w:r>
      <w:r w:rsidR="00CE768C" w:rsidRPr="00CE768C">
        <w:rPr>
          <w:rFonts w:ascii="Times New Roman" w:eastAsia="Times New Roman" w:hAnsi="Times New Roman" w:cs="Times New Roman"/>
          <w:sz w:val="24"/>
          <w:szCs w:val="24"/>
        </w:rPr>
        <w:t>ation for Economic Co-operation and Development (OECD</w:t>
      </w:r>
      <w:r w:rsidR="005B3F62">
        <w:rPr>
          <w:rFonts w:ascii="Times New Roman" w:eastAsia="Times New Roman" w:hAnsi="Times New Roman" w:cs="Times New Roman"/>
          <w:sz w:val="24"/>
          <w:szCs w:val="24"/>
        </w:rPr>
        <w:t>), conducts its own surveys and</w:t>
      </w:r>
      <w:r w:rsidR="00CE768C" w:rsidRPr="00CE768C">
        <w:rPr>
          <w:rFonts w:ascii="Times New Roman" w:eastAsia="Times New Roman" w:hAnsi="Times New Roman" w:cs="Times New Roman"/>
          <w:sz w:val="24"/>
          <w:szCs w:val="24"/>
        </w:rPr>
        <w:t xml:space="preserve"> accumulates information from government agencies from different countries in order to measure each country member’s income, poverty level, education, wellness, etc. We will focus on income data and attempt to determine which economic factors and well-being factors correlate to a region’s income level through regression analysis and modeling. We will first identify key significant variables that attribute to high economic status in terms of income per capita. With these variables, we will then do further analysis in determining how viable the given model is and whether or not it requires adjustment.</w:t>
      </w:r>
    </w:p>
    <w:p w:rsidR="001C70A6" w:rsidRPr="00CE768C" w:rsidRDefault="001C70A6" w:rsidP="001E3555">
      <w:pPr>
        <w:contextualSpacing w:val="0"/>
        <w:jc w:val="both"/>
        <w:rPr>
          <w:rFonts w:ascii="Times New Roman" w:eastAsia="Times New Roman" w:hAnsi="Times New Roman" w:cs="Times New Roman"/>
          <w:sz w:val="24"/>
          <w:szCs w:val="24"/>
        </w:rPr>
      </w:pPr>
    </w:p>
    <w:p w:rsidR="001C70A6" w:rsidRPr="00CE768C" w:rsidRDefault="00CE768C" w:rsidP="001E3555">
      <w:pPr>
        <w:ind w:firstLine="360"/>
        <w:contextualSpacing w:val="0"/>
        <w:jc w:val="both"/>
        <w:rPr>
          <w:rFonts w:ascii="Times New Roman" w:eastAsia="Times New Roman" w:hAnsi="Times New Roman" w:cs="Times New Roman"/>
          <w:sz w:val="24"/>
          <w:szCs w:val="24"/>
        </w:rPr>
      </w:pPr>
      <w:r w:rsidRPr="00CE768C">
        <w:rPr>
          <w:rFonts w:ascii="Times New Roman" w:eastAsia="Times New Roman" w:hAnsi="Times New Roman" w:cs="Times New Roman"/>
          <w:sz w:val="24"/>
          <w:szCs w:val="24"/>
        </w:rPr>
        <w:t xml:space="preserve">Within the scope of our research, many factors of well-being can be accounted for and may make for a useful model. Factors dealing with certain demographics such as number of residents per household, number of rooms shared per person in a household, and the employment rate of an area may be strong predictors in determining the main influencers of the PCI of the given area. For example, it could be the case that the more individuals live in a house and share more rooms, the less financially independent they are. In addition to common economic and wellness factors above, we also seek to </w:t>
      </w:r>
      <w:r w:rsidR="005B3F62" w:rsidRPr="00CE768C">
        <w:rPr>
          <w:rFonts w:ascii="Times New Roman" w:eastAsia="Times New Roman" w:hAnsi="Times New Roman" w:cs="Times New Roman"/>
          <w:sz w:val="24"/>
          <w:szCs w:val="24"/>
        </w:rPr>
        <w:t>consider</w:t>
      </w:r>
      <w:r w:rsidRPr="00CE768C">
        <w:rPr>
          <w:rFonts w:ascii="Times New Roman" w:eastAsia="Times New Roman" w:hAnsi="Times New Roman" w:cs="Times New Roman"/>
          <w:sz w:val="24"/>
          <w:szCs w:val="24"/>
        </w:rPr>
        <w:t xml:space="preserve"> other variables, such as air pollution, voter turnout rate, and perception of corruption, in order to bring new perspective on seemingly irrelevant yet influential factors on a region’s and eventually country’s income per capita. For instance, we suspect that there is a correlation in a country’s wealth being concentrated into a small proportion of individuals at a country with high corruption. We are curious to learn more about unrealized correlations between other qualitative variables and income.</w:t>
      </w:r>
    </w:p>
    <w:p w:rsidR="001C70A6" w:rsidRPr="00CE768C" w:rsidRDefault="001C70A6" w:rsidP="001E3555">
      <w:pPr>
        <w:contextualSpacing w:val="0"/>
        <w:jc w:val="both"/>
        <w:rPr>
          <w:rFonts w:ascii="Times New Roman" w:eastAsia="Times New Roman" w:hAnsi="Times New Roman" w:cs="Times New Roman"/>
          <w:sz w:val="24"/>
          <w:szCs w:val="24"/>
        </w:rPr>
      </w:pPr>
    </w:p>
    <w:p w:rsidR="001C70A6" w:rsidRPr="00CE768C" w:rsidRDefault="00CE768C" w:rsidP="001E3555">
      <w:pPr>
        <w:ind w:firstLine="360"/>
        <w:contextualSpacing w:val="0"/>
        <w:jc w:val="both"/>
        <w:rPr>
          <w:rFonts w:ascii="Times New Roman" w:hAnsi="Times New Roman" w:cs="Times New Roman"/>
        </w:rPr>
      </w:pPr>
      <w:r w:rsidRPr="00CE768C">
        <w:rPr>
          <w:rFonts w:ascii="Times New Roman" w:eastAsia="Times New Roman" w:hAnsi="Times New Roman" w:cs="Times New Roman"/>
          <w:sz w:val="24"/>
          <w:szCs w:val="24"/>
        </w:rPr>
        <w:t xml:space="preserve">By building a model that identifies significant attributes that contribute to a OECD member country’s economic prosperity, we hope to respond with a recommendation that identifies and addresses the current roadblocks into a nation’s direction toward economic prosperity. We will fit our data onto a first-order model through </w:t>
      </w:r>
      <w:r w:rsidR="006944D8">
        <w:rPr>
          <w:rFonts w:ascii="Times New Roman" w:eastAsia="Times New Roman" w:hAnsi="Times New Roman" w:cs="Times New Roman"/>
          <w:sz w:val="24"/>
          <w:szCs w:val="24"/>
        </w:rPr>
        <w:t>a careful</w:t>
      </w:r>
      <w:r w:rsidRPr="00CE768C">
        <w:rPr>
          <w:rFonts w:ascii="Times New Roman" w:eastAsia="Times New Roman" w:hAnsi="Times New Roman" w:cs="Times New Roman"/>
          <w:sz w:val="24"/>
          <w:szCs w:val="24"/>
        </w:rPr>
        <w:t xml:space="preserve"> screening and diagnostic processes and, if needed, conduct model transformations and/or construct second-order models in order to reap more purposeful conclusions.</w:t>
      </w:r>
    </w:p>
    <w:p w:rsidR="001C70A6" w:rsidRPr="00CE768C" w:rsidRDefault="001C70A6" w:rsidP="00CE768C">
      <w:pPr>
        <w:contextualSpacing w:val="0"/>
        <w:jc w:val="center"/>
        <w:rPr>
          <w:rFonts w:ascii="Times New Roman" w:hAnsi="Times New Roman" w:cs="Times New Roman"/>
          <w:b/>
          <w:sz w:val="32"/>
          <w:szCs w:val="32"/>
        </w:rPr>
      </w:pPr>
    </w:p>
    <w:p w:rsidR="006944D8" w:rsidRDefault="006944D8" w:rsidP="006944D8">
      <w:pPr>
        <w:pStyle w:val="Title"/>
        <w:numPr>
          <w:ilvl w:val="0"/>
          <w:numId w:val="6"/>
        </w:numPr>
        <w:contextualSpacing w:val="0"/>
        <w:rPr>
          <w:rFonts w:ascii="Times New Roman" w:hAnsi="Times New Roman" w:cs="Times New Roman"/>
          <w:b/>
          <w:sz w:val="24"/>
          <w:szCs w:val="24"/>
        </w:rPr>
      </w:pPr>
      <w:bookmarkStart w:id="3" w:name="_7o3ezg57kyup" w:colFirst="0" w:colLast="0"/>
      <w:bookmarkEnd w:id="3"/>
      <w:r>
        <w:rPr>
          <w:rFonts w:ascii="Times New Roman" w:hAnsi="Times New Roman" w:cs="Times New Roman"/>
          <w:b/>
          <w:sz w:val="56"/>
          <w:szCs w:val="56"/>
        </w:rPr>
        <w:lastRenderedPageBreak/>
        <w:t>Data Description</w:t>
      </w:r>
    </w:p>
    <w:p w:rsidR="001C70A6" w:rsidRPr="00C2504D" w:rsidRDefault="00CE768C" w:rsidP="006944D8">
      <w:pPr>
        <w:pStyle w:val="ListParagraph"/>
        <w:numPr>
          <w:ilvl w:val="0"/>
          <w:numId w:val="7"/>
        </w:numPr>
        <w:contextualSpacing w:val="0"/>
        <w:jc w:val="both"/>
        <w:rPr>
          <w:rFonts w:ascii="Times New Roman" w:hAnsi="Times New Roman" w:cs="Times New Roman"/>
          <w:color w:val="1F497D" w:themeColor="text2"/>
          <w:sz w:val="28"/>
          <w:szCs w:val="28"/>
        </w:rPr>
      </w:pPr>
      <w:r w:rsidRPr="00C2504D">
        <w:rPr>
          <w:rFonts w:ascii="Times New Roman" w:hAnsi="Times New Roman" w:cs="Times New Roman"/>
          <w:color w:val="1F497D" w:themeColor="text2"/>
          <w:sz w:val="28"/>
          <w:szCs w:val="28"/>
        </w:rPr>
        <w:t>Data collection</w:t>
      </w:r>
    </w:p>
    <w:p w:rsidR="006944D8" w:rsidRPr="006944D8" w:rsidRDefault="006944D8" w:rsidP="006944D8">
      <w:pPr>
        <w:ind w:left="60"/>
        <w:contextualSpacing w:val="0"/>
        <w:jc w:val="both"/>
        <w:rPr>
          <w:rFonts w:ascii="Times New Roman" w:hAnsi="Times New Roman" w:cs="Times New Roman"/>
          <w:sz w:val="28"/>
          <w:szCs w:val="28"/>
        </w:rPr>
      </w:pPr>
    </w:p>
    <w:p w:rsidR="001C70A6" w:rsidRPr="00CB6840" w:rsidRDefault="00CE768C" w:rsidP="00CE768C">
      <w:pPr>
        <w:contextualSpacing w:val="0"/>
        <w:jc w:val="center"/>
        <w:rPr>
          <w:rFonts w:ascii="Times New Roman" w:hAnsi="Times New Roman" w:cs="Times New Roman"/>
          <w:b/>
          <w:sz w:val="24"/>
          <w:szCs w:val="24"/>
        </w:rPr>
      </w:pPr>
      <w:r w:rsidRPr="00CB6840">
        <w:rPr>
          <w:rFonts w:ascii="Times New Roman" w:hAnsi="Times New Roman" w:cs="Times New Roman"/>
          <w:b/>
          <w:sz w:val="24"/>
          <w:szCs w:val="24"/>
        </w:rPr>
        <w:t>Our data were primarily extracted from different databases on OECD Regional Statistics. A total of 363 data points and 15 independent variables were evaluated in this study.</w:t>
      </w:r>
    </w:p>
    <w:p w:rsidR="001C70A6" w:rsidRPr="00CB6840" w:rsidRDefault="001C70A6" w:rsidP="00CE768C">
      <w:pPr>
        <w:contextualSpacing w:val="0"/>
        <w:jc w:val="center"/>
        <w:rPr>
          <w:rFonts w:ascii="Times New Roman" w:hAnsi="Times New Roman" w:cs="Times New Roman"/>
          <w:sz w:val="24"/>
          <w:szCs w:val="24"/>
        </w:rPr>
      </w:pPr>
    </w:p>
    <w:p w:rsidR="001C70A6" w:rsidRDefault="00CE768C" w:rsidP="00CB6840">
      <w:pPr>
        <w:ind w:firstLine="720"/>
        <w:contextualSpacing w:val="0"/>
        <w:jc w:val="both"/>
        <w:rPr>
          <w:rFonts w:ascii="Times New Roman" w:hAnsi="Times New Roman" w:cs="Times New Roman"/>
          <w:sz w:val="24"/>
          <w:szCs w:val="24"/>
        </w:rPr>
      </w:pPr>
      <w:r w:rsidRPr="00CB6840">
        <w:rPr>
          <w:rFonts w:ascii="Times New Roman" w:hAnsi="Times New Roman" w:cs="Times New Roman"/>
          <w:sz w:val="24"/>
          <w:szCs w:val="24"/>
        </w:rPr>
        <w:t xml:space="preserve">There are eleven dimensions that can be used to measure the well-being of a specific region based on OECD’s publication </w:t>
      </w:r>
      <w:r w:rsidR="00CB6804">
        <w:rPr>
          <w:rFonts w:ascii="Times New Roman" w:hAnsi="Times New Roman" w:cs="Times New Roman"/>
          <w:i/>
          <w:sz w:val="24"/>
          <w:szCs w:val="24"/>
        </w:rPr>
        <w:t>How’s Life in Your R</w:t>
      </w:r>
      <w:r w:rsidRPr="00CB6840">
        <w:rPr>
          <w:rFonts w:ascii="Times New Roman" w:hAnsi="Times New Roman" w:cs="Times New Roman"/>
          <w:i/>
          <w:sz w:val="24"/>
          <w:szCs w:val="24"/>
        </w:rPr>
        <w:t>egion</w:t>
      </w:r>
      <w:r w:rsidRPr="00CB6840">
        <w:rPr>
          <w:rFonts w:ascii="Times New Roman" w:hAnsi="Times New Roman" w:cs="Times New Roman"/>
          <w:sz w:val="24"/>
          <w:szCs w:val="24"/>
        </w:rPr>
        <w:t xml:space="preserve">. We chose </w:t>
      </w:r>
      <w:r w:rsidRPr="00CB6840">
        <w:rPr>
          <w:rFonts w:ascii="Times New Roman" w:hAnsi="Times New Roman" w:cs="Times New Roman"/>
          <w:b/>
          <w:sz w:val="24"/>
          <w:szCs w:val="24"/>
        </w:rPr>
        <w:t>nine</w:t>
      </w:r>
      <w:r w:rsidRPr="00CB6840">
        <w:rPr>
          <w:rFonts w:ascii="Times New Roman" w:hAnsi="Times New Roman" w:cs="Times New Roman"/>
          <w:sz w:val="24"/>
          <w:szCs w:val="24"/>
        </w:rPr>
        <w:t xml:space="preserve"> of them to analyze in our study, which are</w:t>
      </w:r>
      <w:r w:rsidRPr="00CB6840">
        <w:rPr>
          <w:rFonts w:ascii="Times New Roman" w:hAnsi="Times New Roman" w:cs="Times New Roman"/>
          <w:b/>
          <w:sz w:val="24"/>
          <w:szCs w:val="24"/>
        </w:rPr>
        <w:t xml:space="preserve"> housing, jobs, health status, environmental quality, security, political involvement, social connection, accessibility of services</w:t>
      </w:r>
      <w:r w:rsidR="00CB6840" w:rsidRPr="00CB6840">
        <w:rPr>
          <w:rFonts w:ascii="Times New Roman" w:hAnsi="Times New Roman" w:cs="Times New Roman"/>
          <w:b/>
          <w:sz w:val="24"/>
          <w:szCs w:val="24"/>
        </w:rPr>
        <w:t>, and subjective well-being</w:t>
      </w:r>
      <w:r w:rsidR="00CB6840" w:rsidRPr="00CB6840">
        <w:rPr>
          <w:rFonts w:ascii="Times New Roman" w:hAnsi="Times New Roman" w:cs="Times New Roman"/>
          <w:sz w:val="24"/>
          <w:szCs w:val="24"/>
        </w:rPr>
        <w:t>,</w:t>
      </w:r>
      <w:r w:rsidRPr="00CB6840">
        <w:rPr>
          <w:rFonts w:ascii="Times New Roman" w:hAnsi="Times New Roman" w:cs="Times New Roman"/>
          <w:b/>
          <w:sz w:val="24"/>
          <w:szCs w:val="24"/>
        </w:rPr>
        <w:t xml:space="preserve"> </w:t>
      </w:r>
      <w:r w:rsidRPr="00CB6840">
        <w:rPr>
          <w:rFonts w:ascii="Times New Roman" w:hAnsi="Times New Roman" w:cs="Times New Roman"/>
          <w:sz w:val="24"/>
          <w:szCs w:val="24"/>
        </w:rPr>
        <w:t xml:space="preserve">because we intuitively considered them to be stronger influencers. Among the nine dimensions that we are interested in investigating, we chose specific indicators to represent those categories. For jobs, we chose </w:t>
      </w:r>
      <w:r w:rsidRPr="00CB6840">
        <w:rPr>
          <w:rFonts w:ascii="Times New Roman" w:hAnsi="Times New Roman" w:cs="Times New Roman"/>
          <w:i/>
          <w:sz w:val="24"/>
          <w:szCs w:val="24"/>
        </w:rPr>
        <w:t xml:space="preserve">employment </w:t>
      </w:r>
      <w:r w:rsidRPr="00CB6840">
        <w:rPr>
          <w:rFonts w:ascii="Times New Roman" w:hAnsi="Times New Roman" w:cs="Times New Roman"/>
          <w:sz w:val="24"/>
          <w:szCs w:val="24"/>
        </w:rPr>
        <w:t xml:space="preserve">and </w:t>
      </w:r>
      <w:r w:rsidRPr="00CB6840">
        <w:rPr>
          <w:rFonts w:ascii="Times New Roman" w:hAnsi="Times New Roman" w:cs="Times New Roman"/>
          <w:i/>
          <w:sz w:val="24"/>
          <w:szCs w:val="24"/>
        </w:rPr>
        <w:t>unemployment rate</w:t>
      </w:r>
      <w:r w:rsidRPr="00CB6840">
        <w:rPr>
          <w:rFonts w:ascii="Times New Roman" w:hAnsi="Times New Roman" w:cs="Times New Roman"/>
          <w:sz w:val="24"/>
          <w:szCs w:val="24"/>
        </w:rPr>
        <w:t xml:space="preserve"> as the indicators because they are the direct representation of how well </w:t>
      </w:r>
      <w:r w:rsidR="007579D9" w:rsidRPr="00CB6840">
        <w:rPr>
          <w:rFonts w:ascii="Times New Roman" w:hAnsi="Times New Roman" w:cs="Times New Roman"/>
          <w:sz w:val="24"/>
          <w:szCs w:val="24"/>
        </w:rPr>
        <w:t>people can</w:t>
      </w:r>
      <w:r w:rsidRPr="00CB6840">
        <w:rPr>
          <w:rFonts w:ascii="Times New Roman" w:hAnsi="Times New Roman" w:cs="Times New Roman"/>
          <w:sz w:val="24"/>
          <w:szCs w:val="24"/>
        </w:rPr>
        <w:t xml:space="preserve"> meet their living needs. The corresponding data were extracted from the OECD Regional Labour database. To measure housing situation, we chose </w:t>
      </w:r>
      <w:r w:rsidRPr="00CB6840">
        <w:rPr>
          <w:rFonts w:ascii="Times New Roman" w:hAnsi="Times New Roman" w:cs="Times New Roman"/>
          <w:i/>
          <w:sz w:val="24"/>
          <w:szCs w:val="24"/>
        </w:rPr>
        <w:t>number of rooms per person</w:t>
      </w:r>
      <w:r w:rsidRPr="00CB6840">
        <w:rPr>
          <w:rFonts w:ascii="Times New Roman" w:hAnsi="Times New Roman" w:cs="Times New Roman"/>
          <w:sz w:val="24"/>
          <w:szCs w:val="24"/>
        </w:rPr>
        <w:t xml:space="preserve"> as </w:t>
      </w:r>
      <w:r w:rsidR="00F56C0F">
        <w:rPr>
          <w:rFonts w:ascii="Times New Roman" w:hAnsi="Times New Roman" w:cs="Times New Roman"/>
          <w:sz w:val="24"/>
          <w:szCs w:val="24"/>
        </w:rPr>
        <w:t xml:space="preserve">the </w:t>
      </w:r>
      <w:r w:rsidRPr="00CB6840">
        <w:rPr>
          <w:rFonts w:ascii="Times New Roman" w:hAnsi="Times New Roman" w:cs="Times New Roman"/>
          <w:sz w:val="24"/>
          <w:szCs w:val="24"/>
        </w:rPr>
        <w:t>primary indicator because it provides insights into how much living space each person get</w:t>
      </w:r>
      <w:r w:rsidR="00F56C0F">
        <w:rPr>
          <w:rFonts w:ascii="Times New Roman" w:hAnsi="Times New Roman" w:cs="Times New Roman"/>
          <w:sz w:val="24"/>
          <w:szCs w:val="24"/>
        </w:rPr>
        <w:t>s</w:t>
      </w:r>
      <w:r w:rsidRPr="00CB6840">
        <w:rPr>
          <w:rFonts w:ascii="Times New Roman" w:hAnsi="Times New Roman" w:cs="Times New Roman"/>
          <w:sz w:val="24"/>
          <w:szCs w:val="24"/>
        </w:rPr>
        <w:t xml:space="preserve"> to own. Our primary data reference comes from the OECD regional housing indicator database. We chose</w:t>
      </w:r>
      <w:r w:rsidRPr="00CB6840">
        <w:rPr>
          <w:rFonts w:ascii="Times New Roman" w:hAnsi="Times New Roman" w:cs="Times New Roman"/>
          <w:i/>
          <w:sz w:val="24"/>
          <w:szCs w:val="24"/>
        </w:rPr>
        <w:t xml:space="preserve"> life expectancy at birth</w:t>
      </w:r>
      <w:r w:rsidRPr="00CB6840">
        <w:rPr>
          <w:rFonts w:ascii="Times New Roman" w:hAnsi="Times New Roman" w:cs="Times New Roman"/>
          <w:sz w:val="24"/>
          <w:szCs w:val="24"/>
        </w:rPr>
        <w:t xml:space="preserve"> and </w:t>
      </w:r>
      <w:r w:rsidR="00CB6804">
        <w:rPr>
          <w:rFonts w:ascii="Times New Roman" w:hAnsi="Times New Roman" w:cs="Times New Roman"/>
          <w:i/>
          <w:sz w:val="24"/>
          <w:szCs w:val="24"/>
        </w:rPr>
        <w:t>standardiz</w:t>
      </w:r>
      <w:r w:rsidRPr="00CB6840">
        <w:rPr>
          <w:rFonts w:ascii="Times New Roman" w:hAnsi="Times New Roman" w:cs="Times New Roman"/>
          <w:i/>
          <w:sz w:val="24"/>
          <w:szCs w:val="24"/>
        </w:rPr>
        <w:t xml:space="preserve">ed mortality rate </w:t>
      </w:r>
      <w:r w:rsidRPr="00CB6840">
        <w:rPr>
          <w:rFonts w:ascii="Times New Roman" w:hAnsi="Times New Roman" w:cs="Times New Roman"/>
          <w:sz w:val="24"/>
          <w:szCs w:val="24"/>
        </w:rPr>
        <w:t xml:space="preserve">as indicators for health status because they not only represent a region’s general living condition, but also can infer its medical standards. The data for these two indicators were collected and cleansed from OECD Regional demography: Mortality and Life Expectancy. Environmental quality is measured by </w:t>
      </w:r>
      <w:r w:rsidRPr="00CB6840">
        <w:rPr>
          <w:rFonts w:ascii="Times New Roman" w:hAnsi="Times New Roman" w:cs="Times New Roman"/>
          <w:i/>
          <w:sz w:val="24"/>
          <w:szCs w:val="24"/>
        </w:rPr>
        <w:t>PM 2.5</w:t>
      </w:r>
      <w:r w:rsidRPr="00CB6840">
        <w:rPr>
          <w:rFonts w:ascii="Times New Roman" w:hAnsi="Times New Roman" w:cs="Times New Roman"/>
          <w:sz w:val="24"/>
          <w:szCs w:val="24"/>
        </w:rPr>
        <w:t xml:space="preserve">, the most common indicator for air pollution. We simply extracted those data from the OECD Regional Environmental indicators database. Security, political involvement, social connection, accessibility of services and subjective well-being are measured by </w:t>
      </w:r>
      <w:r w:rsidRPr="00CB6840">
        <w:rPr>
          <w:rFonts w:ascii="Times New Roman" w:hAnsi="Times New Roman" w:cs="Times New Roman"/>
          <w:i/>
          <w:sz w:val="24"/>
          <w:szCs w:val="24"/>
        </w:rPr>
        <w:t>homicide rate</w:t>
      </w:r>
      <w:r w:rsidRPr="00CB6840">
        <w:rPr>
          <w:rFonts w:ascii="Times New Roman" w:hAnsi="Times New Roman" w:cs="Times New Roman"/>
          <w:sz w:val="24"/>
          <w:szCs w:val="24"/>
        </w:rPr>
        <w:t xml:space="preserve">, Voter turnout in general election &amp; perception of corruption index </w:t>
      </w:r>
      <w:r w:rsidRPr="00CB6840">
        <w:rPr>
          <w:rFonts w:ascii="Times New Roman" w:hAnsi="Times New Roman" w:cs="Times New Roman"/>
          <w:i/>
          <w:sz w:val="24"/>
          <w:szCs w:val="24"/>
        </w:rPr>
        <w:t>perceived social network support</w:t>
      </w:r>
      <w:r w:rsidRPr="00CB6840">
        <w:rPr>
          <w:rFonts w:ascii="Times New Roman" w:hAnsi="Times New Roman" w:cs="Times New Roman"/>
          <w:sz w:val="24"/>
          <w:szCs w:val="24"/>
        </w:rPr>
        <w:t xml:space="preserve">, </w:t>
      </w:r>
      <w:r w:rsidRPr="00CB6840">
        <w:rPr>
          <w:rFonts w:ascii="Times New Roman" w:hAnsi="Times New Roman" w:cs="Times New Roman"/>
          <w:i/>
          <w:sz w:val="24"/>
          <w:szCs w:val="24"/>
        </w:rPr>
        <w:t>share of household with internet broadband access</w:t>
      </w:r>
      <w:r w:rsidRPr="00CB6840">
        <w:rPr>
          <w:rFonts w:ascii="Times New Roman" w:hAnsi="Times New Roman" w:cs="Times New Roman"/>
          <w:sz w:val="24"/>
          <w:szCs w:val="24"/>
        </w:rPr>
        <w:t xml:space="preserve"> and </w:t>
      </w:r>
      <w:r w:rsidRPr="00CB6840">
        <w:rPr>
          <w:rFonts w:ascii="Times New Roman" w:hAnsi="Times New Roman" w:cs="Times New Roman"/>
          <w:i/>
          <w:sz w:val="24"/>
          <w:szCs w:val="24"/>
        </w:rPr>
        <w:t>self-evaluation of life satisfaction</w:t>
      </w:r>
      <w:r w:rsidRPr="00CB6840">
        <w:rPr>
          <w:rFonts w:ascii="Times New Roman" w:hAnsi="Times New Roman" w:cs="Times New Roman"/>
          <w:sz w:val="24"/>
          <w:szCs w:val="24"/>
        </w:rPr>
        <w:t xml:space="preserve">. </w:t>
      </w:r>
      <w:r w:rsidR="005E7C22">
        <w:rPr>
          <w:rFonts w:ascii="Times New Roman" w:hAnsi="Times New Roman" w:cs="Times New Roman"/>
          <w:sz w:val="24"/>
          <w:szCs w:val="24"/>
        </w:rPr>
        <w:t>Every</w:t>
      </w:r>
      <w:r w:rsidRPr="00CB6840">
        <w:rPr>
          <w:rFonts w:ascii="Times New Roman" w:hAnsi="Times New Roman" w:cs="Times New Roman"/>
          <w:sz w:val="24"/>
          <w:szCs w:val="24"/>
        </w:rPr>
        <w:t xml:space="preserve"> data </w:t>
      </w:r>
      <w:r w:rsidR="005E7C22">
        <w:rPr>
          <w:rFonts w:ascii="Times New Roman" w:hAnsi="Times New Roman" w:cs="Times New Roman"/>
          <w:sz w:val="24"/>
          <w:szCs w:val="24"/>
        </w:rPr>
        <w:t>point was</w:t>
      </w:r>
      <w:r w:rsidRPr="00CB6840">
        <w:rPr>
          <w:rFonts w:ascii="Times New Roman" w:hAnsi="Times New Roman" w:cs="Times New Roman"/>
          <w:sz w:val="24"/>
          <w:szCs w:val="24"/>
        </w:rPr>
        <w:t xml:space="preserve"> extracted from the OECD Regional social indicators database. Finally, we added </w:t>
      </w:r>
      <w:r w:rsidRPr="00CB6840">
        <w:rPr>
          <w:rFonts w:ascii="Times New Roman" w:hAnsi="Times New Roman" w:cs="Times New Roman"/>
          <w:i/>
          <w:sz w:val="24"/>
          <w:szCs w:val="24"/>
        </w:rPr>
        <w:t xml:space="preserve">continent </w:t>
      </w:r>
      <w:r w:rsidRPr="00CB6840">
        <w:rPr>
          <w:rFonts w:ascii="Times New Roman" w:hAnsi="Times New Roman" w:cs="Times New Roman"/>
          <w:sz w:val="24"/>
          <w:szCs w:val="24"/>
        </w:rPr>
        <w:t>as our regional indicator because it effectively generalizes all the regions we investigated. The continent data were created and processed manually by categorizing each region into its corresponding continent.</w:t>
      </w:r>
    </w:p>
    <w:p w:rsidR="00CB6840" w:rsidRPr="00CB6840" w:rsidRDefault="00CB6840" w:rsidP="00CB6840">
      <w:pPr>
        <w:ind w:firstLine="720"/>
        <w:contextualSpacing w:val="0"/>
        <w:jc w:val="both"/>
        <w:rPr>
          <w:rFonts w:ascii="Times New Roman" w:hAnsi="Times New Roman" w:cs="Times New Roman"/>
          <w:sz w:val="24"/>
          <w:szCs w:val="24"/>
        </w:rPr>
      </w:pPr>
    </w:p>
    <w:p w:rsidR="001C70A6" w:rsidRDefault="001C70A6" w:rsidP="00CE768C">
      <w:pPr>
        <w:contextualSpacing w:val="0"/>
        <w:jc w:val="center"/>
        <w:rPr>
          <w:rFonts w:ascii="Times New Roman" w:hAnsi="Times New Roman" w:cs="Times New Roman"/>
        </w:rPr>
      </w:pPr>
    </w:p>
    <w:p w:rsidR="00C2504D" w:rsidRDefault="00C2504D" w:rsidP="00CE768C">
      <w:pPr>
        <w:contextualSpacing w:val="0"/>
        <w:jc w:val="center"/>
        <w:rPr>
          <w:rFonts w:ascii="Times New Roman" w:hAnsi="Times New Roman" w:cs="Times New Roman"/>
        </w:rPr>
      </w:pPr>
    </w:p>
    <w:p w:rsidR="00C2504D" w:rsidRDefault="00C2504D" w:rsidP="00CE768C">
      <w:pPr>
        <w:contextualSpacing w:val="0"/>
        <w:jc w:val="center"/>
        <w:rPr>
          <w:rFonts w:ascii="Times New Roman" w:hAnsi="Times New Roman" w:cs="Times New Roman"/>
        </w:rPr>
      </w:pPr>
    </w:p>
    <w:p w:rsidR="00C2504D" w:rsidRDefault="00C2504D" w:rsidP="00CE768C">
      <w:pPr>
        <w:contextualSpacing w:val="0"/>
        <w:jc w:val="center"/>
        <w:rPr>
          <w:rFonts w:ascii="Times New Roman" w:hAnsi="Times New Roman" w:cs="Times New Roman"/>
        </w:rPr>
      </w:pPr>
    </w:p>
    <w:p w:rsidR="00C2504D" w:rsidRDefault="00C2504D" w:rsidP="00CE768C">
      <w:pPr>
        <w:contextualSpacing w:val="0"/>
        <w:jc w:val="center"/>
        <w:rPr>
          <w:rFonts w:ascii="Times New Roman" w:hAnsi="Times New Roman" w:cs="Times New Roman"/>
        </w:rPr>
      </w:pPr>
    </w:p>
    <w:p w:rsidR="00C2504D" w:rsidRDefault="00C2504D" w:rsidP="00CE768C">
      <w:pPr>
        <w:contextualSpacing w:val="0"/>
        <w:jc w:val="center"/>
        <w:rPr>
          <w:rFonts w:ascii="Times New Roman" w:hAnsi="Times New Roman" w:cs="Times New Roman"/>
        </w:rPr>
      </w:pPr>
    </w:p>
    <w:p w:rsidR="00C2504D" w:rsidRDefault="00C2504D" w:rsidP="00CE768C">
      <w:pPr>
        <w:contextualSpacing w:val="0"/>
        <w:jc w:val="center"/>
        <w:rPr>
          <w:rFonts w:ascii="Times New Roman" w:hAnsi="Times New Roman" w:cs="Times New Roman"/>
        </w:rPr>
      </w:pPr>
    </w:p>
    <w:p w:rsidR="00C2504D" w:rsidRDefault="00C2504D" w:rsidP="00CE768C">
      <w:pPr>
        <w:contextualSpacing w:val="0"/>
        <w:jc w:val="center"/>
        <w:rPr>
          <w:rFonts w:ascii="Times New Roman" w:hAnsi="Times New Roman" w:cs="Times New Roman"/>
        </w:rPr>
      </w:pPr>
    </w:p>
    <w:p w:rsidR="00C2504D" w:rsidRPr="00CE768C" w:rsidRDefault="00C2504D" w:rsidP="00CE768C">
      <w:pPr>
        <w:contextualSpacing w:val="0"/>
        <w:jc w:val="center"/>
        <w:rPr>
          <w:rFonts w:ascii="Times New Roman" w:hAnsi="Times New Roman" w:cs="Times New Roman"/>
        </w:rPr>
      </w:pPr>
    </w:p>
    <w:p w:rsidR="00CB6840" w:rsidRPr="00C2504D" w:rsidRDefault="00CB6840" w:rsidP="00C2504D">
      <w:pPr>
        <w:pStyle w:val="ListParagraph"/>
        <w:numPr>
          <w:ilvl w:val="0"/>
          <w:numId w:val="7"/>
        </w:numPr>
        <w:contextualSpacing w:val="0"/>
        <w:jc w:val="both"/>
        <w:rPr>
          <w:rFonts w:ascii="Times New Roman" w:hAnsi="Times New Roman" w:cs="Times New Roman"/>
          <w:color w:val="1F497D" w:themeColor="text2"/>
          <w:sz w:val="28"/>
          <w:szCs w:val="28"/>
        </w:rPr>
      </w:pPr>
      <w:r w:rsidRPr="00C2504D">
        <w:rPr>
          <w:rFonts w:ascii="Times New Roman" w:hAnsi="Times New Roman" w:cs="Times New Roman"/>
          <w:color w:val="1F497D" w:themeColor="text2"/>
          <w:sz w:val="28"/>
          <w:szCs w:val="28"/>
        </w:rPr>
        <w:lastRenderedPageBreak/>
        <w:t>Data description</w:t>
      </w:r>
    </w:p>
    <w:p w:rsidR="001C70A6" w:rsidRPr="00CE768C" w:rsidRDefault="001C70A6" w:rsidP="00CE768C">
      <w:pPr>
        <w:contextualSpacing w:val="0"/>
        <w:jc w:val="center"/>
        <w:rPr>
          <w:rFonts w:ascii="Times New Roman" w:eastAsia="Times New Roman" w:hAnsi="Times New Roman" w:cs="Times New Roman"/>
        </w:rPr>
      </w:pPr>
    </w:p>
    <w:tbl>
      <w:tblPr>
        <w:tblStyle w:val="a"/>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6"/>
        <w:gridCol w:w="2016"/>
        <w:gridCol w:w="2016"/>
        <w:gridCol w:w="2016"/>
        <w:gridCol w:w="2016"/>
      </w:tblGrid>
      <w:tr w:rsidR="001C70A6" w:rsidRPr="00CE768C">
        <w:tc>
          <w:tcPr>
            <w:tcW w:w="2016" w:type="dxa"/>
            <w:shd w:val="clear" w:color="auto" w:fill="EFEFEF"/>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b/>
              </w:rPr>
            </w:pPr>
            <w:r w:rsidRPr="00CE768C">
              <w:rPr>
                <w:rFonts w:ascii="Times New Roman" w:eastAsia="Times New Roman" w:hAnsi="Times New Roman" w:cs="Times New Roman"/>
                <w:b/>
              </w:rPr>
              <w:t>Variables</w:t>
            </w:r>
          </w:p>
        </w:tc>
        <w:tc>
          <w:tcPr>
            <w:tcW w:w="2016" w:type="dxa"/>
            <w:shd w:val="clear" w:color="auto" w:fill="EFEFEF"/>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b/>
              </w:rPr>
            </w:pPr>
            <w:r w:rsidRPr="00CE768C">
              <w:rPr>
                <w:rFonts w:ascii="Times New Roman" w:eastAsia="Times New Roman" w:hAnsi="Times New Roman" w:cs="Times New Roman"/>
                <w:b/>
              </w:rPr>
              <w:t>Descriptions</w:t>
            </w:r>
          </w:p>
        </w:tc>
        <w:tc>
          <w:tcPr>
            <w:tcW w:w="2016" w:type="dxa"/>
            <w:shd w:val="clear" w:color="auto" w:fill="EFEFEF"/>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b/>
              </w:rPr>
            </w:pPr>
            <w:r w:rsidRPr="00CE768C">
              <w:rPr>
                <w:rFonts w:ascii="Times New Roman" w:eastAsia="Times New Roman" w:hAnsi="Times New Roman" w:cs="Times New Roman"/>
                <w:b/>
              </w:rPr>
              <w:t>Units</w:t>
            </w:r>
          </w:p>
        </w:tc>
        <w:tc>
          <w:tcPr>
            <w:tcW w:w="2016" w:type="dxa"/>
            <w:shd w:val="clear" w:color="auto" w:fill="EFEFEF"/>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b/>
              </w:rPr>
            </w:pPr>
            <w:r w:rsidRPr="00CE768C">
              <w:rPr>
                <w:rFonts w:ascii="Times New Roman" w:eastAsia="Times New Roman" w:hAnsi="Times New Roman" w:cs="Times New Roman"/>
                <w:b/>
              </w:rPr>
              <w:t>Stats</w:t>
            </w:r>
          </w:p>
        </w:tc>
        <w:tc>
          <w:tcPr>
            <w:tcW w:w="2016" w:type="dxa"/>
            <w:shd w:val="clear" w:color="auto" w:fill="EFEFEF"/>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b/>
              </w:rPr>
            </w:pPr>
            <w:r w:rsidRPr="00CE768C">
              <w:rPr>
                <w:rFonts w:ascii="Times New Roman" w:eastAsia="Times New Roman" w:hAnsi="Times New Roman" w:cs="Times New Roman"/>
                <w:b/>
              </w:rPr>
              <w:t>Type</w:t>
            </w:r>
          </w:p>
        </w:tc>
      </w:tr>
      <w:tr w:rsidR="001C70A6" w:rsidRPr="00CE768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Disposable income per capita</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The average disposable income per year for each person</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US Dollar</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Mean: 18290.33</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Range: (1786, 61738)</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b/>
                <w:highlight w:val="yellow"/>
              </w:rPr>
            </w:pPr>
            <w:r w:rsidRPr="00CE768C">
              <w:rPr>
                <w:rFonts w:ascii="Times New Roman" w:eastAsia="Times New Roman" w:hAnsi="Times New Roman" w:cs="Times New Roman"/>
                <w:b/>
                <w:highlight w:val="yellow"/>
              </w:rPr>
              <w:t>Variance: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Response;</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Quantitative</w:t>
            </w:r>
          </w:p>
        </w:tc>
      </w:tr>
      <w:tr w:rsidR="001C70A6" w:rsidRPr="00CE768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Employment Rate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The employment rate at each region</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Percentage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Mean:66.31</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Range: (29.6, 86.5)</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Independent;</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Quantitative</w:t>
            </w:r>
          </w:p>
        </w:tc>
      </w:tr>
      <w:tr w:rsidR="001C70A6" w:rsidRPr="00CE768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Unemployment Rate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The unemployment rate at each region. The natural rate of unemployment is between 4.5 - 5.0 percent.</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Percentage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Mean: 8.16</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Range: (1.5, 34.8)</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Independent;</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Quantitative</w:t>
            </w:r>
          </w:p>
        </w:tc>
      </w:tr>
      <w:tr w:rsidR="001C70A6" w:rsidRPr="00CE768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Number of rooms per person</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The average number of rooms shared per person</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Ratio</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Mean: 1.73</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Range: (0.6, 3.1)</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Independent;</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Quantitative</w:t>
            </w:r>
          </w:p>
        </w:tc>
      </w:tr>
      <w:tr w:rsidR="001C70A6" w:rsidRPr="00CE768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Share of labour force with at least secondary education</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The percentage share of labor force of whom have completed at least secondary education</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Percentage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Mean: 74.96</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Range: (19.9, 97.7)</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Independent;</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Quantitative</w:t>
            </w:r>
          </w:p>
        </w:tc>
      </w:tr>
      <w:tr w:rsidR="001C70A6" w:rsidRPr="00CE768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Life expectancy at birth</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How long, on average, a newborn can expect to live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Years</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Mean: 79.64</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Range: (71.3, 84.8)</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Independent;</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Quantitative</w:t>
            </w:r>
          </w:p>
        </w:tc>
      </w:tr>
      <w:tr w:rsidR="001C70A6" w:rsidRPr="00CE768C">
        <w:trPr>
          <w:trHeight w:val="200"/>
        </w:trPr>
        <w:tc>
          <w:tcPr>
            <w:tcW w:w="2016" w:type="dxa"/>
            <w:shd w:val="clear" w:color="auto" w:fill="auto"/>
            <w:tcMar>
              <w:top w:w="100" w:type="dxa"/>
              <w:left w:w="100" w:type="dxa"/>
              <w:bottom w:w="100" w:type="dxa"/>
              <w:right w:w="100" w:type="dxa"/>
            </w:tcMar>
          </w:tcPr>
          <w:p w:rsidR="001C70A6" w:rsidRPr="00CE768C" w:rsidRDefault="00CB6804" w:rsidP="00CE768C">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Standardiz</w:t>
            </w:r>
            <w:r w:rsidR="00CE768C" w:rsidRPr="00CE768C">
              <w:rPr>
                <w:rFonts w:ascii="Times New Roman" w:eastAsia="Times New Roman" w:hAnsi="Times New Roman" w:cs="Times New Roman"/>
              </w:rPr>
              <w:t>ed mortality rate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A weighted average of the age-specific death rates of a given population</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Per 1000 inhabitants</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Mean: 8.34</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Range: (5.8, 14.5)</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Independent;</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Quantitative</w:t>
            </w:r>
          </w:p>
        </w:tc>
      </w:tr>
      <w:tr w:rsidR="001C70A6" w:rsidRPr="00CE768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Air pollution, level of PM2.5</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Fine inhalable particles, with diameters that are generally 2.5 micrometers and smaller. Usually a PM2.5 level of above 35.5 is considered as unhealthy.</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Micrograms per cubic metre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Mean: 10.64</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Range: (0.4, 27)</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Independent;</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Quantitative</w:t>
            </w:r>
          </w:p>
        </w:tc>
      </w:tr>
      <w:tr w:rsidR="001C70A6" w:rsidRPr="00CE768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Homicide rate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 xml:space="preserve">The rate of unlawful </w:t>
            </w:r>
            <w:r w:rsidRPr="00CE768C">
              <w:rPr>
                <w:rFonts w:ascii="Times New Roman" w:eastAsia="Times New Roman" w:hAnsi="Times New Roman" w:cs="Times New Roman"/>
              </w:rPr>
              <w:lastRenderedPageBreak/>
              <w:t>death purposefully inflicted on a person by another person</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lastRenderedPageBreak/>
              <w:t xml:space="preserve">Per 100000 </w:t>
            </w:r>
            <w:r w:rsidRPr="00CE768C">
              <w:rPr>
                <w:rFonts w:ascii="Times New Roman" w:eastAsia="Times New Roman" w:hAnsi="Times New Roman" w:cs="Times New Roman"/>
              </w:rPr>
              <w:lastRenderedPageBreak/>
              <w:t>inhabitants</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lastRenderedPageBreak/>
              <w:t>Mean: 3.41</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lastRenderedPageBreak/>
              <w:t>Range: (0, 64.8)</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lastRenderedPageBreak/>
              <w:t>Independent;</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lastRenderedPageBreak/>
              <w:t>Quantitative</w:t>
            </w:r>
          </w:p>
        </w:tc>
      </w:tr>
      <w:tr w:rsidR="001C70A6" w:rsidRPr="00CE768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lastRenderedPageBreak/>
              <w:t>Voter turnout in general election</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The percentage of eligible voters who cast a ballot in an election</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Percentage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Mean: 67.96</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Range: (38.8, 95.1)</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Independent;</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Quantitative</w:t>
            </w:r>
          </w:p>
        </w:tc>
      </w:tr>
      <w:tr w:rsidR="001C70A6" w:rsidRPr="00CE768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Share of households with internet broadband access</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The percentage share of households that have internet broadband access</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Percentage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Mean: 69.75</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Range: (9.5, 99.2)</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Independent;</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Quantitative</w:t>
            </w:r>
          </w:p>
        </w:tc>
      </w:tr>
      <w:tr w:rsidR="001C70A6" w:rsidRPr="00CE768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Perceived social network support</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The percentage of people who report having relatives or friends they can count on</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Percentage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Mean: 88.90</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Range: (58.4, 100)</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Independent;</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Quantitative</w:t>
            </w:r>
          </w:p>
        </w:tc>
      </w:tr>
      <w:tr w:rsidR="001C70A6" w:rsidRPr="00CE768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Self-evaluation of life satisfaction</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The self-evaluation of life satisfaction on scale 1-10</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Index</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Mean: 6.65</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Range: (4.4, 8.6)</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Independent;</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Quantitative</w:t>
            </w:r>
          </w:p>
        </w:tc>
      </w:tr>
      <w:tr w:rsidR="001C70A6" w:rsidRPr="00CE768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Perception of corruption</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The corruption perception index scores countries on how corrupt their countries are believed to be.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Percentage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Mean: 61.08</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Range: (13.4, 93.3)</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Independent;</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Quantitative</w:t>
            </w:r>
          </w:p>
        </w:tc>
      </w:tr>
      <w:tr w:rsidR="001C70A6" w:rsidRPr="00CE768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Continent</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The continent that a country belongs to</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Asia, Oceania, North America, South America, Europe</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Binary variable:</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(0,1)</w:t>
            </w:r>
          </w:p>
        </w:tc>
        <w:tc>
          <w:tcPr>
            <w:tcW w:w="2016" w:type="dxa"/>
            <w:shd w:val="clear" w:color="auto" w:fill="auto"/>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Independent;</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Categorical;</w:t>
            </w:r>
          </w:p>
          <w:p w:rsidR="001C70A6" w:rsidRPr="00CE768C" w:rsidRDefault="00CE768C" w:rsidP="00CE768C">
            <w:pPr>
              <w:widowControl w:val="0"/>
              <w:spacing w:line="240" w:lineRule="auto"/>
              <w:contextualSpacing w:val="0"/>
              <w:jc w:val="center"/>
              <w:rPr>
                <w:rFonts w:ascii="Times New Roman" w:eastAsia="Times New Roman" w:hAnsi="Times New Roman" w:cs="Times New Roman"/>
              </w:rPr>
            </w:pPr>
            <w:r w:rsidRPr="00CE768C">
              <w:rPr>
                <w:rFonts w:ascii="Times New Roman" w:eastAsia="Times New Roman" w:hAnsi="Times New Roman" w:cs="Times New Roman"/>
              </w:rPr>
              <w:t>Qualitative</w:t>
            </w:r>
          </w:p>
        </w:tc>
      </w:tr>
    </w:tbl>
    <w:p w:rsidR="001C70A6" w:rsidRDefault="001C70A6" w:rsidP="00CE768C">
      <w:pPr>
        <w:contextualSpacing w:val="0"/>
        <w:jc w:val="center"/>
        <w:rPr>
          <w:rFonts w:ascii="Times New Roman" w:eastAsia="Times New Roman" w:hAnsi="Times New Roman" w:cs="Times New Roman"/>
        </w:rPr>
      </w:pPr>
    </w:p>
    <w:p w:rsidR="00F56C0F" w:rsidRDefault="00F56C0F" w:rsidP="00CE768C">
      <w:pPr>
        <w:contextualSpacing w:val="0"/>
        <w:jc w:val="center"/>
        <w:rPr>
          <w:rFonts w:ascii="Times New Roman" w:eastAsia="Times New Roman" w:hAnsi="Times New Roman" w:cs="Times New Roman"/>
        </w:rPr>
      </w:pPr>
    </w:p>
    <w:p w:rsidR="00F56C0F" w:rsidRDefault="00F56C0F" w:rsidP="00CE768C">
      <w:pPr>
        <w:contextualSpacing w:val="0"/>
        <w:jc w:val="center"/>
        <w:rPr>
          <w:rFonts w:ascii="Times New Roman" w:eastAsia="Times New Roman" w:hAnsi="Times New Roman" w:cs="Times New Roman"/>
        </w:rPr>
      </w:pPr>
    </w:p>
    <w:p w:rsidR="00F56C0F" w:rsidRDefault="00F56C0F" w:rsidP="00CE768C">
      <w:pPr>
        <w:contextualSpacing w:val="0"/>
        <w:jc w:val="center"/>
        <w:rPr>
          <w:rFonts w:ascii="Times New Roman" w:eastAsia="Times New Roman" w:hAnsi="Times New Roman" w:cs="Times New Roman"/>
        </w:rPr>
      </w:pPr>
    </w:p>
    <w:p w:rsidR="00F56C0F" w:rsidRDefault="00F56C0F" w:rsidP="00CE768C">
      <w:pPr>
        <w:contextualSpacing w:val="0"/>
        <w:jc w:val="center"/>
        <w:rPr>
          <w:rFonts w:ascii="Times New Roman" w:eastAsia="Times New Roman" w:hAnsi="Times New Roman" w:cs="Times New Roman"/>
        </w:rPr>
      </w:pPr>
    </w:p>
    <w:p w:rsidR="00F56C0F" w:rsidRDefault="00F56C0F" w:rsidP="00CE768C">
      <w:pPr>
        <w:contextualSpacing w:val="0"/>
        <w:jc w:val="center"/>
        <w:rPr>
          <w:rFonts w:ascii="Times New Roman" w:eastAsia="Times New Roman" w:hAnsi="Times New Roman" w:cs="Times New Roman"/>
        </w:rPr>
      </w:pPr>
    </w:p>
    <w:p w:rsidR="00F56C0F" w:rsidRDefault="00F56C0F" w:rsidP="00CE768C">
      <w:pPr>
        <w:contextualSpacing w:val="0"/>
        <w:jc w:val="center"/>
        <w:rPr>
          <w:rFonts w:ascii="Times New Roman" w:eastAsia="Times New Roman" w:hAnsi="Times New Roman" w:cs="Times New Roman"/>
        </w:rPr>
      </w:pPr>
    </w:p>
    <w:p w:rsidR="00F56C0F" w:rsidRDefault="00F56C0F" w:rsidP="00CE768C">
      <w:pPr>
        <w:contextualSpacing w:val="0"/>
        <w:jc w:val="center"/>
        <w:rPr>
          <w:rFonts w:ascii="Times New Roman" w:eastAsia="Times New Roman" w:hAnsi="Times New Roman" w:cs="Times New Roman"/>
        </w:rPr>
      </w:pPr>
    </w:p>
    <w:p w:rsidR="00F56C0F" w:rsidRDefault="00F56C0F" w:rsidP="00CE768C">
      <w:pPr>
        <w:contextualSpacing w:val="0"/>
        <w:jc w:val="center"/>
        <w:rPr>
          <w:rFonts w:ascii="Times New Roman" w:eastAsia="Times New Roman" w:hAnsi="Times New Roman" w:cs="Times New Roman"/>
        </w:rPr>
      </w:pPr>
    </w:p>
    <w:p w:rsidR="00F56C0F" w:rsidRDefault="00F56C0F" w:rsidP="00CE768C">
      <w:pPr>
        <w:contextualSpacing w:val="0"/>
        <w:jc w:val="center"/>
        <w:rPr>
          <w:rFonts w:ascii="Times New Roman" w:eastAsia="Times New Roman" w:hAnsi="Times New Roman" w:cs="Times New Roman"/>
        </w:rPr>
      </w:pPr>
    </w:p>
    <w:p w:rsidR="00F56C0F" w:rsidRDefault="00F56C0F" w:rsidP="00CE768C">
      <w:pPr>
        <w:contextualSpacing w:val="0"/>
        <w:jc w:val="center"/>
        <w:rPr>
          <w:rFonts w:ascii="Times New Roman" w:eastAsia="Times New Roman" w:hAnsi="Times New Roman" w:cs="Times New Roman"/>
        </w:rPr>
      </w:pPr>
    </w:p>
    <w:p w:rsidR="00F56C0F" w:rsidRDefault="00F56C0F" w:rsidP="00CE768C">
      <w:pPr>
        <w:contextualSpacing w:val="0"/>
        <w:jc w:val="center"/>
        <w:rPr>
          <w:rFonts w:ascii="Times New Roman" w:eastAsia="Times New Roman" w:hAnsi="Times New Roman" w:cs="Times New Roman"/>
        </w:rPr>
      </w:pPr>
    </w:p>
    <w:p w:rsidR="00F56C0F" w:rsidRPr="00CE768C" w:rsidRDefault="00F56C0F" w:rsidP="00CE768C">
      <w:pPr>
        <w:contextualSpacing w:val="0"/>
        <w:jc w:val="center"/>
        <w:rPr>
          <w:rFonts w:ascii="Times New Roman" w:eastAsia="Times New Roman" w:hAnsi="Times New Roman" w:cs="Times New Roman"/>
        </w:rPr>
      </w:pPr>
    </w:p>
    <w:p w:rsidR="00F56C0F" w:rsidRDefault="00F56C0F" w:rsidP="00F56C0F">
      <w:pPr>
        <w:pStyle w:val="ListParagraph"/>
        <w:numPr>
          <w:ilvl w:val="0"/>
          <w:numId w:val="7"/>
        </w:numPr>
        <w:contextualSpacing w:val="0"/>
        <w:jc w:val="both"/>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lastRenderedPageBreak/>
        <w:t>Basic Analysis</w:t>
      </w:r>
    </w:p>
    <w:p w:rsidR="00F56C0F" w:rsidRPr="00F56C0F" w:rsidRDefault="00F56C0F" w:rsidP="00F56C0F">
      <w:pPr>
        <w:ind w:left="360"/>
        <w:contextualSpacing w:val="0"/>
        <w:jc w:val="both"/>
        <w:rPr>
          <w:rFonts w:ascii="Times New Roman" w:hAnsi="Times New Roman" w:cs="Times New Roman"/>
          <w:color w:val="1F497D" w:themeColor="text2"/>
          <w:sz w:val="28"/>
          <w:szCs w:val="28"/>
        </w:rPr>
      </w:pPr>
    </w:p>
    <w:p w:rsidR="001C70A6" w:rsidRDefault="00CE768C" w:rsidP="00F56C0F">
      <w:pPr>
        <w:contextualSpacing w:val="0"/>
        <w:jc w:val="center"/>
        <w:rPr>
          <w:rFonts w:ascii="Times New Roman" w:eastAsia="Times New Roman" w:hAnsi="Times New Roman" w:cs="Times New Roman"/>
          <w:b/>
          <w:sz w:val="24"/>
          <w:szCs w:val="24"/>
        </w:rPr>
      </w:pPr>
      <w:r w:rsidRPr="00F56C0F">
        <w:rPr>
          <w:rFonts w:ascii="Times New Roman" w:eastAsia="Times New Roman" w:hAnsi="Times New Roman" w:cs="Times New Roman"/>
          <w:b/>
          <w:sz w:val="24"/>
          <w:szCs w:val="24"/>
        </w:rPr>
        <w:t>The two figures below provide histograms for all quantitative variables, capturing their shapes and types and distribution. About half of them follows normal distribution while the other half follows skewed distribution.</w:t>
      </w:r>
    </w:p>
    <w:p w:rsidR="00E35623" w:rsidRPr="00F56C0F" w:rsidRDefault="00E35623" w:rsidP="00E35623">
      <w:pPr>
        <w:contextualSpacing w:val="0"/>
        <w:rPr>
          <w:rFonts w:ascii="Times New Roman" w:eastAsia="Times New Roman" w:hAnsi="Times New Roman" w:cs="Times New Roman"/>
          <w:b/>
          <w:sz w:val="24"/>
          <w:szCs w:val="24"/>
        </w:rPr>
      </w:pPr>
    </w:p>
    <w:p w:rsidR="001C70A6" w:rsidRPr="00CE768C" w:rsidRDefault="001C70A6" w:rsidP="00CE768C">
      <w:pPr>
        <w:contextualSpacing w:val="0"/>
        <w:jc w:val="center"/>
        <w:rPr>
          <w:rFonts w:ascii="Times New Roman" w:eastAsia="Times New Roman" w:hAnsi="Times New Roman" w:cs="Times New Roman"/>
        </w:rPr>
      </w:pPr>
    </w:p>
    <w:p w:rsidR="001C70A6" w:rsidRPr="00CE768C" w:rsidRDefault="00CE768C" w:rsidP="00CE768C">
      <w:pPr>
        <w:contextualSpacing w:val="0"/>
        <w:jc w:val="center"/>
        <w:rPr>
          <w:rFonts w:ascii="Times New Roman" w:eastAsia="Times New Roman" w:hAnsi="Times New Roman" w:cs="Times New Roman"/>
        </w:rPr>
      </w:pPr>
      <w:r w:rsidRPr="00CE768C">
        <w:rPr>
          <w:rFonts w:ascii="Times New Roman" w:eastAsia="Times New Roman" w:hAnsi="Times New Roman" w:cs="Times New Roman"/>
          <w:noProof/>
        </w:rPr>
        <w:drawing>
          <wp:inline distT="114300" distB="114300" distL="114300" distR="114300">
            <wp:extent cx="4843463" cy="3221767"/>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843463" cy="3221767"/>
                    </a:xfrm>
                    <a:prstGeom prst="rect">
                      <a:avLst/>
                    </a:prstGeom>
                    <a:ln/>
                  </pic:spPr>
                </pic:pic>
              </a:graphicData>
            </a:graphic>
          </wp:inline>
        </w:drawing>
      </w:r>
    </w:p>
    <w:p w:rsidR="001C70A6" w:rsidRPr="00CE768C" w:rsidRDefault="00CE768C" w:rsidP="00CE768C">
      <w:pPr>
        <w:contextualSpacing w:val="0"/>
        <w:jc w:val="center"/>
        <w:rPr>
          <w:rFonts w:ascii="Times New Roman" w:eastAsia="Times New Roman" w:hAnsi="Times New Roman" w:cs="Times New Roman"/>
        </w:rPr>
      </w:pPr>
      <w:r w:rsidRPr="00CE768C">
        <w:rPr>
          <w:rFonts w:ascii="Times New Roman" w:eastAsia="Times New Roman" w:hAnsi="Times New Roman" w:cs="Times New Roman"/>
          <w:noProof/>
        </w:rPr>
        <w:drawing>
          <wp:inline distT="114300" distB="114300" distL="114300" distR="114300">
            <wp:extent cx="4811388" cy="3186113"/>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4811388" cy="3186113"/>
                    </a:xfrm>
                    <a:prstGeom prst="rect">
                      <a:avLst/>
                    </a:prstGeom>
                    <a:ln/>
                  </pic:spPr>
                </pic:pic>
              </a:graphicData>
            </a:graphic>
          </wp:inline>
        </w:drawing>
      </w:r>
    </w:p>
    <w:p w:rsidR="001C70A6" w:rsidRPr="00E35623" w:rsidRDefault="00CE768C" w:rsidP="00CE768C">
      <w:pPr>
        <w:contextualSpacing w:val="0"/>
        <w:jc w:val="center"/>
        <w:rPr>
          <w:rFonts w:ascii="Times New Roman" w:eastAsia="Calibri" w:hAnsi="Times New Roman" w:cs="Times New Roman"/>
          <w:b/>
          <w:color w:val="1F497D" w:themeColor="text2"/>
        </w:rPr>
      </w:pPr>
      <w:r w:rsidRPr="00E35623">
        <w:rPr>
          <w:rFonts w:ascii="Times New Roman" w:eastAsia="Calibri" w:hAnsi="Times New Roman" w:cs="Times New Roman"/>
          <w:b/>
          <w:color w:val="1F497D" w:themeColor="text2"/>
        </w:rPr>
        <w:t>Histograms of all quantitative variables</w:t>
      </w:r>
    </w:p>
    <w:p w:rsidR="001C70A6" w:rsidRPr="00CE768C" w:rsidRDefault="001C70A6" w:rsidP="00CE768C">
      <w:pPr>
        <w:contextualSpacing w:val="0"/>
        <w:jc w:val="center"/>
        <w:rPr>
          <w:rFonts w:ascii="Times New Roman" w:eastAsia="Calibri" w:hAnsi="Times New Roman" w:cs="Times New Roman"/>
          <w:b/>
          <w:color w:val="3D85C6"/>
          <w:sz w:val="18"/>
          <w:szCs w:val="18"/>
        </w:rPr>
      </w:pPr>
    </w:p>
    <w:p w:rsidR="001C70A6" w:rsidRPr="00E35623" w:rsidRDefault="00E35623" w:rsidP="00F660A1">
      <w:pPr>
        <w:ind w:firstLine="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w:t>
      </w:r>
      <w:r w:rsidR="00CE768C" w:rsidRPr="00E35623">
        <w:rPr>
          <w:rFonts w:ascii="Times New Roman" w:eastAsia="Times New Roman" w:hAnsi="Times New Roman" w:cs="Times New Roman"/>
          <w:sz w:val="24"/>
          <w:szCs w:val="24"/>
        </w:rPr>
        <w:t>atrix plot of all quantitative variables and their correlation matrix (in Appendix A)  demonstrate</w:t>
      </w:r>
      <w:r>
        <w:rPr>
          <w:rFonts w:ascii="Times New Roman" w:eastAsia="Times New Roman" w:hAnsi="Times New Roman" w:cs="Times New Roman"/>
          <w:sz w:val="24"/>
          <w:szCs w:val="24"/>
        </w:rPr>
        <w:t>s</w:t>
      </w:r>
      <w:r w:rsidR="00CE768C" w:rsidRPr="00E35623">
        <w:rPr>
          <w:rFonts w:ascii="Times New Roman" w:eastAsia="Times New Roman" w:hAnsi="Times New Roman" w:cs="Times New Roman"/>
          <w:sz w:val="24"/>
          <w:szCs w:val="24"/>
        </w:rPr>
        <w:t xml:space="preserve"> potential correlations between each pair. Some of the variable pairs indicate stron</w:t>
      </w:r>
      <w:r>
        <w:rPr>
          <w:rFonts w:ascii="Times New Roman" w:eastAsia="Times New Roman" w:hAnsi="Times New Roman" w:cs="Times New Roman"/>
          <w:sz w:val="24"/>
          <w:szCs w:val="24"/>
        </w:rPr>
        <w:t xml:space="preserve">g positive/negative correlation. For example, </w:t>
      </w:r>
      <w:r w:rsidRPr="00E35623">
        <w:rPr>
          <w:rFonts w:ascii="Times New Roman" w:eastAsia="Times New Roman" w:hAnsi="Times New Roman" w:cs="Times New Roman"/>
          <w:i/>
          <w:sz w:val="24"/>
          <w:szCs w:val="24"/>
        </w:rPr>
        <w:t>employment</w:t>
      </w:r>
      <w:r>
        <w:rPr>
          <w:rFonts w:ascii="Times New Roman" w:eastAsia="Times New Roman" w:hAnsi="Times New Roman" w:cs="Times New Roman"/>
          <w:sz w:val="24"/>
          <w:szCs w:val="24"/>
        </w:rPr>
        <w:t xml:space="preserve"> vs. </w:t>
      </w:r>
      <w:r w:rsidRPr="00E35623">
        <w:rPr>
          <w:rFonts w:ascii="Times New Roman" w:eastAsia="Times New Roman" w:hAnsi="Times New Roman" w:cs="Times New Roman"/>
          <w:i/>
          <w:sz w:val="24"/>
          <w:szCs w:val="24"/>
        </w:rPr>
        <w:t>unemployment</w:t>
      </w:r>
      <w:r>
        <w:rPr>
          <w:rFonts w:ascii="Times New Roman" w:eastAsia="Times New Roman" w:hAnsi="Times New Roman" w:cs="Times New Roman"/>
          <w:sz w:val="24"/>
          <w:szCs w:val="24"/>
        </w:rPr>
        <w:t xml:space="preserve">, </w:t>
      </w:r>
      <w:r w:rsidR="00CE768C" w:rsidRPr="00E35623">
        <w:rPr>
          <w:rFonts w:ascii="Times New Roman" w:eastAsia="Times New Roman" w:hAnsi="Times New Roman" w:cs="Times New Roman"/>
          <w:i/>
          <w:sz w:val="24"/>
          <w:szCs w:val="24"/>
        </w:rPr>
        <w:t>life e</w:t>
      </w:r>
      <w:r w:rsidRPr="00E35623">
        <w:rPr>
          <w:rFonts w:ascii="Times New Roman" w:eastAsia="Times New Roman" w:hAnsi="Times New Roman" w:cs="Times New Roman"/>
          <w:i/>
          <w:sz w:val="24"/>
          <w:szCs w:val="24"/>
        </w:rPr>
        <w:t>xpectancy at birth</w:t>
      </w:r>
      <w:r>
        <w:rPr>
          <w:rFonts w:ascii="Times New Roman" w:eastAsia="Times New Roman" w:hAnsi="Times New Roman" w:cs="Times New Roman"/>
          <w:sz w:val="24"/>
          <w:szCs w:val="24"/>
        </w:rPr>
        <w:t xml:space="preserve"> vs </w:t>
      </w:r>
      <w:r w:rsidRPr="00E35623">
        <w:rPr>
          <w:rFonts w:ascii="Times New Roman" w:eastAsia="Times New Roman" w:hAnsi="Times New Roman" w:cs="Times New Roman"/>
          <w:i/>
          <w:sz w:val="24"/>
          <w:szCs w:val="24"/>
        </w:rPr>
        <w:t>standardiz</w:t>
      </w:r>
      <w:r w:rsidR="00CE768C" w:rsidRPr="00E35623">
        <w:rPr>
          <w:rFonts w:ascii="Times New Roman" w:eastAsia="Times New Roman" w:hAnsi="Times New Roman" w:cs="Times New Roman"/>
          <w:i/>
          <w:sz w:val="24"/>
          <w:szCs w:val="24"/>
        </w:rPr>
        <w:t>ed mortality rate</w:t>
      </w:r>
      <w:r w:rsidR="00CE768C" w:rsidRPr="00E35623">
        <w:rPr>
          <w:rFonts w:ascii="Times New Roman" w:eastAsia="Times New Roman" w:hAnsi="Times New Roman" w:cs="Times New Roman"/>
          <w:sz w:val="24"/>
          <w:szCs w:val="24"/>
        </w:rPr>
        <w:t>, etc. Methods of dealing with correlated independent variables will be further investigated in the second-order modeling.</w:t>
      </w:r>
    </w:p>
    <w:p w:rsidR="001C70A6" w:rsidRPr="00CE768C" w:rsidRDefault="001C70A6" w:rsidP="00CE768C">
      <w:pPr>
        <w:contextualSpacing w:val="0"/>
        <w:jc w:val="center"/>
        <w:rPr>
          <w:rFonts w:ascii="Times New Roman" w:eastAsia="Times New Roman" w:hAnsi="Times New Roman" w:cs="Times New Roman"/>
        </w:rPr>
      </w:pPr>
    </w:p>
    <w:p w:rsidR="001C70A6" w:rsidRPr="00CE768C" w:rsidRDefault="001C70A6" w:rsidP="00CE768C">
      <w:pPr>
        <w:contextualSpacing w:val="0"/>
        <w:jc w:val="center"/>
        <w:rPr>
          <w:rFonts w:ascii="Times New Roman" w:eastAsia="Times New Roman" w:hAnsi="Times New Roman" w:cs="Times New Roman"/>
        </w:rPr>
      </w:pPr>
    </w:p>
    <w:p w:rsidR="00740BE1" w:rsidRDefault="00740BE1" w:rsidP="00740BE1">
      <w:pPr>
        <w:pStyle w:val="Title"/>
        <w:numPr>
          <w:ilvl w:val="0"/>
          <w:numId w:val="6"/>
        </w:numPr>
        <w:contextualSpacing w:val="0"/>
        <w:rPr>
          <w:rFonts w:ascii="Times New Roman" w:hAnsi="Times New Roman" w:cs="Times New Roman"/>
          <w:b/>
          <w:sz w:val="24"/>
          <w:szCs w:val="24"/>
        </w:rPr>
      </w:pPr>
      <w:bookmarkStart w:id="4" w:name="_7ace4yyjnl5b" w:colFirst="0" w:colLast="0"/>
      <w:bookmarkStart w:id="5" w:name="_Hlk531137393"/>
      <w:bookmarkEnd w:id="4"/>
      <w:r>
        <w:rPr>
          <w:rFonts w:ascii="Times New Roman" w:hAnsi="Times New Roman" w:cs="Times New Roman"/>
          <w:b/>
          <w:sz w:val="56"/>
          <w:szCs w:val="56"/>
        </w:rPr>
        <w:t>First-Order Model</w:t>
      </w:r>
    </w:p>
    <w:bookmarkEnd w:id="5"/>
    <w:p w:rsidR="00740BE1" w:rsidRDefault="00740BE1" w:rsidP="008D39C2">
      <w:pPr>
        <w:pStyle w:val="ListParagraph"/>
        <w:numPr>
          <w:ilvl w:val="0"/>
          <w:numId w:val="10"/>
        </w:numPr>
        <w:contextualSpacing w:val="0"/>
        <w:jc w:val="both"/>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 xml:space="preserve"> Model Screening Methods</w:t>
      </w:r>
    </w:p>
    <w:p w:rsidR="001C70A6" w:rsidRPr="00CE768C" w:rsidRDefault="001C70A6" w:rsidP="00CE768C">
      <w:pPr>
        <w:contextualSpacing w:val="0"/>
        <w:jc w:val="center"/>
        <w:rPr>
          <w:rFonts w:ascii="Times New Roman" w:hAnsi="Times New Roman" w:cs="Times New Roman"/>
          <w:b/>
        </w:rPr>
      </w:pPr>
    </w:p>
    <w:p w:rsidR="001C70A6" w:rsidRPr="00CE768C" w:rsidRDefault="00CE768C" w:rsidP="00F660A1">
      <w:pPr>
        <w:ind w:firstLine="36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The very first step to grasp the general understanding of the relationship between independent variables and the dependent variable (Disposable income per capita) was to perform a simple linear regression, stepwise regression, forward elimination regression and lastly backward elimination regression.</w:t>
      </w:r>
    </w:p>
    <w:p w:rsidR="001C70A6" w:rsidRPr="00CE768C" w:rsidRDefault="001C70A6" w:rsidP="00CE768C">
      <w:pPr>
        <w:contextualSpacing w:val="0"/>
        <w:jc w:val="center"/>
        <w:rPr>
          <w:rFonts w:ascii="Times New Roman" w:eastAsia="Calibri" w:hAnsi="Times New Roman" w:cs="Times New Roman"/>
          <w:sz w:val="24"/>
          <w:szCs w:val="24"/>
        </w:rPr>
      </w:pPr>
    </w:p>
    <w:tbl>
      <w:tblPr>
        <w:tblStyle w:val="a0"/>
        <w:tblW w:w="99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40"/>
        <w:gridCol w:w="1035"/>
        <w:gridCol w:w="1125"/>
        <w:gridCol w:w="2235"/>
        <w:gridCol w:w="1875"/>
        <w:gridCol w:w="1905"/>
      </w:tblGrid>
      <w:tr w:rsidR="001C70A6" w:rsidRPr="00CE768C">
        <w:trPr>
          <w:trHeight w:val="520"/>
        </w:trPr>
        <w:tc>
          <w:tcPr>
            <w:tcW w:w="1740" w:type="dxa"/>
            <w:vMerge w:val="restart"/>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b/>
                <w:sz w:val="24"/>
                <w:szCs w:val="24"/>
              </w:rPr>
            </w:pPr>
            <w:r w:rsidRPr="00CE768C">
              <w:rPr>
                <w:rFonts w:ascii="Times New Roman" w:eastAsia="Calibri" w:hAnsi="Times New Roman" w:cs="Times New Roman"/>
                <w:b/>
                <w:sz w:val="24"/>
                <w:szCs w:val="24"/>
              </w:rPr>
              <w:t>Regression Method</w:t>
            </w:r>
          </w:p>
        </w:tc>
        <w:tc>
          <w:tcPr>
            <w:tcW w:w="1035" w:type="dxa"/>
            <w:vMerge w:val="restart"/>
            <w:tcBorders>
              <w:top w:val="single" w:sz="12" w:space="0" w:color="000000"/>
              <w:left w:val="nil"/>
              <w:bottom w:val="single" w:sz="12" w:space="0" w:color="000000"/>
              <w:right w:val="single" w:sz="12" w:space="0" w:color="000000"/>
            </w:tcBorders>
            <w:shd w:val="clear" w:color="auto" w:fill="D9D9D9"/>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b/>
                <w:sz w:val="24"/>
                <w:szCs w:val="24"/>
              </w:rPr>
            </w:pPr>
            <w:r w:rsidRPr="00CE768C">
              <w:rPr>
                <w:rFonts w:ascii="Times New Roman" w:eastAsia="Calibri" w:hAnsi="Times New Roman" w:cs="Times New Roman"/>
                <w:b/>
                <w:sz w:val="24"/>
                <w:szCs w:val="24"/>
              </w:rPr>
              <w:t># of Ind. Var</w:t>
            </w:r>
          </w:p>
        </w:tc>
        <w:tc>
          <w:tcPr>
            <w:tcW w:w="1125" w:type="dxa"/>
            <w:vMerge w:val="restart"/>
            <w:tcBorders>
              <w:top w:val="single" w:sz="12" w:space="0" w:color="000000"/>
              <w:left w:val="nil"/>
              <w:bottom w:val="single" w:sz="12" w:space="0" w:color="000000"/>
              <w:right w:val="single" w:sz="12" w:space="0" w:color="000000"/>
            </w:tcBorders>
            <w:shd w:val="clear" w:color="auto" w:fill="D9D9D9"/>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b/>
                <w:sz w:val="24"/>
                <w:szCs w:val="24"/>
              </w:rPr>
            </w:pPr>
            <w:r w:rsidRPr="00CE768C">
              <w:rPr>
                <w:rFonts w:ascii="Times New Roman" w:eastAsia="Calibri" w:hAnsi="Times New Roman" w:cs="Times New Roman"/>
                <w:b/>
                <w:sz w:val="24"/>
                <w:szCs w:val="24"/>
              </w:rPr>
              <w:t>R</w:t>
            </w:r>
            <w:r w:rsidRPr="00CE768C">
              <w:rPr>
                <w:rFonts w:ascii="Times New Roman" w:eastAsia="Calibri" w:hAnsi="Times New Roman" w:cs="Times New Roman"/>
                <w:b/>
                <w:sz w:val="24"/>
                <w:szCs w:val="24"/>
                <w:vertAlign w:val="superscript"/>
              </w:rPr>
              <w:t>2</w:t>
            </w:r>
            <w:r w:rsidRPr="00CE768C">
              <w:rPr>
                <w:rFonts w:ascii="Times New Roman" w:eastAsia="Calibri" w:hAnsi="Times New Roman" w:cs="Times New Roman"/>
                <w:b/>
                <w:sz w:val="24"/>
                <w:szCs w:val="24"/>
              </w:rPr>
              <w:t xml:space="preserve"> (adj)</w:t>
            </w:r>
          </w:p>
        </w:tc>
        <w:tc>
          <w:tcPr>
            <w:tcW w:w="6015" w:type="dxa"/>
            <w:gridSpan w:val="3"/>
            <w:tcBorders>
              <w:top w:val="single" w:sz="12" w:space="0" w:color="000000"/>
              <w:left w:val="nil"/>
              <w:bottom w:val="single" w:sz="12" w:space="0" w:color="000000"/>
              <w:right w:val="single" w:sz="12" w:space="0" w:color="000000"/>
            </w:tcBorders>
            <w:shd w:val="clear" w:color="auto" w:fill="D9D9D9"/>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b/>
                <w:sz w:val="24"/>
                <w:szCs w:val="24"/>
              </w:rPr>
            </w:pPr>
            <w:r w:rsidRPr="00CE768C">
              <w:rPr>
                <w:rFonts w:ascii="Times New Roman" w:eastAsia="Calibri" w:hAnsi="Times New Roman" w:cs="Times New Roman"/>
                <w:b/>
                <w:sz w:val="24"/>
                <w:szCs w:val="24"/>
              </w:rPr>
              <w:t>Assumption</w:t>
            </w:r>
          </w:p>
        </w:tc>
      </w:tr>
      <w:tr w:rsidR="001C70A6" w:rsidRPr="00CE768C">
        <w:trPr>
          <w:trHeight w:val="1180"/>
        </w:trPr>
        <w:tc>
          <w:tcPr>
            <w:tcW w:w="1740"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1C70A6" w:rsidRPr="00CE768C" w:rsidRDefault="001C70A6" w:rsidP="00CE768C">
            <w:pPr>
              <w:widowControl w:val="0"/>
              <w:pBdr>
                <w:top w:val="nil"/>
                <w:left w:val="nil"/>
                <w:bottom w:val="nil"/>
                <w:right w:val="nil"/>
                <w:between w:val="nil"/>
              </w:pBdr>
              <w:contextualSpacing w:val="0"/>
              <w:jc w:val="center"/>
              <w:rPr>
                <w:rFonts w:ascii="Times New Roman" w:eastAsia="Calibri" w:hAnsi="Times New Roman" w:cs="Times New Roman"/>
                <w:sz w:val="24"/>
                <w:szCs w:val="24"/>
              </w:rPr>
            </w:pPr>
          </w:p>
        </w:tc>
        <w:tc>
          <w:tcPr>
            <w:tcW w:w="103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1C70A6" w:rsidRPr="00CE768C" w:rsidRDefault="001C70A6" w:rsidP="00CE768C">
            <w:pPr>
              <w:widowControl w:val="0"/>
              <w:pBdr>
                <w:top w:val="nil"/>
                <w:left w:val="nil"/>
                <w:bottom w:val="nil"/>
                <w:right w:val="nil"/>
                <w:between w:val="nil"/>
              </w:pBdr>
              <w:contextualSpacing w:val="0"/>
              <w:jc w:val="center"/>
              <w:rPr>
                <w:rFonts w:ascii="Times New Roman" w:eastAsia="Calibri" w:hAnsi="Times New Roman" w:cs="Times New Roman"/>
                <w:sz w:val="24"/>
                <w:szCs w:val="24"/>
              </w:rPr>
            </w:pPr>
          </w:p>
        </w:tc>
        <w:tc>
          <w:tcPr>
            <w:tcW w:w="11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1C70A6" w:rsidRPr="00CE768C" w:rsidRDefault="001C70A6" w:rsidP="00CE768C">
            <w:pPr>
              <w:widowControl w:val="0"/>
              <w:pBdr>
                <w:top w:val="nil"/>
                <w:left w:val="nil"/>
                <w:bottom w:val="nil"/>
                <w:right w:val="nil"/>
                <w:between w:val="nil"/>
              </w:pBdr>
              <w:contextualSpacing w:val="0"/>
              <w:jc w:val="center"/>
              <w:rPr>
                <w:rFonts w:ascii="Times New Roman" w:eastAsia="Calibri" w:hAnsi="Times New Roman" w:cs="Times New Roman"/>
                <w:sz w:val="24"/>
                <w:szCs w:val="24"/>
              </w:rPr>
            </w:pPr>
          </w:p>
        </w:tc>
        <w:tc>
          <w:tcPr>
            <w:tcW w:w="2235" w:type="dxa"/>
            <w:tcBorders>
              <w:top w:val="nil"/>
              <w:left w:val="nil"/>
              <w:bottom w:val="single" w:sz="12" w:space="0" w:color="000000"/>
              <w:right w:val="single" w:sz="12" w:space="0" w:color="000000"/>
            </w:tcBorders>
            <w:shd w:val="clear" w:color="auto" w:fill="D9D9D9"/>
            <w:tcMar>
              <w:top w:w="0" w:type="dxa"/>
              <w:left w:w="0" w:type="dxa"/>
              <w:bottom w:w="0" w:type="dxa"/>
              <w:right w:w="0" w:type="dxa"/>
            </w:tcMar>
          </w:tcPr>
          <w:p w:rsidR="001C70A6" w:rsidRPr="00CE768C" w:rsidRDefault="00CE768C" w:rsidP="00CE768C">
            <w:pPr>
              <w:contextualSpacing w:val="0"/>
              <w:jc w:val="center"/>
              <w:rPr>
                <w:rFonts w:ascii="Times New Roman" w:eastAsia="Calibri" w:hAnsi="Times New Roman" w:cs="Times New Roman"/>
                <w:b/>
                <w:sz w:val="24"/>
                <w:szCs w:val="24"/>
              </w:rPr>
            </w:pPr>
            <w:r w:rsidRPr="00CE768C">
              <w:rPr>
                <w:rFonts w:ascii="Times New Roman" w:eastAsia="Calibri" w:hAnsi="Times New Roman" w:cs="Times New Roman"/>
                <w:b/>
                <w:sz w:val="24"/>
                <w:szCs w:val="24"/>
              </w:rPr>
              <w:t>Multicollinearity</w:t>
            </w:r>
          </w:p>
          <w:p w:rsidR="001C70A6" w:rsidRPr="00CE768C" w:rsidRDefault="00CE768C" w:rsidP="00CE768C">
            <w:pPr>
              <w:contextualSpacing w:val="0"/>
              <w:jc w:val="center"/>
              <w:rPr>
                <w:rFonts w:ascii="Times New Roman" w:eastAsia="Calibri" w:hAnsi="Times New Roman" w:cs="Times New Roman"/>
                <w:b/>
                <w:i/>
                <w:sz w:val="18"/>
                <w:szCs w:val="18"/>
              </w:rPr>
            </w:pPr>
            <w:r w:rsidRPr="00CE768C">
              <w:rPr>
                <w:rFonts w:ascii="Times New Roman" w:eastAsia="Calibri" w:hAnsi="Times New Roman" w:cs="Times New Roman"/>
                <w:b/>
                <w:i/>
                <w:sz w:val="18"/>
                <w:szCs w:val="18"/>
              </w:rPr>
              <w:t>(# of variables with VIF &gt; 10)</w:t>
            </w:r>
          </w:p>
        </w:tc>
        <w:tc>
          <w:tcPr>
            <w:tcW w:w="1875" w:type="dxa"/>
            <w:tcBorders>
              <w:top w:val="nil"/>
              <w:left w:val="nil"/>
              <w:bottom w:val="single" w:sz="12" w:space="0" w:color="000000"/>
              <w:right w:val="single" w:sz="12" w:space="0" w:color="000000"/>
            </w:tcBorders>
            <w:shd w:val="clear" w:color="auto" w:fill="D9D9D9"/>
            <w:tcMar>
              <w:top w:w="0" w:type="dxa"/>
              <w:left w:w="0" w:type="dxa"/>
              <w:bottom w:w="0" w:type="dxa"/>
              <w:right w:w="0" w:type="dxa"/>
            </w:tcMar>
          </w:tcPr>
          <w:p w:rsidR="001C70A6" w:rsidRPr="00CE768C" w:rsidRDefault="00CE768C" w:rsidP="00CE768C">
            <w:pPr>
              <w:contextualSpacing w:val="0"/>
              <w:jc w:val="center"/>
              <w:rPr>
                <w:rFonts w:ascii="Times New Roman" w:eastAsia="Calibri" w:hAnsi="Times New Roman" w:cs="Times New Roman"/>
                <w:b/>
                <w:sz w:val="24"/>
                <w:szCs w:val="24"/>
              </w:rPr>
            </w:pPr>
            <w:r w:rsidRPr="00CE768C">
              <w:rPr>
                <w:rFonts w:ascii="Times New Roman" w:eastAsia="Calibri" w:hAnsi="Times New Roman" w:cs="Times New Roman"/>
                <w:b/>
                <w:sz w:val="24"/>
                <w:szCs w:val="24"/>
              </w:rPr>
              <w:t>Constant Variance</w:t>
            </w:r>
          </w:p>
          <w:p w:rsidR="001C70A6" w:rsidRPr="00CE768C" w:rsidRDefault="00CE768C" w:rsidP="00CE768C">
            <w:pPr>
              <w:contextualSpacing w:val="0"/>
              <w:jc w:val="center"/>
              <w:rPr>
                <w:rFonts w:ascii="Times New Roman" w:eastAsia="Calibri" w:hAnsi="Times New Roman" w:cs="Times New Roman"/>
                <w:b/>
                <w:i/>
                <w:sz w:val="18"/>
                <w:szCs w:val="18"/>
              </w:rPr>
            </w:pPr>
            <w:r w:rsidRPr="00CE768C">
              <w:rPr>
                <w:rFonts w:ascii="Times New Roman" w:eastAsia="Calibri" w:hAnsi="Times New Roman" w:cs="Times New Roman"/>
                <w:b/>
                <w:i/>
                <w:sz w:val="18"/>
                <w:szCs w:val="18"/>
              </w:rPr>
              <w:t>(Residuals vs. Fitted Values)</w:t>
            </w:r>
          </w:p>
        </w:tc>
        <w:tc>
          <w:tcPr>
            <w:tcW w:w="1905" w:type="dxa"/>
            <w:tcBorders>
              <w:top w:val="nil"/>
              <w:left w:val="nil"/>
              <w:bottom w:val="single" w:sz="12" w:space="0" w:color="000000"/>
              <w:right w:val="single" w:sz="12" w:space="0" w:color="000000"/>
            </w:tcBorders>
            <w:shd w:val="clear" w:color="auto" w:fill="D9D9D9"/>
            <w:tcMar>
              <w:top w:w="0" w:type="dxa"/>
              <w:left w:w="0" w:type="dxa"/>
              <w:bottom w:w="0" w:type="dxa"/>
              <w:right w:w="0" w:type="dxa"/>
            </w:tcMar>
          </w:tcPr>
          <w:p w:rsidR="001C70A6" w:rsidRPr="00CE768C" w:rsidRDefault="00CE768C" w:rsidP="00CE768C">
            <w:pPr>
              <w:contextualSpacing w:val="0"/>
              <w:jc w:val="center"/>
              <w:rPr>
                <w:rFonts w:ascii="Times New Roman" w:eastAsia="Calibri" w:hAnsi="Times New Roman" w:cs="Times New Roman"/>
                <w:b/>
                <w:sz w:val="24"/>
                <w:szCs w:val="24"/>
              </w:rPr>
            </w:pPr>
            <w:r w:rsidRPr="00CE768C">
              <w:rPr>
                <w:rFonts w:ascii="Times New Roman" w:eastAsia="Calibri" w:hAnsi="Times New Roman" w:cs="Times New Roman"/>
                <w:b/>
                <w:sz w:val="24"/>
                <w:szCs w:val="24"/>
              </w:rPr>
              <w:t>Normality</w:t>
            </w:r>
          </w:p>
          <w:p w:rsidR="001C70A6" w:rsidRPr="00CE768C" w:rsidRDefault="00CE768C" w:rsidP="00CE768C">
            <w:pPr>
              <w:contextualSpacing w:val="0"/>
              <w:jc w:val="center"/>
              <w:rPr>
                <w:rFonts w:ascii="Times New Roman" w:eastAsia="Calibri" w:hAnsi="Times New Roman" w:cs="Times New Roman"/>
                <w:b/>
                <w:i/>
                <w:sz w:val="18"/>
                <w:szCs w:val="18"/>
              </w:rPr>
            </w:pPr>
            <w:r w:rsidRPr="00CE768C">
              <w:rPr>
                <w:rFonts w:ascii="Times New Roman" w:eastAsia="Calibri" w:hAnsi="Times New Roman" w:cs="Times New Roman"/>
                <w:b/>
                <w:i/>
                <w:sz w:val="18"/>
                <w:szCs w:val="18"/>
              </w:rPr>
              <w:t>(Anderson-Darling Test)</w:t>
            </w:r>
          </w:p>
        </w:tc>
      </w:tr>
      <w:tr w:rsidR="001C70A6" w:rsidRPr="00CE768C">
        <w:trPr>
          <w:trHeight w:val="1020"/>
        </w:trPr>
        <w:tc>
          <w:tcPr>
            <w:tcW w:w="1740" w:type="dxa"/>
            <w:tcBorders>
              <w:top w:val="nil"/>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Simple Linear Regression</w:t>
            </w:r>
          </w:p>
        </w:tc>
        <w:tc>
          <w:tcPr>
            <w:tcW w:w="1035" w:type="dxa"/>
            <w:tcBorders>
              <w:top w:val="nil"/>
              <w:left w:val="nil"/>
              <w:bottom w:val="single" w:sz="8" w:space="0" w:color="000000"/>
              <w:right w:val="single" w:sz="12" w:space="0" w:color="000000"/>
            </w:tcBorders>
            <w:shd w:val="clear" w:color="auto" w:fill="auto"/>
            <w:tcMar>
              <w:top w:w="0" w:type="dxa"/>
              <w:left w:w="0" w:type="dxa"/>
              <w:bottom w:w="0" w:type="dxa"/>
              <w:right w:w="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17</w:t>
            </w:r>
          </w:p>
          <w:p w:rsidR="001C70A6" w:rsidRPr="00CE768C" w:rsidRDefault="00CE768C" w:rsidP="00CE768C">
            <w:pPr>
              <w:contextualSpacing w:val="0"/>
              <w:jc w:val="center"/>
              <w:rPr>
                <w:rFonts w:ascii="Times New Roman" w:eastAsia="Calibri" w:hAnsi="Times New Roman" w:cs="Times New Roman"/>
                <w:sz w:val="20"/>
                <w:szCs w:val="20"/>
              </w:rPr>
            </w:pPr>
            <w:r w:rsidRPr="00CE768C">
              <w:rPr>
                <w:rFonts w:ascii="Times New Roman" w:eastAsia="Calibri" w:hAnsi="Times New Roman" w:cs="Times New Roman"/>
                <w:sz w:val="20"/>
                <w:szCs w:val="20"/>
              </w:rPr>
              <w:t>(out of 17)</w:t>
            </w:r>
          </w:p>
        </w:tc>
        <w:tc>
          <w:tcPr>
            <w:tcW w:w="112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80.80%</w:t>
            </w:r>
          </w:p>
        </w:tc>
        <w:tc>
          <w:tcPr>
            <w:tcW w:w="22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Not satisfied</w:t>
            </w: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 variable</w:t>
            </w:r>
          </w:p>
          <w:p w:rsidR="001C70A6" w:rsidRPr="00CE768C" w:rsidRDefault="00CE768C" w:rsidP="00CE768C">
            <w:pPr>
              <w:contextualSpacing w:val="0"/>
              <w:jc w:val="center"/>
              <w:rPr>
                <w:rFonts w:ascii="Times New Roman" w:eastAsia="Calibri" w:hAnsi="Times New Roman" w:cs="Times New Roman"/>
                <w:i/>
                <w:sz w:val="18"/>
                <w:szCs w:val="18"/>
              </w:rPr>
            </w:pPr>
            <w:r w:rsidRPr="00CE768C">
              <w:rPr>
                <w:rFonts w:ascii="Times New Roman" w:eastAsia="Calibri" w:hAnsi="Times New Roman" w:cs="Times New Roman"/>
                <w:i/>
                <w:sz w:val="18"/>
                <w:szCs w:val="18"/>
              </w:rPr>
              <w:t>(Life expectancy at birth)</w:t>
            </w:r>
          </w:p>
        </w:tc>
        <w:tc>
          <w:tcPr>
            <w:tcW w:w="18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Not satisfied</w:t>
            </w:r>
          </w:p>
          <w:p w:rsidR="001C70A6" w:rsidRPr="00CE768C" w:rsidRDefault="00CE768C" w:rsidP="00CE768C">
            <w:pPr>
              <w:contextualSpacing w:val="0"/>
              <w:jc w:val="center"/>
              <w:rPr>
                <w:rFonts w:ascii="Times New Roman" w:eastAsia="Calibri" w:hAnsi="Times New Roman" w:cs="Times New Roman"/>
                <w:i/>
                <w:sz w:val="24"/>
                <w:szCs w:val="24"/>
              </w:rPr>
            </w:pPr>
            <w:r w:rsidRPr="00CE768C">
              <w:rPr>
                <w:rFonts w:ascii="Times New Roman" w:eastAsia="Calibri" w:hAnsi="Times New Roman" w:cs="Times New Roman"/>
                <w:i/>
                <w:sz w:val="24"/>
                <w:szCs w:val="24"/>
              </w:rPr>
              <w:t>(fans outward)</w:t>
            </w:r>
          </w:p>
        </w:tc>
        <w:tc>
          <w:tcPr>
            <w:tcW w:w="190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Not satisfied</w:t>
            </w:r>
          </w:p>
          <w:p w:rsidR="001C70A6" w:rsidRPr="00CE768C" w:rsidRDefault="00CE768C" w:rsidP="00CE768C">
            <w:pPr>
              <w:contextualSpacing w:val="0"/>
              <w:jc w:val="center"/>
              <w:rPr>
                <w:rFonts w:ascii="Times New Roman" w:eastAsia="Calibri" w:hAnsi="Times New Roman" w:cs="Times New Roman"/>
                <w:i/>
                <w:sz w:val="24"/>
                <w:szCs w:val="24"/>
              </w:rPr>
            </w:pPr>
            <w:r w:rsidRPr="00CE768C">
              <w:rPr>
                <w:rFonts w:ascii="Times New Roman" w:eastAsia="Calibri" w:hAnsi="Times New Roman" w:cs="Times New Roman"/>
                <w:i/>
                <w:sz w:val="24"/>
                <w:szCs w:val="24"/>
              </w:rPr>
              <w:t>(p-value &lt; 0.005)</w:t>
            </w:r>
          </w:p>
        </w:tc>
      </w:tr>
      <w:tr w:rsidR="001C70A6" w:rsidRPr="00CE768C">
        <w:trPr>
          <w:trHeight w:val="1100"/>
        </w:trPr>
        <w:tc>
          <w:tcPr>
            <w:tcW w:w="1740" w:type="dxa"/>
            <w:tcBorders>
              <w:top w:val="nil"/>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Stepwise</w:t>
            </w:r>
          </w:p>
          <w:p w:rsidR="001C70A6" w:rsidRPr="00CE768C" w:rsidRDefault="00CE768C" w:rsidP="00CE768C">
            <w:pPr>
              <w:contextualSpacing w:val="0"/>
              <w:jc w:val="center"/>
              <w:rPr>
                <w:rFonts w:ascii="Times New Roman" w:eastAsia="Calibri" w:hAnsi="Times New Roman" w:cs="Times New Roman"/>
                <w:i/>
                <w:sz w:val="18"/>
                <w:szCs w:val="18"/>
              </w:rPr>
            </w:pPr>
            <w:r w:rsidRPr="00CE768C">
              <w:rPr>
                <w:rFonts w:ascii="Times New Roman" w:eastAsia="Calibri" w:hAnsi="Times New Roman" w:cs="Times New Roman"/>
                <w:i/>
                <w:sz w:val="18"/>
                <w:szCs w:val="18"/>
              </w:rPr>
              <w:t>(entry and removal</w:t>
            </w:r>
          </w:p>
          <w:p w:rsidR="001C70A6" w:rsidRPr="00CE768C" w:rsidRDefault="00CE768C" w:rsidP="00CE768C">
            <w:pPr>
              <w:contextualSpacing w:val="0"/>
              <w:jc w:val="center"/>
              <w:rPr>
                <w:rFonts w:ascii="Times New Roman" w:eastAsia="Calibri" w:hAnsi="Times New Roman" w:cs="Times New Roman"/>
                <w:i/>
                <w:sz w:val="18"/>
                <w:szCs w:val="18"/>
              </w:rPr>
            </w:pPr>
            <w:r w:rsidRPr="00CE768C">
              <w:rPr>
                <w:rFonts w:ascii="Times New Roman" w:eastAsia="Calibri" w:hAnsi="Times New Roman" w:cs="Times New Roman"/>
                <w:i/>
                <w:sz w:val="18"/>
                <w:szCs w:val="18"/>
              </w:rPr>
              <w:t>alpha = 0.1)</w:t>
            </w:r>
          </w:p>
        </w:tc>
        <w:tc>
          <w:tcPr>
            <w:tcW w:w="1035" w:type="dxa"/>
            <w:tcBorders>
              <w:top w:val="nil"/>
              <w:left w:val="nil"/>
              <w:bottom w:val="single" w:sz="8" w:space="0" w:color="000000"/>
              <w:right w:val="single" w:sz="12" w:space="0" w:color="000000"/>
            </w:tcBorders>
            <w:shd w:val="clear" w:color="auto" w:fill="auto"/>
            <w:tcMar>
              <w:top w:w="0" w:type="dxa"/>
              <w:left w:w="0" w:type="dxa"/>
              <w:bottom w:w="0" w:type="dxa"/>
              <w:right w:w="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11</w:t>
            </w:r>
          </w:p>
          <w:p w:rsidR="001C70A6" w:rsidRPr="00CE768C" w:rsidRDefault="00CE768C" w:rsidP="00CE768C">
            <w:pPr>
              <w:contextualSpacing w:val="0"/>
              <w:jc w:val="center"/>
              <w:rPr>
                <w:rFonts w:ascii="Times New Roman" w:eastAsia="Calibri" w:hAnsi="Times New Roman" w:cs="Times New Roman"/>
                <w:sz w:val="20"/>
                <w:szCs w:val="20"/>
              </w:rPr>
            </w:pPr>
            <w:r w:rsidRPr="00CE768C">
              <w:rPr>
                <w:rFonts w:ascii="Times New Roman" w:eastAsia="Calibri" w:hAnsi="Times New Roman" w:cs="Times New Roman"/>
                <w:sz w:val="20"/>
                <w:szCs w:val="20"/>
              </w:rPr>
              <w:t>(out of 17)</w:t>
            </w:r>
          </w:p>
        </w:tc>
        <w:tc>
          <w:tcPr>
            <w:tcW w:w="112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81.29%</w:t>
            </w:r>
          </w:p>
        </w:tc>
        <w:tc>
          <w:tcPr>
            <w:tcW w:w="22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Satisfied</w:t>
            </w: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 variables</w:t>
            </w:r>
          </w:p>
        </w:tc>
        <w:tc>
          <w:tcPr>
            <w:tcW w:w="18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Not satisfied</w:t>
            </w:r>
          </w:p>
          <w:p w:rsidR="001C70A6" w:rsidRPr="00CE768C" w:rsidRDefault="00CE768C" w:rsidP="00CE768C">
            <w:pPr>
              <w:contextualSpacing w:val="0"/>
              <w:jc w:val="center"/>
              <w:rPr>
                <w:rFonts w:ascii="Times New Roman" w:eastAsia="Calibri" w:hAnsi="Times New Roman" w:cs="Times New Roman"/>
                <w:i/>
                <w:sz w:val="24"/>
                <w:szCs w:val="24"/>
              </w:rPr>
            </w:pPr>
            <w:r w:rsidRPr="00CE768C">
              <w:rPr>
                <w:rFonts w:ascii="Times New Roman" w:eastAsia="Calibri" w:hAnsi="Times New Roman" w:cs="Times New Roman"/>
                <w:i/>
                <w:sz w:val="24"/>
                <w:szCs w:val="24"/>
              </w:rPr>
              <w:t>(fans outward)</w:t>
            </w:r>
          </w:p>
        </w:tc>
        <w:tc>
          <w:tcPr>
            <w:tcW w:w="190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Not satisfied</w:t>
            </w:r>
          </w:p>
          <w:p w:rsidR="001C70A6" w:rsidRPr="00CE768C" w:rsidRDefault="00CE768C" w:rsidP="00CE768C">
            <w:pPr>
              <w:contextualSpacing w:val="0"/>
              <w:jc w:val="center"/>
              <w:rPr>
                <w:rFonts w:ascii="Times New Roman" w:eastAsia="Calibri" w:hAnsi="Times New Roman" w:cs="Times New Roman"/>
                <w:i/>
                <w:sz w:val="24"/>
                <w:szCs w:val="24"/>
              </w:rPr>
            </w:pPr>
            <w:r w:rsidRPr="00CE768C">
              <w:rPr>
                <w:rFonts w:ascii="Times New Roman" w:eastAsia="Calibri" w:hAnsi="Times New Roman" w:cs="Times New Roman"/>
                <w:i/>
                <w:sz w:val="24"/>
                <w:szCs w:val="24"/>
              </w:rPr>
              <w:t>(p-value &lt; 0.005)</w:t>
            </w:r>
          </w:p>
        </w:tc>
      </w:tr>
      <w:tr w:rsidR="001C70A6" w:rsidRPr="00CE768C">
        <w:trPr>
          <w:trHeight w:val="1020"/>
        </w:trPr>
        <w:tc>
          <w:tcPr>
            <w:tcW w:w="1740" w:type="dxa"/>
            <w:tcBorders>
              <w:top w:val="nil"/>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Forward Elimination</w:t>
            </w:r>
          </w:p>
          <w:p w:rsidR="001C70A6" w:rsidRPr="00CE768C" w:rsidRDefault="00CE768C" w:rsidP="00CE768C">
            <w:pPr>
              <w:contextualSpacing w:val="0"/>
              <w:jc w:val="center"/>
              <w:rPr>
                <w:rFonts w:ascii="Times New Roman" w:eastAsia="Calibri" w:hAnsi="Times New Roman" w:cs="Times New Roman"/>
                <w:i/>
                <w:sz w:val="20"/>
                <w:szCs w:val="20"/>
              </w:rPr>
            </w:pPr>
            <w:r w:rsidRPr="00CE768C">
              <w:rPr>
                <w:rFonts w:ascii="Times New Roman" w:eastAsia="Calibri" w:hAnsi="Times New Roman" w:cs="Times New Roman"/>
                <w:i/>
                <w:sz w:val="20"/>
                <w:szCs w:val="20"/>
              </w:rPr>
              <w:t>(alpha = 0.1)</w:t>
            </w:r>
          </w:p>
        </w:tc>
        <w:tc>
          <w:tcPr>
            <w:tcW w:w="1035" w:type="dxa"/>
            <w:tcBorders>
              <w:top w:val="nil"/>
              <w:left w:val="nil"/>
              <w:bottom w:val="single" w:sz="8" w:space="0" w:color="000000"/>
              <w:right w:val="single" w:sz="12" w:space="0" w:color="000000"/>
            </w:tcBorders>
            <w:shd w:val="clear" w:color="auto" w:fill="auto"/>
            <w:tcMar>
              <w:top w:w="0" w:type="dxa"/>
              <w:left w:w="0" w:type="dxa"/>
              <w:bottom w:w="0" w:type="dxa"/>
              <w:right w:w="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11</w:t>
            </w:r>
          </w:p>
          <w:p w:rsidR="001C70A6" w:rsidRPr="00CE768C" w:rsidRDefault="00CE768C" w:rsidP="00CE768C">
            <w:pPr>
              <w:contextualSpacing w:val="0"/>
              <w:jc w:val="center"/>
              <w:rPr>
                <w:rFonts w:ascii="Times New Roman" w:eastAsia="Calibri" w:hAnsi="Times New Roman" w:cs="Times New Roman"/>
                <w:sz w:val="20"/>
                <w:szCs w:val="20"/>
              </w:rPr>
            </w:pPr>
            <w:r w:rsidRPr="00CE768C">
              <w:rPr>
                <w:rFonts w:ascii="Times New Roman" w:eastAsia="Calibri" w:hAnsi="Times New Roman" w:cs="Times New Roman"/>
                <w:sz w:val="20"/>
                <w:szCs w:val="20"/>
              </w:rPr>
              <w:t>(out of 17)</w:t>
            </w:r>
          </w:p>
        </w:tc>
        <w:tc>
          <w:tcPr>
            <w:tcW w:w="112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81.29%</w:t>
            </w:r>
          </w:p>
        </w:tc>
        <w:tc>
          <w:tcPr>
            <w:tcW w:w="22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Satisfied</w:t>
            </w: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 variables</w:t>
            </w:r>
          </w:p>
        </w:tc>
        <w:tc>
          <w:tcPr>
            <w:tcW w:w="18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Not satisfied</w:t>
            </w:r>
          </w:p>
          <w:p w:rsidR="001C70A6" w:rsidRPr="00CE768C" w:rsidRDefault="00CE768C" w:rsidP="00CE768C">
            <w:pPr>
              <w:contextualSpacing w:val="0"/>
              <w:jc w:val="center"/>
              <w:rPr>
                <w:rFonts w:ascii="Times New Roman" w:eastAsia="Calibri" w:hAnsi="Times New Roman" w:cs="Times New Roman"/>
                <w:i/>
                <w:sz w:val="24"/>
                <w:szCs w:val="24"/>
              </w:rPr>
            </w:pPr>
            <w:r w:rsidRPr="00CE768C">
              <w:rPr>
                <w:rFonts w:ascii="Times New Roman" w:eastAsia="Calibri" w:hAnsi="Times New Roman" w:cs="Times New Roman"/>
                <w:i/>
                <w:sz w:val="24"/>
                <w:szCs w:val="24"/>
              </w:rPr>
              <w:t>(fans outward)</w:t>
            </w:r>
          </w:p>
        </w:tc>
        <w:tc>
          <w:tcPr>
            <w:tcW w:w="190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Not satisfied</w:t>
            </w:r>
          </w:p>
          <w:p w:rsidR="001C70A6" w:rsidRPr="00CE768C" w:rsidRDefault="00CE768C" w:rsidP="00CE768C">
            <w:pPr>
              <w:contextualSpacing w:val="0"/>
              <w:jc w:val="center"/>
              <w:rPr>
                <w:rFonts w:ascii="Times New Roman" w:eastAsia="Calibri" w:hAnsi="Times New Roman" w:cs="Times New Roman"/>
                <w:i/>
                <w:sz w:val="24"/>
                <w:szCs w:val="24"/>
              </w:rPr>
            </w:pPr>
            <w:r w:rsidRPr="00CE768C">
              <w:rPr>
                <w:rFonts w:ascii="Times New Roman" w:eastAsia="Calibri" w:hAnsi="Times New Roman" w:cs="Times New Roman"/>
                <w:i/>
                <w:sz w:val="24"/>
                <w:szCs w:val="24"/>
              </w:rPr>
              <w:t>(p-value &lt; 0.005)</w:t>
            </w:r>
          </w:p>
        </w:tc>
      </w:tr>
      <w:tr w:rsidR="001C70A6" w:rsidRPr="00CE768C">
        <w:trPr>
          <w:trHeight w:val="1040"/>
        </w:trPr>
        <w:tc>
          <w:tcPr>
            <w:tcW w:w="1740"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Backward Elimination*</w:t>
            </w:r>
          </w:p>
          <w:p w:rsidR="001C70A6" w:rsidRPr="00CE768C" w:rsidRDefault="00CE768C" w:rsidP="00CE768C">
            <w:pPr>
              <w:contextualSpacing w:val="0"/>
              <w:jc w:val="center"/>
              <w:rPr>
                <w:rFonts w:ascii="Times New Roman" w:eastAsia="Calibri" w:hAnsi="Times New Roman" w:cs="Times New Roman"/>
                <w:i/>
                <w:sz w:val="20"/>
                <w:szCs w:val="20"/>
              </w:rPr>
            </w:pPr>
            <w:r w:rsidRPr="00CE768C">
              <w:rPr>
                <w:rFonts w:ascii="Times New Roman" w:eastAsia="Calibri" w:hAnsi="Times New Roman" w:cs="Times New Roman"/>
                <w:i/>
                <w:sz w:val="20"/>
                <w:szCs w:val="20"/>
              </w:rPr>
              <w:t>(alpha = 0.1)</w:t>
            </w:r>
          </w:p>
        </w:tc>
        <w:tc>
          <w:tcPr>
            <w:tcW w:w="1035" w:type="dxa"/>
            <w:tcBorders>
              <w:top w:val="nil"/>
              <w:left w:val="nil"/>
              <w:bottom w:val="single" w:sz="12" w:space="0" w:color="000000"/>
              <w:right w:val="single" w:sz="12" w:space="0" w:color="000000"/>
            </w:tcBorders>
            <w:shd w:val="clear" w:color="auto" w:fill="auto"/>
            <w:tcMar>
              <w:top w:w="0" w:type="dxa"/>
              <w:left w:w="0" w:type="dxa"/>
              <w:bottom w:w="0" w:type="dxa"/>
              <w:right w:w="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11</w:t>
            </w:r>
          </w:p>
          <w:p w:rsidR="001C70A6" w:rsidRPr="00CE768C" w:rsidRDefault="00CE768C" w:rsidP="00CE768C">
            <w:pPr>
              <w:contextualSpacing w:val="0"/>
              <w:jc w:val="center"/>
              <w:rPr>
                <w:rFonts w:ascii="Times New Roman" w:eastAsia="Calibri" w:hAnsi="Times New Roman" w:cs="Times New Roman"/>
                <w:sz w:val="20"/>
                <w:szCs w:val="20"/>
              </w:rPr>
            </w:pPr>
            <w:r w:rsidRPr="00CE768C">
              <w:rPr>
                <w:rFonts w:ascii="Times New Roman" w:eastAsia="Calibri" w:hAnsi="Times New Roman" w:cs="Times New Roman"/>
                <w:sz w:val="20"/>
                <w:szCs w:val="20"/>
              </w:rPr>
              <w:t>(out of 17)</w:t>
            </w:r>
          </w:p>
        </w:tc>
        <w:tc>
          <w:tcPr>
            <w:tcW w:w="11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81.36%</w:t>
            </w:r>
          </w:p>
        </w:tc>
        <w:tc>
          <w:tcPr>
            <w:tcW w:w="223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Satisfied</w:t>
            </w: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 variables</w:t>
            </w:r>
          </w:p>
        </w:tc>
        <w:tc>
          <w:tcPr>
            <w:tcW w:w="18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Not satisfied</w:t>
            </w:r>
          </w:p>
          <w:p w:rsidR="001C70A6" w:rsidRPr="00CE768C" w:rsidRDefault="00CE768C" w:rsidP="00CE768C">
            <w:pPr>
              <w:contextualSpacing w:val="0"/>
              <w:jc w:val="center"/>
              <w:rPr>
                <w:rFonts w:ascii="Times New Roman" w:eastAsia="Calibri" w:hAnsi="Times New Roman" w:cs="Times New Roman"/>
                <w:i/>
                <w:sz w:val="24"/>
                <w:szCs w:val="24"/>
              </w:rPr>
            </w:pPr>
            <w:r w:rsidRPr="00CE768C">
              <w:rPr>
                <w:rFonts w:ascii="Times New Roman" w:eastAsia="Calibri" w:hAnsi="Times New Roman" w:cs="Times New Roman"/>
                <w:i/>
                <w:sz w:val="24"/>
                <w:szCs w:val="24"/>
              </w:rPr>
              <w:t>(fans outward)</w:t>
            </w:r>
          </w:p>
        </w:tc>
        <w:tc>
          <w:tcPr>
            <w:tcW w:w="190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Not satisfied</w:t>
            </w:r>
          </w:p>
          <w:p w:rsidR="001C70A6" w:rsidRPr="00CE768C" w:rsidRDefault="00CE768C" w:rsidP="00CE768C">
            <w:pPr>
              <w:contextualSpacing w:val="0"/>
              <w:jc w:val="center"/>
              <w:rPr>
                <w:rFonts w:ascii="Times New Roman" w:eastAsia="Calibri" w:hAnsi="Times New Roman" w:cs="Times New Roman"/>
                <w:i/>
                <w:sz w:val="24"/>
                <w:szCs w:val="24"/>
              </w:rPr>
            </w:pPr>
            <w:r w:rsidRPr="00CE768C">
              <w:rPr>
                <w:rFonts w:ascii="Times New Roman" w:eastAsia="Calibri" w:hAnsi="Times New Roman" w:cs="Times New Roman"/>
                <w:i/>
                <w:sz w:val="24"/>
                <w:szCs w:val="24"/>
              </w:rPr>
              <w:t>(p-value &lt; 0.005)</w:t>
            </w:r>
          </w:p>
        </w:tc>
      </w:tr>
    </w:tbl>
    <w:p w:rsidR="001C70A6" w:rsidRPr="00CE768C" w:rsidRDefault="00CE768C" w:rsidP="00CE768C">
      <w:pPr>
        <w:contextualSpacing w:val="0"/>
        <w:jc w:val="center"/>
        <w:rPr>
          <w:rFonts w:ascii="Times New Roman" w:eastAsia="Calibri" w:hAnsi="Times New Roman" w:cs="Times New Roman"/>
          <w:sz w:val="14"/>
          <w:szCs w:val="14"/>
        </w:rPr>
      </w:pPr>
      <w:r w:rsidRPr="00CE768C">
        <w:rPr>
          <w:rFonts w:ascii="Times New Roman" w:eastAsia="Calibri" w:hAnsi="Times New Roman" w:cs="Times New Roman"/>
          <w:sz w:val="14"/>
          <w:szCs w:val="14"/>
        </w:rPr>
        <w:t>Actual output in APPENDIX 6.b.1</w:t>
      </w:r>
    </w:p>
    <w:p w:rsidR="001C70A6" w:rsidRPr="00CE768C" w:rsidRDefault="00CE768C" w:rsidP="00CE768C">
      <w:pPr>
        <w:contextualSpacing w:val="0"/>
        <w:jc w:val="center"/>
        <w:rPr>
          <w:rFonts w:ascii="Times New Roman" w:eastAsia="Calibri" w:hAnsi="Times New Roman" w:cs="Times New Roman"/>
          <w:sz w:val="14"/>
          <w:szCs w:val="14"/>
        </w:rPr>
      </w:pPr>
      <w:r w:rsidRPr="00CE768C">
        <w:rPr>
          <w:rFonts w:ascii="Times New Roman" w:eastAsia="Calibri" w:hAnsi="Times New Roman" w:cs="Times New Roman"/>
          <w:sz w:val="14"/>
          <w:szCs w:val="14"/>
        </w:rPr>
        <w:t>‘*’ indicates best first-order model</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DC07F5" w:rsidRDefault="00CE768C" w:rsidP="00CE768C">
      <w:pPr>
        <w:contextualSpacing w:val="0"/>
        <w:jc w:val="center"/>
        <w:rPr>
          <w:rFonts w:ascii="Times New Roman" w:eastAsia="Calibri" w:hAnsi="Times New Roman" w:cs="Times New Roman"/>
          <w:i/>
          <w:sz w:val="24"/>
          <w:szCs w:val="24"/>
          <w:u w:val="single"/>
        </w:rPr>
      </w:pPr>
      <w:r w:rsidRPr="00DC07F5">
        <w:rPr>
          <w:rFonts w:ascii="Times New Roman" w:eastAsia="Calibri" w:hAnsi="Times New Roman" w:cs="Times New Roman"/>
          <w:i/>
          <w:sz w:val="24"/>
          <w:szCs w:val="24"/>
          <w:u w:val="single"/>
        </w:rPr>
        <w:t>Insignificant Independent Variables</w:t>
      </w:r>
    </w:p>
    <w:p w:rsidR="001C70A6" w:rsidRPr="00CE768C"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At significant level of 0.05, simple linear regression model had a total 9 insignificant independent variables out of 17 independent variables. Those include: Employment Rate, Unemployment Rate, Life expectancy at birth, Standardized Mortality Rate, Air pollution level of PM 2.5, Homicide Rate, and Perceived social network support, Continent_Europe and Continent_Oceania.</w:t>
      </w:r>
    </w:p>
    <w:p w:rsidR="001C70A6" w:rsidRPr="00CE768C" w:rsidRDefault="001C70A6" w:rsidP="00DC07F5">
      <w:pPr>
        <w:contextualSpacing w:val="0"/>
        <w:jc w:val="both"/>
        <w:rPr>
          <w:rFonts w:ascii="Times New Roman" w:eastAsia="Calibri" w:hAnsi="Times New Roman" w:cs="Times New Roman"/>
          <w:sz w:val="24"/>
          <w:szCs w:val="24"/>
        </w:rPr>
      </w:pPr>
    </w:p>
    <w:p w:rsidR="001C70A6" w:rsidRPr="00CE768C"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On the other hand, due iterative process of variable selection, the iterative regression methods (Stepwise, Forward Elimination, and Backward Elimination) had a total of 2 insignificant independent variables out of 11 independent variables: Continent_Europe and Continent_Oceania.</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DC07F5" w:rsidRDefault="00CE768C" w:rsidP="00CE768C">
      <w:pPr>
        <w:contextualSpacing w:val="0"/>
        <w:jc w:val="center"/>
        <w:rPr>
          <w:rFonts w:ascii="Times New Roman" w:eastAsia="Calibri" w:hAnsi="Times New Roman" w:cs="Times New Roman"/>
          <w:i/>
          <w:sz w:val="24"/>
          <w:szCs w:val="24"/>
          <w:u w:val="single"/>
        </w:rPr>
      </w:pPr>
      <w:r w:rsidRPr="00DC07F5">
        <w:rPr>
          <w:rFonts w:ascii="Times New Roman" w:eastAsia="Calibri" w:hAnsi="Times New Roman" w:cs="Times New Roman"/>
          <w:i/>
          <w:sz w:val="24"/>
          <w:szCs w:val="24"/>
          <w:u w:val="single"/>
        </w:rPr>
        <w:t>Multicollinearity</w:t>
      </w:r>
    </w:p>
    <w:p w:rsidR="001C70A6" w:rsidRPr="00CE768C"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In order to identify independent variables correlated with other independent variables, we took a look at variables with variance inflation factor (VIF) above 10, an appropriate indicator of the presence of multicollinearity. In the simple linear regression model, VIF of independent variable (Life expectancy at birth) was 10.70, slightly exceeding 10. Through the matrix plot, we were able to identify that independent variables (Life expectancy at birth and Standardized Mortality Rate) were negatively correlated.</w:t>
      </w:r>
    </w:p>
    <w:tbl>
      <w:tblPr>
        <w:tblStyle w:val="a1"/>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875"/>
      </w:tblGrid>
      <w:tr w:rsidR="001C70A6" w:rsidRPr="00CE768C">
        <w:trPr>
          <w:trHeight w:val="2520"/>
        </w:trPr>
        <w:tc>
          <w:tcPr>
            <w:tcW w:w="4875" w:type="dxa"/>
            <w:tcBorders>
              <w:top w:val="nil"/>
              <w:left w:val="nil"/>
              <w:bottom w:val="nil"/>
              <w:right w:val="nil"/>
            </w:tcBorders>
            <w:tcMar>
              <w:top w:w="100" w:type="dxa"/>
              <w:left w:w="100" w:type="dxa"/>
              <w:bottom w:w="100" w:type="dxa"/>
              <w:right w:w="100" w:type="dxa"/>
            </w:tcMar>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2824163" cy="1851132"/>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24163" cy="1851132"/>
                          </a:xfrm>
                          <a:prstGeom prst="rect">
                            <a:avLst/>
                          </a:prstGeom>
                          <a:ln/>
                        </pic:spPr>
                      </pic:pic>
                    </a:graphicData>
                  </a:graphic>
                </wp:inline>
              </w:drawing>
            </w:r>
          </w:p>
        </w:tc>
      </w:tr>
      <w:tr w:rsidR="001C70A6" w:rsidRPr="00CE768C">
        <w:trPr>
          <w:trHeight w:val="1020"/>
        </w:trPr>
        <w:tc>
          <w:tcPr>
            <w:tcW w:w="4875" w:type="dxa"/>
            <w:tcBorders>
              <w:top w:val="nil"/>
              <w:left w:val="nil"/>
              <w:bottom w:val="nil"/>
              <w:right w:val="nil"/>
            </w:tcBorders>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Scatterplot of</w:t>
            </w:r>
          </w:p>
          <w:p w:rsidR="001C70A6" w:rsidRPr="00CE768C" w:rsidRDefault="00CE768C" w:rsidP="00CE768C">
            <w:pP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Standardized Mortality Rate vs. Life Expectancy at Birth</w:t>
            </w:r>
          </w:p>
        </w:tc>
      </w:tr>
    </w:tbl>
    <w:p w:rsidR="001C70A6" w:rsidRPr="00DC07F5" w:rsidRDefault="00CE768C" w:rsidP="00CE768C">
      <w:pPr>
        <w:contextualSpacing w:val="0"/>
        <w:jc w:val="center"/>
        <w:rPr>
          <w:rFonts w:ascii="Times New Roman" w:eastAsia="Calibri" w:hAnsi="Times New Roman" w:cs="Times New Roman"/>
          <w:i/>
          <w:sz w:val="24"/>
          <w:szCs w:val="24"/>
          <w:u w:val="single"/>
        </w:rPr>
      </w:pPr>
      <w:r w:rsidRPr="00DC07F5">
        <w:rPr>
          <w:rFonts w:ascii="Times New Roman" w:eastAsia="Calibri" w:hAnsi="Times New Roman" w:cs="Times New Roman"/>
          <w:i/>
          <w:sz w:val="24"/>
          <w:szCs w:val="24"/>
          <w:u w:val="single"/>
        </w:rPr>
        <w:t>Identical Distribution with Constant Variance</w:t>
      </w:r>
    </w:p>
    <w:p w:rsidR="001C70A6" w:rsidRPr="00CE768C"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One of the very first residual assumption</w:t>
      </w:r>
      <w:r w:rsidR="00DC07F5">
        <w:rPr>
          <w:rFonts w:ascii="Times New Roman" w:eastAsia="Calibri" w:hAnsi="Times New Roman" w:cs="Times New Roman"/>
          <w:sz w:val="24"/>
          <w:szCs w:val="24"/>
        </w:rPr>
        <w:t>s</w:t>
      </w:r>
      <w:r w:rsidRPr="00CE768C">
        <w:rPr>
          <w:rFonts w:ascii="Times New Roman" w:eastAsia="Calibri" w:hAnsi="Times New Roman" w:cs="Times New Roman"/>
          <w:sz w:val="24"/>
          <w:szCs w:val="24"/>
        </w:rPr>
        <w:t xml:space="preserve"> we see is the “i.i.d.”</w:t>
      </w:r>
      <w:r w:rsidR="00DC07F5">
        <w:rPr>
          <w:rFonts w:ascii="Times New Roman" w:eastAsia="Calibri" w:hAnsi="Times New Roman" w:cs="Times New Roman"/>
          <w:sz w:val="24"/>
          <w:szCs w:val="24"/>
        </w:rPr>
        <w:t>.</w:t>
      </w:r>
      <w:r w:rsidRPr="00CE768C">
        <w:rPr>
          <w:rFonts w:ascii="Times New Roman" w:eastAsia="Calibri" w:hAnsi="Times New Roman" w:cs="Times New Roman"/>
          <w:sz w:val="24"/>
          <w:szCs w:val="24"/>
        </w:rPr>
        <w:t xml:space="preserve"> The assumption states that the residuals should be identically and independently distributed. Through the Residual vs. Fitted Value plot, we </w:t>
      </w:r>
      <w:r w:rsidR="00DC07F5" w:rsidRPr="00CE768C">
        <w:rPr>
          <w:rFonts w:ascii="Times New Roman" w:eastAsia="Calibri" w:hAnsi="Times New Roman" w:cs="Times New Roman"/>
          <w:sz w:val="24"/>
          <w:szCs w:val="24"/>
        </w:rPr>
        <w:t>can</w:t>
      </w:r>
      <w:r w:rsidRPr="00CE768C">
        <w:rPr>
          <w:rFonts w:ascii="Times New Roman" w:eastAsia="Calibri" w:hAnsi="Times New Roman" w:cs="Times New Roman"/>
          <w:sz w:val="24"/>
          <w:szCs w:val="24"/>
        </w:rPr>
        <w:t xml:space="preserve"> determine if identical distribution assumption is satisfied. Unfortunately, all regression methodologies failed to satisfy the constant variance assumption due to the fanning out pattern visible in each regression model’s Residual vs. Fitted Value plot.</w:t>
      </w:r>
    </w:p>
    <w:tbl>
      <w:tblPr>
        <w:tblStyle w:val="a2"/>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875"/>
      </w:tblGrid>
      <w:tr w:rsidR="001C70A6" w:rsidRPr="00CE768C">
        <w:trPr>
          <w:trHeight w:val="2520"/>
        </w:trPr>
        <w:tc>
          <w:tcPr>
            <w:tcW w:w="4875" w:type="dxa"/>
            <w:tcBorders>
              <w:top w:val="nil"/>
              <w:left w:val="nil"/>
              <w:bottom w:val="nil"/>
              <w:right w:val="nil"/>
            </w:tcBorders>
            <w:tcMar>
              <w:top w:w="100" w:type="dxa"/>
              <w:left w:w="100" w:type="dxa"/>
              <w:bottom w:w="100" w:type="dxa"/>
              <w:right w:w="100" w:type="dxa"/>
            </w:tcMar>
          </w:tcPr>
          <w:p w:rsidR="001C70A6" w:rsidRPr="00CE768C" w:rsidRDefault="00CE768C" w:rsidP="00CE768C">
            <w:pPr>
              <w:widowControl w:val="0"/>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lastRenderedPageBreak/>
              <w:drawing>
                <wp:inline distT="114300" distB="114300" distL="114300" distR="114300">
                  <wp:extent cx="2962275" cy="18034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62275" cy="1803400"/>
                          </a:xfrm>
                          <a:prstGeom prst="rect">
                            <a:avLst/>
                          </a:prstGeom>
                          <a:ln/>
                        </pic:spPr>
                      </pic:pic>
                    </a:graphicData>
                  </a:graphic>
                </wp:inline>
              </w:drawing>
            </w:r>
          </w:p>
        </w:tc>
      </w:tr>
      <w:tr w:rsidR="001C70A6" w:rsidRPr="00CE768C">
        <w:trPr>
          <w:trHeight w:val="1020"/>
        </w:trPr>
        <w:tc>
          <w:tcPr>
            <w:tcW w:w="4875" w:type="dxa"/>
            <w:tcBorders>
              <w:top w:val="nil"/>
              <w:left w:val="nil"/>
              <w:bottom w:val="nil"/>
              <w:right w:val="nil"/>
            </w:tcBorders>
            <w:tcMar>
              <w:top w:w="100" w:type="dxa"/>
              <w:left w:w="100" w:type="dxa"/>
              <w:bottom w:w="100" w:type="dxa"/>
              <w:right w:w="100" w:type="dxa"/>
            </w:tcMar>
          </w:tcPr>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Residual vs. Fitted Value plot</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for all regression methodologies listed above</w:t>
            </w:r>
          </w:p>
        </w:tc>
      </w:tr>
    </w:tbl>
    <w:p w:rsidR="001C70A6" w:rsidRPr="008D39C2" w:rsidRDefault="00CE768C" w:rsidP="00CE768C">
      <w:pPr>
        <w:contextualSpacing w:val="0"/>
        <w:jc w:val="center"/>
        <w:rPr>
          <w:rFonts w:ascii="Times New Roman" w:eastAsia="Calibri" w:hAnsi="Times New Roman" w:cs="Times New Roman"/>
          <w:i/>
          <w:sz w:val="24"/>
          <w:szCs w:val="24"/>
          <w:u w:val="single"/>
        </w:rPr>
      </w:pPr>
      <w:r w:rsidRPr="008D39C2">
        <w:rPr>
          <w:rFonts w:ascii="Times New Roman" w:eastAsia="Calibri" w:hAnsi="Times New Roman" w:cs="Times New Roman"/>
          <w:i/>
          <w:sz w:val="24"/>
          <w:szCs w:val="24"/>
          <w:u w:val="single"/>
        </w:rPr>
        <w:t>Normality of Residuals</w:t>
      </w:r>
    </w:p>
    <w:p w:rsidR="001C70A6"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The very next residual assumption we is the N(0, σ</w:t>
      </w:r>
      <w:r w:rsidRPr="00CE768C">
        <w:rPr>
          <w:rFonts w:ascii="Times New Roman" w:eastAsia="Calibri" w:hAnsi="Times New Roman" w:cs="Times New Roman"/>
          <w:sz w:val="24"/>
          <w:szCs w:val="24"/>
          <w:vertAlign w:val="superscript"/>
        </w:rPr>
        <w:t>2</w:t>
      </w:r>
      <w:r w:rsidRPr="00CE768C">
        <w:rPr>
          <w:rFonts w:ascii="Times New Roman" w:eastAsia="Calibri" w:hAnsi="Times New Roman" w:cs="Times New Roman"/>
          <w:sz w:val="24"/>
          <w:szCs w:val="24"/>
        </w:rPr>
        <w:t>). The assumption states that the residuals should be normally distributed with a mean of 0 and constant variance. Through normality plot and Anderson-Darling (A-D) test, we are able to notice:</w:t>
      </w:r>
    </w:p>
    <w:p w:rsidR="008D39C2" w:rsidRPr="00CE768C" w:rsidRDefault="008D39C2" w:rsidP="00CE768C">
      <w:pPr>
        <w:contextualSpacing w:val="0"/>
        <w:jc w:val="center"/>
        <w:rPr>
          <w:rFonts w:ascii="Times New Roman" w:eastAsia="Calibri" w:hAnsi="Times New Roman" w:cs="Times New Roman"/>
          <w:sz w:val="24"/>
          <w:szCs w:val="24"/>
        </w:rPr>
      </w:pPr>
    </w:p>
    <w:p w:rsidR="001C70A6" w:rsidRPr="00CE768C" w:rsidRDefault="00CE768C" w:rsidP="008D39C2">
      <w:pPr>
        <w:contextualSpacing w:val="0"/>
        <w:rPr>
          <w:rFonts w:ascii="Times New Roman" w:eastAsia="Calibri" w:hAnsi="Times New Roman" w:cs="Times New Roman"/>
          <w:sz w:val="24"/>
          <w:szCs w:val="24"/>
        </w:rPr>
      </w:pPr>
      <w:r w:rsidRPr="00CE768C">
        <w:rPr>
          <w:rFonts w:ascii="Times New Roman" w:eastAsia="Calibri" w:hAnsi="Times New Roman" w:cs="Times New Roman"/>
          <w:sz w:val="24"/>
          <w:szCs w:val="24"/>
        </w:rPr>
        <w:t>1.     Due to very low p-value (&lt;0.005), we reject A-D test’s H</w:t>
      </w:r>
      <w:r w:rsidRPr="00CE768C">
        <w:rPr>
          <w:rFonts w:ascii="Times New Roman" w:eastAsia="Calibri" w:hAnsi="Times New Roman" w:cs="Times New Roman"/>
          <w:sz w:val="24"/>
          <w:szCs w:val="24"/>
          <w:vertAlign w:val="subscript"/>
        </w:rPr>
        <w:t>0</w:t>
      </w:r>
      <w:r w:rsidRPr="00CE768C">
        <w:rPr>
          <w:rFonts w:ascii="Times New Roman" w:eastAsia="Calibri" w:hAnsi="Times New Roman" w:cs="Times New Roman"/>
          <w:sz w:val="24"/>
          <w:szCs w:val="24"/>
        </w:rPr>
        <w:t>: Residuals are normally distributed.</w:t>
      </w:r>
    </w:p>
    <w:p w:rsidR="001C70A6" w:rsidRPr="00CE768C" w:rsidRDefault="00CE768C" w:rsidP="008D39C2">
      <w:pPr>
        <w:contextualSpacing w:val="0"/>
        <w:rPr>
          <w:rFonts w:ascii="Times New Roman" w:eastAsia="Calibri" w:hAnsi="Times New Roman" w:cs="Times New Roman"/>
          <w:sz w:val="24"/>
          <w:szCs w:val="24"/>
        </w:rPr>
      </w:pPr>
      <w:r w:rsidRPr="00CE768C">
        <w:rPr>
          <w:rFonts w:ascii="Times New Roman" w:eastAsia="Calibri" w:hAnsi="Times New Roman" w:cs="Times New Roman"/>
          <w:sz w:val="24"/>
          <w:szCs w:val="24"/>
        </w:rPr>
        <w:t>2.     The mean is 9.42E-13, around zero.</w:t>
      </w:r>
    </w:p>
    <w:tbl>
      <w:tblPr>
        <w:tblStyle w:val="a3"/>
        <w:tblW w:w="5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625"/>
      </w:tblGrid>
      <w:tr w:rsidR="001C70A6" w:rsidRPr="00CE768C">
        <w:trPr>
          <w:trHeight w:val="2520"/>
        </w:trPr>
        <w:tc>
          <w:tcPr>
            <w:tcW w:w="5625" w:type="dxa"/>
            <w:tcBorders>
              <w:top w:val="nil"/>
              <w:left w:val="nil"/>
              <w:bottom w:val="nil"/>
              <w:right w:val="nil"/>
            </w:tcBorders>
            <w:tcMar>
              <w:top w:w="100" w:type="dxa"/>
              <w:left w:w="100" w:type="dxa"/>
              <w:bottom w:w="100" w:type="dxa"/>
              <w:right w:w="100" w:type="dxa"/>
            </w:tcMar>
          </w:tcPr>
          <w:p w:rsidR="001C70A6" w:rsidRPr="00CE768C" w:rsidRDefault="00CE768C" w:rsidP="00CE768C">
            <w:pPr>
              <w:widowControl w:val="0"/>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3240458" cy="205263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240458" cy="2052638"/>
                          </a:xfrm>
                          <a:prstGeom prst="rect">
                            <a:avLst/>
                          </a:prstGeom>
                          <a:ln/>
                        </pic:spPr>
                      </pic:pic>
                    </a:graphicData>
                  </a:graphic>
                </wp:inline>
              </w:drawing>
            </w:r>
          </w:p>
        </w:tc>
      </w:tr>
      <w:tr w:rsidR="001C70A6" w:rsidRPr="00CE768C">
        <w:trPr>
          <w:trHeight w:val="1020"/>
        </w:trPr>
        <w:tc>
          <w:tcPr>
            <w:tcW w:w="5625" w:type="dxa"/>
            <w:tcBorders>
              <w:top w:val="nil"/>
              <w:left w:val="nil"/>
              <w:bottom w:val="nil"/>
              <w:right w:val="nil"/>
            </w:tcBorders>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Normality plot with A-D Test</w:t>
            </w:r>
          </w:p>
        </w:tc>
      </w:tr>
    </w:tbl>
    <w:p w:rsidR="001C70A6" w:rsidRPr="008D39C2" w:rsidRDefault="00CE768C" w:rsidP="00CE768C">
      <w:pPr>
        <w:contextualSpacing w:val="0"/>
        <w:jc w:val="center"/>
        <w:rPr>
          <w:rFonts w:ascii="Times New Roman" w:eastAsia="Calibri" w:hAnsi="Times New Roman" w:cs="Times New Roman"/>
          <w:i/>
          <w:sz w:val="24"/>
          <w:szCs w:val="24"/>
          <w:u w:val="single"/>
        </w:rPr>
      </w:pPr>
      <w:r w:rsidRPr="008D39C2">
        <w:rPr>
          <w:rFonts w:ascii="Times New Roman" w:eastAsia="Calibri" w:hAnsi="Times New Roman" w:cs="Times New Roman"/>
          <w:i/>
          <w:sz w:val="24"/>
          <w:szCs w:val="24"/>
          <w:u w:val="single"/>
        </w:rPr>
        <w:t>Influential Points (Outliers and Unusual Observations)</w:t>
      </w:r>
    </w:p>
    <w:p w:rsidR="001C70A6" w:rsidRPr="00CE768C"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As visible in the APPENDIX 6.b.1, we were able to identify 27 influential points, 6 of which are unusual observations and the remaining 21 data points are outliers. More information on influential points and handling influential points will be discussed later.</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8D39C2" w:rsidRDefault="00CE768C" w:rsidP="00CE768C">
      <w:pPr>
        <w:contextualSpacing w:val="0"/>
        <w:jc w:val="center"/>
        <w:rPr>
          <w:rFonts w:ascii="Times New Roman" w:eastAsia="Calibri" w:hAnsi="Times New Roman" w:cs="Times New Roman"/>
          <w:i/>
          <w:sz w:val="24"/>
          <w:szCs w:val="24"/>
          <w:u w:val="single"/>
        </w:rPr>
      </w:pPr>
      <w:r w:rsidRPr="008D39C2">
        <w:rPr>
          <w:rFonts w:ascii="Times New Roman" w:eastAsia="Calibri" w:hAnsi="Times New Roman" w:cs="Times New Roman"/>
          <w:i/>
          <w:sz w:val="24"/>
          <w:szCs w:val="24"/>
          <w:u w:val="single"/>
        </w:rPr>
        <w:lastRenderedPageBreak/>
        <w:t>Conclusion</w:t>
      </w:r>
    </w:p>
    <w:p w:rsidR="001C70A6" w:rsidRDefault="00CE768C" w:rsidP="00F660A1">
      <w:pPr>
        <w:ind w:firstLine="36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 xml:space="preserve">In conclusion, to </w:t>
      </w:r>
      <w:r w:rsidR="008D39C2">
        <w:rPr>
          <w:rFonts w:ascii="Times New Roman" w:eastAsia="Calibri" w:hAnsi="Times New Roman" w:cs="Times New Roman"/>
          <w:sz w:val="24"/>
          <w:szCs w:val="24"/>
        </w:rPr>
        <w:t xml:space="preserve">be able to </w:t>
      </w:r>
      <w:r w:rsidRPr="00CE768C">
        <w:rPr>
          <w:rFonts w:ascii="Times New Roman" w:eastAsia="Calibri" w:hAnsi="Times New Roman" w:cs="Times New Roman"/>
          <w:sz w:val="24"/>
          <w:szCs w:val="24"/>
        </w:rPr>
        <w:t>address the violation on multicollinearity and the fanning out shape of Residual vs. Fitted Values plot, we decided to, first, remove one independent variable with VIF greater than 10 (Life expectancy at birth) and perform a natural logarithm transformation on the dependent variable.</w:t>
      </w:r>
    </w:p>
    <w:p w:rsidR="00BF295D" w:rsidRDefault="00BF295D" w:rsidP="008D39C2">
      <w:pPr>
        <w:contextualSpacing w:val="0"/>
        <w:jc w:val="both"/>
        <w:rPr>
          <w:rFonts w:ascii="Times New Roman" w:eastAsia="Calibri" w:hAnsi="Times New Roman" w:cs="Times New Roman"/>
          <w:sz w:val="24"/>
          <w:szCs w:val="24"/>
        </w:rPr>
      </w:pPr>
    </w:p>
    <w:p w:rsidR="00BF295D" w:rsidRPr="00CE768C" w:rsidRDefault="00BF295D" w:rsidP="008D39C2">
      <w:pPr>
        <w:contextualSpacing w:val="0"/>
        <w:jc w:val="both"/>
        <w:rPr>
          <w:rFonts w:ascii="Times New Roman" w:eastAsia="Calibri" w:hAnsi="Times New Roman" w:cs="Times New Roman"/>
          <w:sz w:val="24"/>
          <w:szCs w:val="24"/>
        </w:rPr>
      </w:pPr>
    </w:p>
    <w:p w:rsidR="001C70A6" w:rsidRPr="00BF295D" w:rsidRDefault="00B023A3" w:rsidP="00BF295D">
      <w:pPr>
        <w:pStyle w:val="ListParagraph"/>
        <w:numPr>
          <w:ilvl w:val="0"/>
          <w:numId w:val="10"/>
        </w:numPr>
        <w:contextualSpacing w:val="0"/>
        <w:jc w:val="both"/>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 xml:space="preserve"> </w:t>
      </w:r>
      <w:r w:rsidR="00715CBD" w:rsidRPr="00BF295D">
        <w:rPr>
          <w:rFonts w:ascii="Times New Roman" w:hAnsi="Times New Roman" w:cs="Times New Roman"/>
          <w:color w:val="1F497D" w:themeColor="text2"/>
          <w:sz w:val="28"/>
          <w:szCs w:val="28"/>
        </w:rPr>
        <w:t>Dependent Variable Transformation (Natural Logarithm Transformation)</w:t>
      </w:r>
    </w:p>
    <w:p w:rsidR="00715CBD" w:rsidRPr="00CE768C" w:rsidRDefault="00715CBD" w:rsidP="00CE768C">
      <w:pPr>
        <w:contextualSpacing w:val="0"/>
        <w:jc w:val="center"/>
        <w:rPr>
          <w:rFonts w:ascii="Times New Roman" w:eastAsia="Calibri" w:hAnsi="Times New Roman" w:cs="Times New Roman"/>
          <w:b/>
          <w:sz w:val="24"/>
          <w:szCs w:val="24"/>
        </w:rPr>
      </w:pPr>
    </w:p>
    <w:p w:rsidR="001C70A6" w:rsidRDefault="00CE768C" w:rsidP="00F660A1">
      <w:pPr>
        <w:ind w:firstLine="36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Given the output of the regression methods and the analyses, especially on the fanning out pattern on Residual vs. Fitted Values plot, we concluded to perform a natural log transformation on the dependent variable.</w:t>
      </w:r>
      <w:r w:rsidR="00BF295D">
        <w:rPr>
          <w:rFonts w:ascii="Times New Roman" w:eastAsia="Calibri" w:hAnsi="Times New Roman" w:cs="Times New Roman"/>
          <w:sz w:val="24"/>
          <w:szCs w:val="24"/>
        </w:rPr>
        <w:t xml:space="preserve"> </w:t>
      </w:r>
      <w:r w:rsidRPr="00CE768C">
        <w:rPr>
          <w:rFonts w:ascii="Times New Roman" w:eastAsia="Calibri" w:hAnsi="Times New Roman" w:cs="Times New Roman"/>
          <w:sz w:val="24"/>
          <w:szCs w:val="24"/>
        </w:rPr>
        <w:t>After having transformed the dependent variable, we witnessed a significant increase in R</w:t>
      </w:r>
      <w:r w:rsidRPr="00CE768C">
        <w:rPr>
          <w:rFonts w:ascii="Times New Roman" w:eastAsia="Calibri" w:hAnsi="Times New Roman" w:cs="Times New Roman"/>
          <w:sz w:val="24"/>
          <w:szCs w:val="24"/>
          <w:vertAlign w:val="superscript"/>
        </w:rPr>
        <w:t>2</w:t>
      </w:r>
      <w:r w:rsidRPr="00CE768C">
        <w:rPr>
          <w:rFonts w:ascii="Times New Roman" w:eastAsia="Calibri" w:hAnsi="Times New Roman" w:cs="Times New Roman"/>
          <w:sz w:val="24"/>
          <w:szCs w:val="24"/>
        </w:rPr>
        <w:t xml:space="preserve"> (adjusted) from 81.36% of the Stepwise Regression before transformation to 91.37% of the simple linear regression model with natural log (ln) transformed dependent variable.</w:t>
      </w:r>
      <w:r w:rsidR="00BF295D">
        <w:rPr>
          <w:rFonts w:ascii="Times New Roman" w:eastAsia="Calibri" w:hAnsi="Times New Roman" w:cs="Times New Roman"/>
          <w:sz w:val="24"/>
          <w:szCs w:val="24"/>
        </w:rPr>
        <w:t xml:space="preserve"> </w:t>
      </w:r>
      <w:r w:rsidRPr="00CE768C">
        <w:rPr>
          <w:rFonts w:ascii="Times New Roman" w:eastAsia="Calibri" w:hAnsi="Times New Roman" w:cs="Times New Roman"/>
          <w:sz w:val="24"/>
          <w:szCs w:val="24"/>
        </w:rPr>
        <w:t>Despite the increase in the percentage of data points explained by the transformed regression model, there were still violated assumptions, while multicollinearity remaining constant.</w:t>
      </w:r>
    </w:p>
    <w:p w:rsidR="00BF295D" w:rsidRDefault="00BF295D" w:rsidP="00BF295D">
      <w:pPr>
        <w:contextualSpacing w:val="0"/>
        <w:jc w:val="both"/>
        <w:rPr>
          <w:rFonts w:ascii="Times New Roman" w:eastAsia="Calibri" w:hAnsi="Times New Roman" w:cs="Times New Roman"/>
          <w:sz w:val="24"/>
          <w:szCs w:val="24"/>
        </w:rPr>
      </w:pPr>
    </w:p>
    <w:p w:rsidR="00BF295D" w:rsidRDefault="00BF295D" w:rsidP="00BF295D">
      <w:pPr>
        <w:contextualSpacing w:val="0"/>
        <w:jc w:val="both"/>
        <w:rPr>
          <w:rFonts w:ascii="Times New Roman" w:eastAsia="Calibri" w:hAnsi="Times New Roman" w:cs="Times New Roman"/>
          <w:sz w:val="24"/>
          <w:szCs w:val="24"/>
        </w:rPr>
      </w:pPr>
    </w:p>
    <w:p w:rsidR="00BF295D" w:rsidRPr="00CE768C" w:rsidRDefault="00BF295D" w:rsidP="00BF295D">
      <w:pPr>
        <w:contextualSpacing w:val="0"/>
        <w:jc w:val="both"/>
        <w:rPr>
          <w:rFonts w:ascii="Times New Roman" w:eastAsia="Calibri" w:hAnsi="Times New Roman" w:cs="Times New Roman"/>
          <w:sz w:val="24"/>
          <w:szCs w:val="24"/>
        </w:rPr>
      </w:pP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BF295D" w:rsidRDefault="00CE768C" w:rsidP="00CE768C">
      <w:pPr>
        <w:contextualSpacing w:val="0"/>
        <w:jc w:val="center"/>
        <w:rPr>
          <w:rFonts w:ascii="Times New Roman" w:eastAsia="Calibri" w:hAnsi="Times New Roman" w:cs="Times New Roman"/>
          <w:i/>
          <w:sz w:val="24"/>
          <w:szCs w:val="24"/>
          <w:u w:val="single"/>
        </w:rPr>
      </w:pPr>
      <w:r w:rsidRPr="00BF295D">
        <w:rPr>
          <w:rFonts w:ascii="Times New Roman" w:eastAsia="Calibri" w:hAnsi="Times New Roman" w:cs="Times New Roman"/>
          <w:i/>
          <w:sz w:val="24"/>
          <w:szCs w:val="24"/>
          <w:u w:val="single"/>
        </w:rPr>
        <w:t>Identical Distribution with Constant Variance</w:t>
      </w:r>
    </w:p>
    <w:p w:rsidR="001C70A6" w:rsidRPr="00CE768C" w:rsidRDefault="00CE768C" w:rsidP="00BF295D">
      <w:pPr>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We can see a big improvement in randomness and spread throughout the Residual vs. Fitted Value plot. However, the data points on the right side are more concentrated than those on the left side.</w:t>
      </w:r>
    </w:p>
    <w:tbl>
      <w:tblPr>
        <w:tblStyle w:val="a4"/>
        <w:tblW w:w="97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40"/>
        <w:gridCol w:w="825"/>
        <w:gridCol w:w="4455"/>
      </w:tblGrid>
      <w:tr w:rsidR="001C70A6" w:rsidRPr="00CE768C">
        <w:trPr>
          <w:trHeight w:val="2120"/>
        </w:trPr>
        <w:tc>
          <w:tcPr>
            <w:tcW w:w="4440" w:type="dxa"/>
            <w:tcBorders>
              <w:top w:val="nil"/>
              <w:left w:val="nil"/>
              <w:bottom w:val="nil"/>
              <w:right w:val="nil"/>
            </w:tcBorders>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2686050" cy="1638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686050" cy="1638300"/>
                          </a:xfrm>
                          <a:prstGeom prst="rect">
                            <a:avLst/>
                          </a:prstGeom>
                          <a:ln/>
                        </pic:spPr>
                      </pic:pic>
                    </a:graphicData>
                  </a:graphic>
                </wp:inline>
              </w:drawing>
            </w:r>
          </w:p>
        </w:tc>
        <w:tc>
          <w:tcPr>
            <w:tcW w:w="825" w:type="dxa"/>
            <w:tcBorders>
              <w:top w:val="nil"/>
              <w:left w:val="nil"/>
              <w:bottom w:val="nil"/>
              <w:right w:val="nil"/>
            </w:tcBorders>
            <w:tcMar>
              <w:top w:w="100" w:type="dxa"/>
              <w:left w:w="100" w:type="dxa"/>
              <w:bottom w:w="100" w:type="dxa"/>
              <w:right w:w="100" w:type="dxa"/>
            </w:tcMar>
          </w:tcPr>
          <w:p w:rsidR="001C70A6" w:rsidRPr="00CE768C" w:rsidRDefault="001C70A6" w:rsidP="00CE768C">
            <w:pPr>
              <w:contextualSpacing w:val="0"/>
              <w:jc w:val="center"/>
              <w:rPr>
                <w:rFonts w:ascii="Times New Roman" w:eastAsia="Calibri" w:hAnsi="Times New Roman" w:cs="Times New Roman"/>
                <w:b/>
                <w:sz w:val="44"/>
                <w:szCs w:val="44"/>
              </w:rPr>
            </w:pPr>
          </w:p>
          <w:p w:rsidR="001C70A6" w:rsidRPr="00CE768C" w:rsidRDefault="001C70A6" w:rsidP="00CE768C">
            <w:pPr>
              <w:contextualSpacing w:val="0"/>
              <w:jc w:val="center"/>
              <w:rPr>
                <w:rFonts w:ascii="Times New Roman" w:eastAsia="Calibri" w:hAnsi="Times New Roman" w:cs="Times New Roman"/>
                <w:b/>
                <w:sz w:val="44"/>
                <w:szCs w:val="44"/>
              </w:rPr>
            </w:pPr>
          </w:p>
          <w:p w:rsidR="001C70A6" w:rsidRPr="00CE768C" w:rsidRDefault="00CE768C" w:rsidP="00CE768C">
            <w:pPr>
              <w:contextualSpacing w:val="0"/>
              <w:jc w:val="center"/>
              <w:rPr>
                <w:rFonts w:ascii="Times New Roman" w:eastAsia="Calibri" w:hAnsi="Times New Roman" w:cs="Times New Roman"/>
                <w:b/>
                <w:sz w:val="44"/>
                <w:szCs w:val="44"/>
              </w:rPr>
            </w:pPr>
            <w:r w:rsidRPr="00CE768C">
              <w:rPr>
                <w:rFonts w:ascii="Times New Roman" w:eastAsia="Calibri" w:hAnsi="Times New Roman" w:cs="Times New Roman"/>
                <w:b/>
                <w:sz w:val="44"/>
                <w:szCs w:val="44"/>
              </w:rPr>
              <w:t>→</w:t>
            </w:r>
          </w:p>
          <w:p w:rsidR="001C70A6" w:rsidRPr="00CE768C" w:rsidRDefault="001C70A6" w:rsidP="00CE768C">
            <w:pPr>
              <w:contextualSpacing w:val="0"/>
              <w:jc w:val="center"/>
              <w:rPr>
                <w:rFonts w:ascii="Times New Roman" w:eastAsia="Calibri" w:hAnsi="Times New Roman" w:cs="Times New Roman"/>
                <w:b/>
                <w:sz w:val="44"/>
                <w:szCs w:val="44"/>
              </w:rPr>
            </w:pPr>
          </w:p>
        </w:tc>
        <w:tc>
          <w:tcPr>
            <w:tcW w:w="4455" w:type="dxa"/>
            <w:tcBorders>
              <w:top w:val="nil"/>
              <w:left w:val="nil"/>
              <w:bottom w:val="nil"/>
              <w:right w:val="nil"/>
            </w:tcBorders>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2695575" cy="163830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2695575" cy="1638300"/>
                          </a:xfrm>
                          <a:prstGeom prst="rect">
                            <a:avLst/>
                          </a:prstGeom>
                          <a:ln/>
                        </pic:spPr>
                      </pic:pic>
                    </a:graphicData>
                  </a:graphic>
                </wp:inline>
              </w:drawing>
            </w:r>
          </w:p>
        </w:tc>
      </w:tr>
      <w:tr w:rsidR="001C70A6" w:rsidRPr="00CE768C">
        <w:trPr>
          <w:trHeight w:val="1160"/>
        </w:trPr>
        <w:tc>
          <w:tcPr>
            <w:tcW w:w="4440" w:type="dxa"/>
            <w:tcBorders>
              <w:top w:val="nil"/>
              <w:left w:val="nil"/>
              <w:bottom w:val="nil"/>
              <w:right w:val="nil"/>
            </w:tcBorders>
            <w:tcMar>
              <w:top w:w="100" w:type="dxa"/>
              <w:left w:w="100" w:type="dxa"/>
              <w:bottom w:w="100" w:type="dxa"/>
              <w:right w:w="100" w:type="dxa"/>
            </w:tcMar>
          </w:tcPr>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Residual vs. Fitted Value plot</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b/>
                <w:color w:val="3D85C6"/>
                <w:sz w:val="18"/>
                <w:szCs w:val="18"/>
              </w:rPr>
              <w:t>before Ln Transformation</w:t>
            </w:r>
          </w:p>
        </w:tc>
        <w:tc>
          <w:tcPr>
            <w:tcW w:w="825" w:type="dxa"/>
            <w:tcBorders>
              <w:top w:val="nil"/>
              <w:left w:val="nil"/>
              <w:bottom w:val="nil"/>
              <w:right w:val="nil"/>
            </w:tcBorders>
            <w:tcMar>
              <w:top w:w="100" w:type="dxa"/>
              <w:left w:w="100" w:type="dxa"/>
              <w:bottom w:w="100" w:type="dxa"/>
              <w:right w:w="100" w:type="dxa"/>
            </w:tcMar>
          </w:tcPr>
          <w:p w:rsidR="001C70A6" w:rsidRPr="00CE768C" w:rsidRDefault="001C70A6" w:rsidP="00CE768C">
            <w:pPr>
              <w:contextualSpacing w:val="0"/>
              <w:jc w:val="center"/>
              <w:rPr>
                <w:rFonts w:ascii="Times New Roman" w:eastAsia="Calibri" w:hAnsi="Times New Roman" w:cs="Times New Roman"/>
                <w:sz w:val="24"/>
                <w:szCs w:val="24"/>
              </w:rPr>
            </w:pPr>
          </w:p>
        </w:tc>
        <w:tc>
          <w:tcPr>
            <w:tcW w:w="4455" w:type="dxa"/>
            <w:tcBorders>
              <w:top w:val="nil"/>
              <w:left w:val="nil"/>
              <w:bottom w:val="nil"/>
              <w:right w:val="nil"/>
            </w:tcBorders>
            <w:tcMar>
              <w:top w:w="100" w:type="dxa"/>
              <w:left w:w="100" w:type="dxa"/>
              <w:bottom w:w="100" w:type="dxa"/>
              <w:right w:w="100" w:type="dxa"/>
            </w:tcMar>
          </w:tcPr>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Residual vs. Fitted Value plot</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after Ln Transformation</w:t>
            </w:r>
          </w:p>
        </w:tc>
      </w:tr>
    </w:tbl>
    <w:p w:rsidR="00BF295D" w:rsidRDefault="00BF295D" w:rsidP="00CE768C">
      <w:pPr>
        <w:contextualSpacing w:val="0"/>
        <w:jc w:val="center"/>
        <w:rPr>
          <w:rFonts w:ascii="Times New Roman" w:eastAsia="Calibri" w:hAnsi="Times New Roman" w:cs="Times New Roman"/>
          <w:i/>
          <w:sz w:val="24"/>
          <w:szCs w:val="24"/>
          <w:u w:val="single"/>
        </w:rPr>
      </w:pPr>
    </w:p>
    <w:p w:rsidR="00BF295D" w:rsidRDefault="00BF295D" w:rsidP="00CE768C">
      <w:pPr>
        <w:contextualSpacing w:val="0"/>
        <w:jc w:val="center"/>
        <w:rPr>
          <w:rFonts w:ascii="Times New Roman" w:eastAsia="Calibri" w:hAnsi="Times New Roman" w:cs="Times New Roman"/>
          <w:i/>
          <w:sz w:val="24"/>
          <w:szCs w:val="24"/>
          <w:u w:val="single"/>
        </w:rPr>
      </w:pPr>
    </w:p>
    <w:p w:rsidR="00BF295D" w:rsidRDefault="00BF295D" w:rsidP="00CE768C">
      <w:pPr>
        <w:contextualSpacing w:val="0"/>
        <w:jc w:val="center"/>
        <w:rPr>
          <w:rFonts w:ascii="Times New Roman" w:eastAsia="Calibri" w:hAnsi="Times New Roman" w:cs="Times New Roman"/>
          <w:i/>
          <w:sz w:val="24"/>
          <w:szCs w:val="24"/>
          <w:u w:val="single"/>
        </w:rPr>
      </w:pPr>
    </w:p>
    <w:p w:rsidR="00BF295D" w:rsidRDefault="00BF295D" w:rsidP="00BF295D">
      <w:pPr>
        <w:contextualSpacing w:val="0"/>
        <w:rPr>
          <w:rFonts w:ascii="Times New Roman" w:eastAsia="Calibri" w:hAnsi="Times New Roman" w:cs="Times New Roman"/>
          <w:i/>
          <w:sz w:val="24"/>
          <w:szCs w:val="24"/>
          <w:u w:val="single"/>
        </w:rPr>
      </w:pPr>
    </w:p>
    <w:p w:rsidR="001C70A6" w:rsidRPr="00BF295D" w:rsidRDefault="00CE768C" w:rsidP="00CE768C">
      <w:pPr>
        <w:contextualSpacing w:val="0"/>
        <w:jc w:val="center"/>
        <w:rPr>
          <w:rFonts w:ascii="Times New Roman" w:eastAsia="Calibri" w:hAnsi="Times New Roman" w:cs="Times New Roman"/>
          <w:i/>
          <w:sz w:val="24"/>
          <w:szCs w:val="24"/>
          <w:u w:val="single"/>
        </w:rPr>
      </w:pPr>
      <w:r w:rsidRPr="00BF295D">
        <w:rPr>
          <w:rFonts w:ascii="Times New Roman" w:eastAsia="Calibri" w:hAnsi="Times New Roman" w:cs="Times New Roman"/>
          <w:i/>
          <w:sz w:val="24"/>
          <w:szCs w:val="24"/>
          <w:u w:val="single"/>
        </w:rPr>
        <w:lastRenderedPageBreak/>
        <w:t>Normality of Residuals</w:t>
      </w:r>
    </w:p>
    <w:p w:rsidR="001C70A6" w:rsidRPr="00CE768C"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Once again, normality assumption has not been satisfied after LN transformation of the dependent variable. However, we can see improvements in the p-value from &lt; 0.005 before transformation to 0.022 after transformation. Additionally, even though not visible in this graph, we identified outliers with large residuals that attribute to violation of normality assumption.</w:t>
      </w:r>
    </w:p>
    <w:tbl>
      <w:tblPr>
        <w:tblStyle w:val="a5"/>
        <w:tblW w:w="97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40"/>
        <w:gridCol w:w="825"/>
        <w:gridCol w:w="4455"/>
      </w:tblGrid>
      <w:tr w:rsidR="001C70A6" w:rsidRPr="00CE768C">
        <w:trPr>
          <w:trHeight w:val="2120"/>
        </w:trPr>
        <w:tc>
          <w:tcPr>
            <w:tcW w:w="4440" w:type="dxa"/>
            <w:tcBorders>
              <w:top w:val="nil"/>
              <w:left w:val="nil"/>
              <w:bottom w:val="nil"/>
              <w:right w:val="nil"/>
            </w:tcBorders>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2686050" cy="16891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686050" cy="1689100"/>
                          </a:xfrm>
                          <a:prstGeom prst="rect">
                            <a:avLst/>
                          </a:prstGeom>
                          <a:ln/>
                        </pic:spPr>
                      </pic:pic>
                    </a:graphicData>
                  </a:graphic>
                </wp:inline>
              </w:drawing>
            </w:r>
          </w:p>
        </w:tc>
        <w:tc>
          <w:tcPr>
            <w:tcW w:w="825" w:type="dxa"/>
            <w:tcBorders>
              <w:top w:val="nil"/>
              <w:left w:val="nil"/>
              <w:bottom w:val="nil"/>
              <w:right w:val="nil"/>
            </w:tcBorders>
            <w:tcMar>
              <w:top w:w="100" w:type="dxa"/>
              <w:left w:w="100" w:type="dxa"/>
              <w:bottom w:w="100" w:type="dxa"/>
              <w:right w:w="100" w:type="dxa"/>
            </w:tcMar>
          </w:tcPr>
          <w:p w:rsidR="001C70A6" w:rsidRPr="00CE768C" w:rsidRDefault="001C70A6" w:rsidP="00CE768C">
            <w:pPr>
              <w:contextualSpacing w:val="0"/>
              <w:jc w:val="center"/>
              <w:rPr>
                <w:rFonts w:ascii="Times New Roman" w:eastAsia="Calibri" w:hAnsi="Times New Roman" w:cs="Times New Roman"/>
                <w:b/>
                <w:sz w:val="44"/>
                <w:szCs w:val="44"/>
              </w:rPr>
            </w:pPr>
          </w:p>
          <w:p w:rsidR="001C70A6" w:rsidRPr="00CE768C" w:rsidRDefault="001C70A6" w:rsidP="00CE768C">
            <w:pPr>
              <w:contextualSpacing w:val="0"/>
              <w:jc w:val="center"/>
              <w:rPr>
                <w:rFonts w:ascii="Times New Roman" w:eastAsia="Calibri" w:hAnsi="Times New Roman" w:cs="Times New Roman"/>
                <w:b/>
                <w:sz w:val="44"/>
                <w:szCs w:val="44"/>
              </w:rPr>
            </w:pPr>
          </w:p>
          <w:p w:rsidR="001C70A6" w:rsidRPr="00CE768C" w:rsidRDefault="00CE768C" w:rsidP="00CE768C">
            <w:pPr>
              <w:contextualSpacing w:val="0"/>
              <w:jc w:val="center"/>
              <w:rPr>
                <w:rFonts w:ascii="Times New Roman" w:eastAsia="Calibri" w:hAnsi="Times New Roman" w:cs="Times New Roman"/>
                <w:b/>
                <w:sz w:val="44"/>
                <w:szCs w:val="44"/>
              </w:rPr>
            </w:pPr>
            <w:r w:rsidRPr="00CE768C">
              <w:rPr>
                <w:rFonts w:ascii="Times New Roman" w:eastAsia="Calibri" w:hAnsi="Times New Roman" w:cs="Times New Roman"/>
                <w:b/>
                <w:sz w:val="44"/>
                <w:szCs w:val="44"/>
              </w:rPr>
              <w:t>→</w:t>
            </w:r>
          </w:p>
          <w:p w:rsidR="001C70A6" w:rsidRPr="00CE768C" w:rsidRDefault="001C70A6" w:rsidP="00CE768C">
            <w:pPr>
              <w:contextualSpacing w:val="0"/>
              <w:jc w:val="center"/>
              <w:rPr>
                <w:rFonts w:ascii="Times New Roman" w:eastAsia="Calibri" w:hAnsi="Times New Roman" w:cs="Times New Roman"/>
                <w:b/>
                <w:sz w:val="44"/>
                <w:szCs w:val="44"/>
              </w:rPr>
            </w:pPr>
          </w:p>
        </w:tc>
        <w:tc>
          <w:tcPr>
            <w:tcW w:w="4455" w:type="dxa"/>
            <w:tcBorders>
              <w:top w:val="nil"/>
              <w:left w:val="nil"/>
              <w:bottom w:val="nil"/>
              <w:right w:val="nil"/>
            </w:tcBorders>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2695575" cy="17145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695575" cy="1714500"/>
                          </a:xfrm>
                          <a:prstGeom prst="rect">
                            <a:avLst/>
                          </a:prstGeom>
                          <a:ln/>
                        </pic:spPr>
                      </pic:pic>
                    </a:graphicData>
                  </a:graphic>
                </wp:inline>
              </w:drawing>
            </w:r>
          </w:p>
        </w:tc>
      </w:tr>
      <w:tr w:rsidR="001C70A6" w:rsidRPr="00CE768C">
        <w:trPr>
          <w:trHeight w:val="1160"/>
        </w:trPr>
        <w:tc>
          <w:tcPr>
            <w:tcW w:w="4440" w:type="dxa"/>
            <w:tcBorders>
              <w:top w:val="nil"/>
              <w:left w:val="nil"/>
              <w:bottom w:val="nil"/>
              <w:right w:val="nil"/>
            </w:tcBorders>
            <w:tcMar>
              <w:top w:w="100" w:type="dxa"/>
              <w:left w:w="100" w:type="dxa"/>
              <w:bottom w:w="100" w:type="dxa"/>
              <w:right w:w="100" w:type="dxa"/>
            </w:tcMar>
          </w:tcPr>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Normality plot with A-D Test</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b/>
                <w:color w:val="3D85C6"/>
                <w:sz w:val="18"/>
                <w:szCs w:val="18"/>
              </w:rPr>
              <w:t>before Ln Transformation</w:t>
            </w:r>
          </w:p>
        </w:tc>
        <w:tc>
          <w:tcPr>
            <w:tcW w:w="825" w:type="dxa"/>
            <w:tcBorders>
              <w:top w:val="nil"/>
              <w:left w:val="nil"/>
              <w:bottom w:val="nil"/>
              <w:right w:val="nil"/>
            </w:tcBorders>
            <w:tcMar>
              <w:top w:w="100" w:type="dxa"/>
              <w:left w:w="100" w:type="dxa"/>
              <w:bottom w:w="100" w:type="dxa"/>
              <w:right w:w="100" w:type="dxa"/>
            </w:tcMar>
          </w:tcPr>
          <w:p w:rsidR="001C70A6" w:rsidRPr="00CE768C" w:rsidRDefault="001C70A6" w:rsidP="00CE768C">
            <w:pPr>
              <w:contextualSpacing w:val="0"/>
              <w:jc w:val="center"/>
              <w:rPr>
                <w:rFonts w:ascii="Times New Roman" w:eastAsia="Calibri" w:hAnsi="Times New Roman" w:cs="Times New Roman"/>
                <w:sz w:val="24"/>
                <w:szCs w:val="24"/>
              </w:rPr>
            </w:pPr>
          </w:p>
        </w:tc>
        <w:tc>
          <w:tcPr>
            <w:tcW w:w="4455" w:type="dxa"/>
            <w:tcBorders>
              <w:top w:val="nil"/>
              <w:left w:val="nil"/>
              <w:bottom w:val="nil"/>
              <w:right w:val="nil"/>
            </w:tcBorders>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Normality plot with A-D Test</w:t>
            </w:r>
          </w:p>
          <w:p w:rsidR="001C70A6" w:rsidRPr="00CE768C" w:rsidRDefault="00CE768C" w:rsidP="00CE768C">
            <w:pP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after Ln Transformation</w:t>
            </w:r>
          </w:p>
        </w:tc>
      </w:tr>
    </w:tbl>
    <w:p w:rsidR="001C70A6" w:rsidRPr="00B023A3" w:rsidRDefault="00CE768C" w:rsidP="00CE768C">
      <w:pPr>
        <w:contextualSpacing w:val="0"/>
        <w:jc w:val="center"/>
        <w:rPr>
          <w:rFonts w:ascii="Times New Roman" w:eastAsia="Calibri" w:hAnsi="Times New Roman" w:cs="Times New Roman"/>
          <w:i/>
          <w:sz w:val="24"/>
          <w:szCs w:val="24"/>
          <w:u w:val="single"/>
        </w:rPr>
      </w:pPr>
      <w:r w:rsidRPr="00B023A3">
        <w:rPr>
          <w:rFonts w:ascii="Times New Roman" w:eastAsia="Calibri" w:hAnsi="Times New Roman" w:cs="Times New Roman"/>
          <w:i/>
          <w:sz w:val="24"/>
          <w:szCs w:val="24"/>
          <w:u w:val="single"/>
        </w:rPr>
        <w:t>Influential Points (Outliers and Unusual Observations)</w:t>
      </w:r>
    </w:p>
    <w:p w:rsidR="001C70A6"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As visible in the APPENDIX 6.b.2, we were able to identify 28 influential points, 6 of which are unusual observations and the remaining 22 data points are outliers. More information on influential points and handling influential points will be discussed later.</w:t>
      </w:r>
    </w:p>
    <w:p w:rsidR="00BF4D22" w:rsidRDefault="00BF4D22" w:rsidP="00B023A3">
      <w:pPr>
        <w:contextualSpacing w:val="0"/>
        <w:jc w:val="both"/>
        <w:rPr>
          <w:rFonts w:ascii="Times New Roman" w:eastAsia="Calibri" w:hAnsi="Times New Roman" w:cs="Times New Roman"/>
          <w:sz w:val="24"/>
          <w:szCs w:val="24"/>
        </w:rPr>
      </w:pPr>
    </w:p>
    <w:p w:rsidR="00BF4D22" w:rsidRDefault="00BF4D22" w:rsidP="00B023A3">
      <w:pPr>
        <w:contextualSpacing w:val="0"/>
        <w:jc w:val="both"/>
        <w:rPr>
          <w:rFonts w:ascii="Times New Roman" w:eastAsia="Calibri" w:hAnsi="Times New Roman" w:cs="Times New Roman"/>
          <w:sz w:val="24"/>
          <w:szCs w:val="24"/>
        </w:rPr>
      </w:pPr>
    </w:p>
    <w:p w:rsidR="00BF4D22" w:rsidRPr="00CE768C" w:rsidRDefault="00BF4D22" w:rsidP="00B023A3">
      <w:pPr>
        <w:contextualSpacing w:val="0"/>
        <w:jc w:val="both"/>
        <w:rPr>
          <w:rFonts w:ascii="Times New Roman" w:eastAsia="Calibri" w:hAnsi="Times New Roman" w:cs="Times New Roman"/>
          <w:sz w:val="24"/>
          <w:szCs w:val="24"/>
        </w:rPr>
      </w:pPr>
    </w:p>
    <w:p w:rsidR="001C70A6" w:rsidRPr="00CE768C" w:rsidRDefault="001C70A6" w:rsidP="00CE768C">
      <w:pPr>
        <w:contextualSpacing w:val="0"/>
        <w:jc w:val="center"/>
        <w:rPr>
          <w:rFonts w:ascii="Times New Roman" w:eastAsia="Calibri" w:hAnsi="Times New Roman" w:cs="Times New Roman"/>
          <w:sz w:val="24"/>
          <w:szCs w:val="24"/>
        </w:rPr>
      </w:pPr>
    </w:p>
    <w:p w:rsidR="001C70A6" w:rsidRDefault="001C70A6" w:rsidP="00CE768C">
      <w:pPr>
        <w:contextualSpacing w:val="0"/>
        <w:jc w:val="center"/>
        <w:rPr>
          <w:rFonts w:ascii="Times New Roman" w:eastAsia="Calibri" w:hAnsi="Times New Roman" w:cs="Times New Roman"/>
          <w:sz w:val="24"/>
          <w:szCs w:val="24"/>
        </w:rPr>
      </w:pPr>
    </w:p>
    <w:p w:rsidR="00B023A3" w:rsidRPr="00BF295D" w:rsidRDefault="00B023A3" w:rsidP="00B023A3">
      <w:pPr>
        <w:pStyle w:val="ListParagraph"/>
        <w:numPr>
          <w:ilvl w:val="0"/>
          <w:numId w:val="10"/>
        </w:numPr>
        <w:contextualSpacing w:val="0"/>
        <w:jc w:val="both"/>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Model Screening after Dependent Variable Transformation</w:t>
      </w:r>
    </w:p>
    <w:p w:rsidR="00B023A3" w:rsidRPr="00CE768C" w:rsidRDefault="00B023A3" w:rsidP="00CE768C">
      <w:pPr>
        <w:contextualSpacing w:val="0"/>
        <w:jc w:val="center"/>
        <w:rPr>
          <w:rFonts w:ascii="Times New Roman" w:eastAsia="Calibri" w:hAnsi="Times New Roman" w:cs="Times New Roman"/>
          <w:sz w:val="24"/>
          <w:szCs w:val="24"/>
        </w:rPr>
      </w:pPr>
    </w:p>
    <w:p w:rsidR="001C70A6" w:rsidRDefault="00CE768C" w:rsidP="00F660A1">
      <w:pPr>
        <w:ind w:firstLine="36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After having transformed the dependent variable, we performed the model screening process again with the following changes mentioned above. This time, we undertook two screening methods (simple linear regression with manual variable selection and stepwise regression), for forward elimination and backward elimination resulted in a lower R</w:t>
      </w:r>
      <w:r w:rsidRPr="00CE768C">
        <w:rPr>
          <w:rFonts w:ascii="Times New Roman" w:eastAsia="Calibri" w:hAnsi="Times New Roman" w:cs="Times New Roman"/>
          <w:sz w:val="24"/>
          <w:szCs w:val="24"/>
          <w:vertAlign w:val="superscript"/>
        </w:rPr>
        <w:t>2</w:t>
      </w:r>
      <w:r w:rsidRPr="00CE768C">
        <w:rPr>
          <w:rFonts w:ascii="Times New Roman" w:eastAsia="Calibri" w:hAnsi="Times New Roman" w:cs="Times New Roman"/>
          <w:sz w:val="24"/>
          <w:szCs w:val="24"/>
        </w:rPr>
        <w:t xml:space="preserve"> (adjusted) with equal or more assumption violations.</w:t>
      </w:r>
    </w:p>
    <w:p w:rsidR="00B023A3" w:rsidRDefault="00B023A3" w:rsidP="00CE768C">
      <w:pPr>
        <w:contextualSpacing w:val="0"/>
        <w:jc w:val="center"/>
        <w:rPr>
          <w:rFonts w:ascii="Times New Roman" w:eastAsia="Calibri" w:hAnsi="Times New Roman" w:cs="Times New Roman"/>
          <w:sz w:val="24"/>
          <w:szCs w:val="24"/>
        </w:rPr>
      </w:pPr>
    </w:p>
    <w:p w:rsidR="00B023A3" w:rsidRDefault="00B023A3" w:rsidP="00CE768C">
      <w:pPr>
        <w:contextualSpacing w:val="0"/>
        <w:jc w:val="center"/>
        <w:rPr>
          <w:rFonts w:ascii="Times New Roman" w:eastAsia="Calibri" w:hAnsi="Times New Roman" w:cs="Times New Roman"/>
          <w:sz w:val="24"/>
          <w:szCs w:val="24"/>
        </w:rPr>
      </w:pPr>
    </w:p>
    <w:p w:rsidR="00B023A3" w:rsidRDefault="00B023A3" w:rsidP="00CE768C">
      <w:pPr>
        <w:contextualSpacing w:val="0"/>
        <w:jc w:val="center"/>
        <w:rPr>
          <w:rFonts w:ascii="Times New Roman" w:eastAsia="Calibri" w:hAnsi="Times New Roman" w:cs="Times New Roman"/>
          <w:sz w:val="24"/>
          <w:szCs w:val="24"/>
        </w:rPr>
      </w:pPr>
    </w:p>
    <w:p w:rsidR="00B023A3" w:rsidRDefault="00B023A3" w:rsidP="00CE768C">
      <w:pPr>
        <w:contextualSpacing w:val="0"/>
        <w:jc w:val="center"/>
        <w:rPr>
          <w:rFonts w:ascii="Times New Roman" w:eastAsia="Calibri" w:hAnsi="Times New Roman" w:cs="Times New Roman"/>
          <w:sz w:val="24"/>
          <w:szCs w:val="24"/>
        </w:rPr>
      </w:pPr>
    </w:p>
    <w:p w:rsidR="00B023A3" w:rsidRDefault="00B023A3" w:rsidP="00CE768C">
      <w:pPr>
        <w:contextualSpacing w:val="0"/>
        <w:jc w:val="center"/>
        <w:rPr>
          <w:rFonts w:ascii="Times New Roman" w:eastAsia="Calibri" w:hAnsi="Times New Roman" w:cs="Times New Roman"/>
          <w:sz w:val="24"/>
          <w:szCs w:val="24"/>
        </w:rPr>
      </w:pPr>
    </w:p>
    <w:p w:rsidR="00B023A3" w:rsidRDefault="00B023A3" w:rsidP="00CE768C">
      <w:pPr>
        <w:contextualSpacing w:val="0"/>
        <w:jc w:val="center"/>
        <w:rPr>
          <w:rFonts w:ascii="Times New Roman" w:eastAsia="Calibri" w:hAnsi="Times New Roman" w:cs="Times New Roman"/>
          <w:sz w:val="24"/>
          <w:szCs w:val="24"/>
        </w:rPr>
      </w:pPr>
    </w:p>
    <w:p w:rsidR="001C70A6" w:rsidRPr="00CE768C" w:rsidRDefault="001C70A6" w:rsidP="00BF4D22">
      <w:pPr>
        <w:contextualSpacing w:val="0"/>
        <w:rPr>
          <w:rFonts w:ascii="Times New Roman" w:eastAsia="Calibri" w:hAnsi="Times New Roman" w:cs="Times New Roman"/>
          <w:sz w:val="24"/>
          <w:szCs w:val="24"/>
        </w:rPr>
      </w:pPr>
    </w:p>
    <w:tbl>
      <w:tblPr>
        <w:tblStyle w:val="a6"/>
        <w:tblW w:w="99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40"/>
        <w:gridCol w:w="1035"/>
        <w:gridCol w:w="1125"/>
        <w:gridCol w:w="2235"/>
        <w:gridCol w:w="1875"/>
        <w:gridCol w:w="1905"/>
      </w:tblGrid>
      <w:tr w:rsidR="001C70A6" w:rsidRPr="00CE768C">
        <w:trPr>
          <w:trHeight w:val="520"/>
        </w:trPr>
        <w:tc>
          <w:tcPr>
            <w:tcW w:w="1740" w:type="dxa"/>
            <w:vMerge w:val="restart"/>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b/>
                <w:sz w:val="24"/>
                <w:szCs w:val="24"/>
              </w:rPr>
            </w:pPr>
            <w:r w:rsidRPr="00CE768C">
              <w:rPr>
                <w:rFonts w:ascii="Times New Roman" w:eastAsia="Calibri" w:hAnsi="Times New Roman" w:cs="Times New Roman"/>
                <w:b/>
                <w:sz w:val="24"/>
                <w:szCs w:val="24"/>
              </w:rPr>
              <w:lastRenderedPageBreak/>
              <w:t>Regression Method</w:t>
            </w:r>
          </w:p>
        </w:tc>
        <w:tc>
          <w:tcPr>
            <w:tcW w:w="1035" w:type="dxa"/>
            <w:vMerge w:val="restart"/>
            <w:tcBorders>
              <w:top w:val="single" w:sz="12" w:space="0" w:color="000000"/>
              <w:left w:val="nil"/>
              <w:bottom w:val="single" w:sz="12" w:space="0" w:color="000000"/>
              <w:right w:val="single" w:sz="12" w:space="0" w:color="000000"/>
            </w:tcBorders>
            <w:shd w:val="clear" w:color="auto" w:fill="D9D9D9"/>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b/>
                <w:sz w:val="24"/>
                <w:szCs w:val="24"/>
              </w:rPr>
            </w:pPr>
            <w:r w:rsidRPr="00CE768C">
              <w:rPr>
                <w:rFonts w:ascii="Times New Roman" w:eastAsia="Calibri" w:hAnsi="Times New Roman" w:cs="Times New Roman"/>
                <w:b/>
                <w:sz w:val="24"/>
                <w:szCs w:val="24"/>
              </w:rPr>
              <w:t># of Ind. Var</w:t>
            </w:r>
          </w:p>
        </w:tc>
        <w:tc>
          <w:tcPr>
            <w:tcW w:w="1125" w:type="dxa"/>
            <w:vMerge w:val="restart"/>
            <w:tcBorders>
              <w:top w:val="single" w:sz="12" w:space="0" w:color="000000"/>
              <w:left w:val="nil"/>
              <w:bottom w:val="single" w:sz="12" w:space="0" w:color="000000"/>
              <w:right w:val="single" w:sz="12" w:space="0" w:color="000000"/>
            </w:tcBorders>
            <w:shd w:val="clear" w:color="auto" w:fill="D9D9D9"/>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b/>
                <w:sz w:val="24"/>
                <w:szCs w:val="24"/>
              </w:rPr>
            </w:pPr>
            <w:r w:rsidRPr="00CE768C">
              <w:rPr>
                <w:rFonts w:ascii="Times New Roman" w:eastAsia="Calibri" w:hAnsi="Times New Roman" w:cs="Times New Roman"/>
                <w:b/>
                <w:sz w:val="24"/>
                <w:szCs w:val="24"/>
              </w:rPr>
              <w:t>R</w:t>
            </w:r>
            <w:r w:rsidRPr="00CE768C">
              <w:rPr>
                <w:rFonts w:ascii="Times New Roman" w:eastAsia="Calibri" w:hAnsi="Times New Roman" w:cs="Times New Roman"/>
                <w:b/>
                <w:sz w:val="24"/>
                <w:szCs w:val="24"/>
                <w:vertAlign w:val="superscript"/>
              </w:rPr>
              <w:t>2</w:t>
            </w:r>
            <w:r w:rsidRPr="00CE768C">
              <w:rPr>
                <w:rFonts w:ascii="Times New Roman" w:eastAsia="Calibri" w:hAnsi="Times New Roman" w:cs="Times New Roman"/>
                <w:b/>
                <w:sz w:val="24"/>
                <w:szCs w:val="24"/>
              </w:rPr>
              <w:t xml:space="preserve"> (adj)</w:t>
            </w:r>
          </w:p>
        </w:tc>
        <w:tc>
          <w:tcPr>
            <w:tcW w:w="6015" w:type="dxa"/>
            <w:gridSpan w:val="3"/>
            <w:tcBorders>
              <w:top w:val="single" w:sz="12" w:space="0" w:color="000000"/>
              <w:left w:val="nil"/>
              <w:bottom w:val="single" w:sz="12" w:space="0" w:color="000000"/>
              <w:right w:val="single" w:sz="12" w:space="0" w:color="000000"/>
            </w:tcBorders>
            <w:shd w:val="clear" w:color="auto" w:fill="D9D9D9"/>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b/>
                <w:sz w:val="24"/>
                <w:szCs w:val="24"/>
              </w:rPr>
            </w:pPr>
            <w:r w:rsidRPr="00CE768C">
              <w:rPr>
                <w:rFonts w:ascii="Times New Roman" w:eastAsia="Calibri" w:hAnsi="Times New Roman" w:cs="Times New Roman"/>
                <w:b/>
                <w:sz w:val="24"/>
                <w:szCs w:val="24"/>
              </w:rPr>
              <w:t>Assumption</w:t>
            </w:r>
          </w:p>
        </w:tc>
      </w:tr>
      <w:tr w:rsidR="001C70A6" w:rsidRPr="00CE768C">
        <w:trPr>
          <w:trHeight w:val="1180"/>
        </w:trPr>
        <w:tc>
          <w:tcPr>
            <w:tcW w:w="1740"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1C70A6" w:rsidRPr="00CE768C" w:rsidRDefault="001C70A6" w:rsidP="00CE768C">
            <w:pPr>
              <w:widowControl w:val="0"/>
              <w:pBdr>
                <w:top w:val="nil"/>
                <w:left w:val="nil"/>
                <w:bottom w:val="nil"/>
                <w:right w:val="nil"/>
                <w:between w:val="nil"/>
              </w:pBdr>
              <w:contextualSpacing w:val="0"/>
              <w:jc w:val="center"/>
              <w:rPr>
                <w:rFonts w:ascii="Times New Roman" w:eastAsia="Calibri" w:hAnsi="Times New Roman" w:cs="Times New Roman"/>
                <w:sz w:val="24"/>
                <w:szCs w:val="24"/>
              </w:rPr>
            </w:pPr>
          </w:p>
        </w:tc>
        <w:tc>
          <w:tcPr>
            <w:tcW w:w="103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1C70A6" w:rsidRPr="00CE768C" w:rsidRDefault="001C70A6" w:rsidP="00CE768C">
            <w:pPr>
              <w:widowControl w:val="0"/>
              <w:pBdr>
                <w:top w:val="nil"/>
                <w:left w:val="nil"/>
                <w:bottom w:val="nil"/>
                <w:right w:val="nil"/>
                <w:between w:val="nil"/>
              </w:pBdr>
              <w:contextualSpacing w:val="0"/>
              <w:jc w:val="center"/>
              <w:rPr>
                <w:rFonts w:ascii="Times New Roman" w:eastAsia="Calibri" w:hAnsi="Times New Roman" w:cs="Times New Roman"/>
                <w:sz w:val="24"/>
                <w:szCs w:val="24"/>
              </w:rPr>
            </w:pPr>
          </w:p>
        </w:tc>
        <w:tc>
          <w:tcPr>
            <w:tcW w:w="11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1C70A6" w:rsidRPr="00CE768C" w:rsidRDefault="001C70A6" w:rsidP="00CE768C">
            <w:pPr>
              <w:widowControl w:val="0"/>
              <w:pBdr>
                <w:top w:val="nil"/>
                <w:left w:val="nil"/>
                <w:bottom w:val="nil"/>
                <w:right w:val="nil"/>
                <w:between w:val="nil"/>
              </w:pBdr>
              <w:contextualSpacing w:val="0"/>
              <w:jc w:val="center"/>
              <w:rPr>
                <w:rFonts w:ascii="Times New Roman" w:eastAsia="Calibri" w:hAnsi="Times New Roman" w:cs="Times New Roman"/>
                <w:sz w:val="24"/>
                <w:szCs w:val="24"/>
              </w:rPr>
            </w:pPr>
          </w:p>
        </w:tc>
        <w:tc>
          <w:tcPr>
            <w:tcW w:w="2235" w:type="dxa"/>
            <w:tcBorders>
              <w:top w:val="nil"/>
              <w:left w:val="nil"/>
              <w:bottom w:val="single" w:sz="12" w:space="0" w:color="000000"/>
              <w:right w:val="single" w:sz="12" w:space="0" w:color="000000"/>
            </w:tcBorders>
            <w:shd w:val="clear" w:color="auto" w:fill="D9D9D9"/>
            <w:tcMar>
              <w:top w:w="0" w:type="dxa"/>
              <w:left w:w="0" w:type="dxa"/>
              <w:bottom w:w="0" w:type="dxa"/>
              <w:right w:w="0" w:type="dxa"/>
            </w:tcMar>
          </w:tcPr>
          <w:p w:rsidR="001C70A6" w:rsidRPr="00CE768C" w:rsidRDefault="00CE768C" w:rsidP="00CE768C">
            <w:pPr>
              <w:contextualSpacing w:val="0"/>
              <w:jc w:val="center"/>
              <w:rPr>
                <w:rFonts w:ascii="Times New Roman" w:eastAsia="Calibri" w:hAnsi="Times New Roman" w:cs="Times New Roman"/>
                <w:b/>
                <w:sz w:val="24"/>
                <w:szCs w:val="24"/>
              </w:rPr>
            </w:pPr>
            <w:r w:rsidRPr="00CE768C">
              <w:rPr>
                <w:rFonts w:ascii="Times New Roman" w:eastAsia="Calibri" w:hAnsi="Times New Roman" w:cs="Times New Roman"/>
                <w:b/>
                <w:sz w:val="24"/>
                <w:szCs w:val="24"/>
              </w:rPr>
              <w:t>Multicollinearity</w:t>
            </w:r>
          </w:p>
          <w:p w:rsidR="001C70A6" w:rsidRPr="00CE768C" w:rsidRDefault="00CE768C" w:rsidP="00CE768C">
            <w:pPr>
              <w:contextualSpacing w:val="0"/>
              <w:jc w:val="center"/>
              <w:rPr>
                <w:rFonts w:ascii="Times New Roman" w:eastAsia="Calibri" w:hAnsi="Times New Roman" w:cs="Times New Roman"/>
                <w:b/>
                <w:i/>
                <w:sz w:val="18"/>
                <w:szCs w:val="18"/>
              </w:rPr>
            </w:pPr>
            <w:r w:rsidRPr="00CE768C">
              <w:rPr>
                <w:rFonts w:ascii="Times New Roman" w:eastAsia="Calibri" w:hAnsi="Times New Roman" w:cs="Times New Roman"/>
                <w:b/>
                <w:i/>
                <w:sz w:val="18"/>
                <w:szCs w:val="18"/>
              </w:rPr>
              <w:t>(# of variables with VIF &gt; 10)</w:t>
            </w:r>
          </w:p>
        </w:tc>
        <w:tc>
          <w:tcPr>
            <w:tcW w:w="1875" w:type="dxa"/>
            <w:tcBorders>
              <w:top w:val="nil"/>
              <w:left w:val="nil"/>
              <w:bottom w:val="single" w:sz="12" w:space="0" w:color="000000"/>
              <w:right w:val="single" w:sz="12" w:space="0" w:color="000000"/>
            </w:tcBorders>
            <w:shd w:val="clear" w:color="auto" w:fill="D9D9D9"/>
            <w:tcMar>
              <w:top w:w="0" w:type="dxa"/>
              <w:left w:w="0" w:type="dxa"/>
              <w:bottom w:w="0" w:type="dxa"/>
              <w:right w:w="0" w:type="dxa"/>
            </w:tcMar>
          </w:tcPr>
          <w:p w:rsidR="001C70A6" w:rsidRPr="00CE768C" w:rsidRDefault="00CE768C" w:rsidP="00CE768C">
            <w:pPr>
              <w:contextualSpacing w:val="0"/>
              <w:jc w:val="center"/>
              <w:rPr>
                <w:rFonts w:ascii="Times New Roman" w:eastAsia="Calibri" w:hAnsi="Times New Roman" w:cs="Times New Roman"/>
                <w:b/>
                <w:sz w:val="24"/>
                <w:szCs w:val="24"/>
              </w:rPr>
            </w:pPr>
            <w:r w:rsidRPr="00CE768C">
              <w:rPr>
                <w:rFonts w:ascii="Times New Roman" w:eastAsia="Calibri" w:hAnsi="Times New Roman" w:cs="Times New Roman"/>
                <w:b/>
                <w:sz w:val="24"/>
                <w:szCs w:val="24"/>
              </w:rPr>
              <w:t>Constant Variance</w:t>
            </w:r>
          </w:p>
          <w:p w:rsidR="001C70A6" w:rsidRPr="00CE768C" w:rsidRDefault="00CE768C" w:rsidP="00CE768C">
            <w:pPr>
              <w:contextualSpacing w:val="0"/>
              <w:jc w:val="center"/>
              <w:rPr>
                <w:rFonts w:ascii="Times New Roman" w:eastAsia="Calibri" w:hAnsi="Times New Roman" w:cs="Times New Roman"/>
                <w:b/>
                <w:i/>
                <w:sz w:val="18"/>
                <w:szCs w:val="18"/>
              </w:rPr>
            </w:pPr>
            <w:r w:rsidRPr="00CE768C">
              <w:rPr>
                <w:rFonts w:ascii="Times New Roman" w:eastAsia="Calibri" w:hAnsi="Times New Roman" w:cs="Times New Roman"/>
                <w:b/>
                <w:i/>
                <w:sz w:val="18"/>
                <w:szCs w:val="18"/>
              </w:rPr>
              <w:t>(Residuals vs. Fitted Values)</w:t>
            </w:r>
          </w:p>
        </w:tc>
        <w:tc>
          <w:tcPr>
            <w:tcW w:w="1905" w:type="dxa"/>
            <w:tcBorders>
              <w:top w:val="nil"/>
              <w:left w:val="nil"/>
              <w:bottom w:val="single" w:sz="12" w:space="0" w:color="000000"/>
              <w:right w:val="single" w:sz="12" w:space="0" w:color="000000"/>
            </w:tcBorders>
            <w:shd w:val="clear" w:color="auto" w:fill="D9D9D9"/>
            <w:tcMar>
              <w:top w:w="0" w:type="dxa"/>
              <w:left w:w="0" w:type="dxa"/>
              <w:bottom w:w="0" w:type="dxa"/>
              <w:right w:w="0" w:type="dxa"/>
            </w:tcMar>
          </w:tcPr>
          <w:p w:rsidR="001C70A6" w:rsidRPr="00CE768C" w:rsidRDefault="00CE768C" w:rsidP="00CE768C">
            <w:pPr>
              <w:contextualSpacing w:val="0"/>
              <w:jc w:val="center"/>
              <w:rPr>
                <w:rFonts w:ascii="Times New Roman" w:eastAsia="Calibri" w:hAnsi="Times New Roman" w:cs="Times New Roman"/>
                <w:b/>
                <w:sz w:val="24"/>
                <w:szCs w:val="24"/>
              </w:rPr>
            </w:pPr>
            <w:r w:rsidRPr="00CE768C">
              <w:rPr>
                <w:rFonts w:ascii="Times New Roman" w:eastAsia="Calibri" w:hAnsi="Times New Roman" w:cs="Times New Roman"/>
                <w:b/>
                <w:sz w:val="24"/>
                <w:szCs w:val="24"/>
              </w:rPr>
              <w:t>Normality</w:t>
            </w:r>
          </w:p>
          <w:p w:rsidR="001C70A6" w:rsidRPr="00CE768C" w:rsidRDefault="00CE768C" w:rsidP="00CE768C">
            <w:pPr>
              <w:contextualSpacing w:val="0"/>
              <w:jc w:val="center"/>
              <w:rPr>
                <w:rFonts w:ascii="Times New Roman" w:eastAsia="Calibri" w:hAnsi="Times New Roman" w:cs="Times New Roman"/>
                <w:b/>
                <w:i/>
                <w:sz w:val="18"/>
                <w:szCs w:val="18"/>
              </w:rPr>
            </w:pPr>
            <w:r w:rsidRPr="00CE768C">
              <w:rPr>
                <w:rFonts w:ascii="Times New Roman" w:eastAsia="Calibri" w:hAnsi="Times New Roman" w:cs="Times New Roman"/>
                <w:b/>
                <w:i/>
                <w:sz w:val="18"/>
                <w:szCs w:val="18"/>
              </w:rPr>
              <w:t>(Anderson-Darling Test)</w:t>
            </w:r>
          </w:p>
        </w:tc>
      </w:tr>
      <w:tr w:rsidR="001C70A6" w:rsidRPr="00CE768C">
        <w:trPr>
          <w:trHeight w:val="1160"/>
        </w:trPr>
        <w:tc>
          <w:tcPr>
            <w:tcW w:w="1740" w:type="dxa"/>
            <w:tcBorders>
              <w:top w:val="nil"/>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Simple Linear Regression</w:t>
            </w:r>
          </w:p>
          <w:p w:rsidR="001C70A6" w:rsidRPr="00CE768C" w:rsidRDefault="00CE768C" w:rsidP="00CE768C">
            <w:pP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(with manual variable selection)</w:t>
            </w:r>
          </w:p>
        </w:tc>
        <w:tc>
          <w:tcPr>
            <w:tcW w:w="1035" w:type="dxa"/>
            <w:tcBorders>
              <w:top w:val="nil"/>
              <w:left w:val="nil"/>
              <w:bottom w:val="single" w:sz="8" w:space="0" w:color="000000"/>
              <w:right w:val="single" w:sz="12" w:space="0" w:color="000000"/>
            </w:tcBorders>
            <w:shd w:val="clear" w:color="auto" w:fill="auto"/>
            <w:tcMar>
              <w:top w:w="0" w:type="dxa"/>
              <w:left w:w="0" w:type="dxa"/>
              <w:bottom w:w="0" w:type="dxa"/>
              <w:right w:w="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12</w:t>
            </w:r>
          </w:p>
          <w:p w:rsidR="001C70A6" w:rsidRPr="00CE768C" w:rsidRDefault="00CE768C" w:rsidP="00CE768C">
            <w:pPr>
              <w:contextualSpacing w:val="0"/>
              <w:jc w:val="center"/>
              <w:rPr>
                <w:rFonts w:ascii="Times New Roman" w:eastAsia="Calibri" w:hAnsi="Times New Roman" w:cs="Times New Roman"/>
                <w:sz w:val="20"/>
                <w:szCs w:val="20"/>
              </w:rPr>
            </w:pPr>
            <w:r w:rsidRPr="00CE768C">
              <w:rPr>
                <w:rFonts w:ascii="Times New Roman" w:eastAsia="Calibri" w:hAnsi="Times New Roman" w:cs="Times New Roman"/>
                <w:sz w:val="20"/>
                <w:szCs w:val="20"/>
              </w:rPr>
              <w:t>(out of 16)</w:t>
            </w:r>
          </w:p>
        </w:tc>
        <w:tc>
          <w:tcPr>
            <w:tcW w:w="112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91.39%</w:t>
            </w:r>
          </w:p>
        </w:tc>
        <w:tc>
          <w:tcPr>
            <w:tcW w:w="22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Satisfied</w:t>
            </w: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 variables</w:t>
            </w:r>
          </w:p>
        </w:tc>
        <w:tc>
          <w:tcPr>
            <w:tcW w:w="18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Satisfied</w:t>
            </w:r>
          </w:p>
        </w:tc>
        <w:tc>
          <w:tcPr>
            <w:tcW w:w="190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Satisfied</w:t>
            </w:r>
          </w:p>
        </w:tc>
      </w:tr>
      <w:tr w:rsidR="001C70A6" w:rsidRPr="00CE768C">
        <w:trPr>
          <w:trHeight w:val="1100"/>
        </w:trPr>
        <w:tc>
          <w:tcPr>
            <w:tcW w:w="1740" w:type="dxa"/>
            <w:tcBorders>
              <w:top w:val="nil"/>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Stepwise</w:t>
            </w:r>
          </w:p>
          <w:p w:rsidR="001C70A6" w:rsidRPr="00CE768C" w:rsidRDefault="00CE768C" w:rsidP="00CE768C">
            <w:pPr>
              <w:contextualSpacing w:val="0"/>
              <w:jc w:val="center"/>
              <w:rPr>
                <w:rFonts w:ascii="Times New Roman" w:eastAsia="Calibri" w:hAnsi="Times New Roman" w:cs="Times New Roman"/>
                <w:i/>
                <w:sz w:val="18"/>
                <w:szCs w:val="18"/>
              </w:rPr>
            </w:pPr>
            <w:r w:rsidRPr="00CE768C">
              <w:rPr>
                <w:rFonts w:ascii="Times New Roman" w:eastAsia="Calibri" w:hAnsi="Times New Roman" w:cs="Times New Roman"/>
                <w:i/>
                <w:sz w:val="18"/>
                <w:szCs w:val="18"/>
              </w:rPr>
              <w:t>(entry and removal</w:t>
            </w:r>
          </w:p>
          <w:p w:rsidR="001C70A6" w:rsidRPr="00CE768C" w:rsidRDefault="00CE768C" w:rsidP="00CE768C">
            <w:pPr>
              <w:contextualSpacing w:val="0"/>
              <w:jc w:val="center"/>
              <w:rPr>
                <w:rFonts w:ascii="Times New Roman" w:eastAsia="Calibri" w:hAnsi="Times New Roman" w:cs="Times New Roman"/>
                <w:i/>
                <w:sz w:val="18"/>
                <w:szCs w:val="18"/>
              </w:rPr>
            </w:pPr>
            <w:r w:rsidRPr="00CE768C">
              <w:rPr>
                <w:rFonts w:ascii="Times New Roman" w:eastAsia="Calibri" w:hAnsi="Times New Roman" w:cs="Times New Roman"/>
                <w:i/>
                <w:sz w:val="18"/>
                <w:szCs w:val="18"/>
              </w:rPr>
              <w:t>alpha = 0.1)</w:t>
            </w:r>
          </w:p>
        </w:tc>
        <w:tc>
          <w:tcPr>
            <w:tcW w:w="1035" w:type="dxa"/>
            <w:tcBorders>
              <w:top w:val="nil"/>
              <w:left w:val="nil"/>
              <w:bottom w:val="single" w:sz="8" w:space="0" w:color="000000"/>
              <w:right w:val="single" w:sz="12" w:space="0" w:color="000000"/>
            </w:tcBorders>
            <w:shd w:val="clear" w:color="auto" w:fill="auto"/>
            <w:tcMar>
              <w:top w:w="0" w:type="dxa"/>
              <w:left w:w="0" w:type="dxa"/>
              <w:bottom w:w="0" w:type="dxa"/>
              <w:right w:w="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12</w:t>
            </w:r>
          </w:p>
          <w:p w:rsidR="001C70A6" w:rsidRPr="00CE768C" w:rsidRDefault="00CE768C" w:rsidP="00CE768C">
            <w:pPr>
              <w:contextualSpacing w:val="0"/>
              <w:jc w:val="center"/>
              <w:rPr>
                <w:rFonts w:ascii="Times New Roman" w:eastAsia="Calibri" w:hAnsi="Times New Roman" w:cs="Times New Roman"/>
                <w:sz w:val="20"/>
                <w:szCs w:val="20"/>
              </w:rPr>
            </w:pPr>
            <w:r w:rsidRPr="00CE768C">
              <w:rPr>
                <w:rFonts w:ascii="Times New Roman" w:eastAsia="Calibri" w:hAnsi="Times New Roman" w:cs="Times New Roman"/>
                <w:sz w:val="20"/>
                <w:szCs w:val="20"/>
              </w:rPr>
              <w:t>(out of 16)</w:t>
            </w:r>
          </w:p>
        </w:tc>
        <w:tc>
          <w:tcPr>
            <w:tcW w:w="112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91.39%</w:t>
            </w:r>
          </w:p>
        </w:tc>
        <w:tc>
          <w:tcPr>
            <w:tcW w:w="22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Satisfied</w:t>
            </w: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 variables</w:t>
            </w:r>
          </w:p>
        </w:tc>
        <w:tc>
          <w:tcPr>
            <w:tcW w:w="18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Satisfied</w:t>
            </w:r>
          </w:p>
        </w:tc>
        <w:tc>
          <w:tcPr>
            <w:tcW w:w="190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Satisfied</w:t>
            </w:r>
          </w:p>
        </w:tc>
      </w:tr>
    </w:tbl>
    <w:p w:rsidR="001C70A6" w:rsidRDefault="001C70A6" w:rsidP="00CE768C">
      <w:pPr>
        <w:contextualSpacing w:val="0"/>
        <w:jc w:val="center"/>
        <w:rPr>
          <w:rFonts w:ascii="Times New Roman" w:eastAsia="Calibri" w:hAnsi="Times New Roman" w:cs="Times New Roman"/>
          <w:sz w:val="24"/>
          <w:szCs w:val="24"/>
        </w:rPr>
      </w:pPr>
    </w:p>
    <w:p w:rsidR="00B023A3" w:rsidRPr="00CE768C" w:rsidRDefault="00B023A3" w:rsidP="00CE768C">
      <w:pPr>
        <w:contextualSpacing w:val="0"/>
        <w:jc w:val="center"/>
        <w:rPr>
          <w:rFonts w:ascii="Times New Roman" w:eastAsia="Calibri" w:hAnsi="Times New Roman" w:cs="Times New Roman"/>
          <w:sz w:val="24"/>
          <w:szCs w:val="24"/>
        </w:rPr>
      </w:pPr>
    </w:p>
    <w:p w:rsidR="001C70A6" w:rsidRPr="00BF4D22" w:rsidRDefault="00CE768C" w:rsidP="00CE768C">
      <w:pPr>
        <w:contextualSpacing w:val="0"/>
        <w:jc w:val="center"/>
        <w:rPr>
          <w:rFonts w:ascii="Times New Roman" w:eastAsia="Calibri" w:hAnsi="Times New Roman" w:cs="Times New Roman"/>
          <w:i/>
          <w:sz w:val="24"/>
          <w:szCs w:val="24"/>
          <w:u w:val="single"/>
        </w:rPr>
      </w:pPr>
      <w:r w:rsidRPr="00BF4D22">
        <w:rPr>
          <w:rFonts w:ascii="Times New Roman" w:eastAsia="Calibri" w:hAnsi="Times New Roman" w:cs="Times New Roman"/>
          <w:i/>
          <w:sz w:val="24"/>
          <w:szCs w:val="24"/>
          <w:u w:val="single"/>
        </w:rPr>
        <w:t>Insignificant Independent Variables</w:t>
      </w:r>
    </w:p>
    <w:p w:rsidR="001C70A6" w:rsidRPr="00CE768C"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In Simple Linear Regression model with manual variable selection, we removed 4 insignificant independent variables (Unemployment Rate with p-value of 0.386, Air Pollution with p-value of 0.533, Perceived Social Network Support with p-value of 0.144, and Self-evaluation of Life Satisfaction with p-value of 0.588) at significance level of 0.10. After removal, the output of the model was identical of stepwise regression model. After having removed insignificant independent variables, R</w:t>
      </w:r>
      <w:r w:rsidRPr="00CE768C">
        <w:rPr>
          <w:rFonts w:ascii="Times New Roman" w:eastAsia="Calibri" w:hAnsi="Times New Roman" w:cs="Times New Roman"/>
          <w:sz w:val="24"/>
          <w:szCs w:val="24"/>
          <w:vertAlign w:val="superscript"/>
        </w:rPr>
        <w:t>2</w:t>
      </w:r>
      <w:r w:rsidRPr="00CE768C">
        <w:rPr>
          <w:rFonts w:ascii="Times New Roman" w:eastAsia="Calibri" w:hAnsi="Times New Roman" w:cs="Times New Roman"/>
          <w:sz w:val="24"/>
          <w:szCs w:val="24"/>
        </w:rPr>
        <w:t xml:space="preserve"> (adjusted) increased by 0.02% from 91.37% to 91.39%.</w:t>
      </w:r>
    </w:p>
    <w:p w:rsidR="001C70A6" w:rsidRPr="00CE768C" w:rsidRDefault="001C70A6" w:rsidP="00CE768C">
      <w:pPr>
        <w:contextualSpacing w:val="0"/>
        <w:jc w:val="center"/>
        <w:rPr>
          <w:rFonts w:ascii="Times New Roman" w:eastAsia="Calibri" w:hAnsi="Times New Roman" w:cs="Times New Roman"/>
          <w:sz w:val="24"/>
          <w:szCs w:val="24"/>
        </w:rPr>
      </w:pPr>
    </w:p>
    <w:tbl>
      <w:tblPr>
        <w:tblStyle w:val="a7"/>
        <w:tblW w:w="100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770"/>
        <w:gridCol w:w="615"/>
        <w:gridCol w:w="4695"/>
      </w:tblGrid>
      <w:tr w:rsidR="001C70A6" w:rsidRPr="00CE768C">
        <w:trPr>
          <w:trHeight w:val="7880"/>
        </w:trPr>
        <w:tc>
          <w:tcPr>
            <w:tcW w:w="47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C70A6" w:rsidRPr="00CE768C" w:rsidRDefault="00CE768C" w:rsidP="00CE768C">
            <w:pPr>
              <w:spacing w:after="80"/>
              <w:ind w:left="-120"/>
              <w:contextualSpacing w:val="0"/>
              <w:jc w:val="center"/>
              <w:rPr>
                <w:rFonts w:ascii="Times New Roman" w:hAnsi="Times New Roman" w:cs="Times New Roman"/>
                <w:color w:val="004D72"/>
                <w:sz w:val="20"/>
                <w:szCs w:val="20"/>
              </w:rPr>
            </w:pPr>
            <w:r w:rsidRPr="00CE768C">
              <w:rPr>
                <w:rFonts w:ascii="Times New Roman" w:hAnsi="Times New Roman" w:cs="Times New Roman"/>
                <w:color w:val="004D72"/>
                <w:sz w:val="20"/>
                <w:szCs w:val="20"/>
              </w:rPr>
              <w:lastRenderedPageBreak/>
              <w:t>Coefficients</w:t>
            </w:r>
          </w:p>
          <w:tbl>
            <w:tblPr>
              <w:tblStyle w:val="a8"/>
              <w:tblW w:w="4515" w:type="dxa"/>
              <w:tblBorders>
                <w:top w:val="nil"/>
                <w:left w:val="nil"/>
                <w:bottom w:val="nil"/>
                <w:right w:val="nil"/>
                <w:insideH w:val="nil"/>
                <w:insideV w:val="nil"/>
              </w:tblBorders>
              <w:tblLayout w:type="fixed"/>
              <w:tblLook w:val="0600" w:firstRow="0" w:lastRow="0" w:firstColumn="0" w:lastColumn="0" w:noHBand="1" w:noVBand="1"/>
            </w:tblPr>
            <w:tblGrid>
              <w:gridCol w:w="1677"/>
              <w:gridCol w:w="653"/>
              <w:gridCol w:w="652"/>
              <w:gridCol w:w="562"/>
              <w:gridCol w:w="575"/>
              <w:gridCol w:w="396"/>
            </w:tblGrid>
            <w:tr w:rsidR="001C70A6" w:rsidRPr="00CE768C">
              <w:trPr>
                <w:trHeight w:val="260"/>
              </w:trPr>
              <w:tc>
                <w:tcPr>
                  <w:tcW w:w="1675" w:type="dxa"/>
                  <w:tcBorders>
                    <w:top w:val="nil"/>
                    <w:left w:val="nil"/>
                    <w:bottom w:val="single" w:sz="8" w:space="0" w:color="000000"/>
                    <w:right w:val="nil"/>
                  </w:tcBorders>
                  <w:shd w:val="clear" w:color="auto" w:fill="FFFFFF"/>
                  <w:tcMar>
                    <w:top w:w="20" w:type="dxa"/>
                    <w:left w:w="100" w:type="dxa"/>
                    <w:bottom w:w="20" w:type="dxa"/>
                    <w:right w:w="100" w:type="dxa"/>
                  </w:tcMar>
                  <w:vAlign w:val="bottom"/>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Term</w:t>
                  </w:r>
                </w:p>
              </w:tc>
              <w:tc>
                <w:tcPr>
                  <w:tcW w:w="652" w:type="dxa"/>
                  <w:tcBorders>
                    <w:top w:val="nil"/>
                    <w:left w:val="nil"/>
                    <w:bottom w:val="single" w:sz="8" w:space="0" w:color="000000"/>
                    <w:right w:val="nil"/>
                  </w:tcBorders>
                  <w:shd w:val="clear" w:color="auto" w:fill="FFFFFF"/>
                  <w:tcMar>
                    <w:top w:w="20" w:type="dxa"/>
                    <w:left w:w="100" w:type="dxa"/>
                    <w:bottom w:w="20" w:type="dxa"/>
                    <w:right w:w="100" w:type="dxa"/>
                  </w:tcMar>
                  <w:vAlign w:val="bottom"/>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Coef</w:t>
                  </w:r>
                </w:p>
              </w:tc>
              <w:tc>
                <w:tcPr>
                  <w:tcW w:w="652" w:type="dxa"/>
                  <w:tcBorders>
                    <w:top w:val="nil"/>
                    <w:left w:val="nil"/>
                    <w:bottom w:val="single" w:sz="8" w:space="0" w:color="000000"/>
                    <w:right w:val="nil"/>
                  </w:tcBorders>
                  <w:shd w:val="clear" w:color="auto" w:fill="FFFFFF"/>
                  <w:tcMar>
                    <w:top w:w="20" w:type="dxa"/>
                    <w:left w:w="100" w:type="dxa"/>
                    <w:bottom w:w="20" w:type="dxa"/>
                    <w:right w:w="100" w:type="dxa"/>
                  </w:tcMar>
                  <w:vAlign w:val="bottom"/>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SE Coef</w:t>
                  </w:r>
                </w:p>
              </w:tc>
              <w:tc>
                <w:tcPr>
                  <w:tcW w:w="562" w:type="dxa"/>
                  <w:tcBorders>
                    <w:top w:val="nil"/>
                    <w:left w:val="nil"/>
                    <w:bottom w:val="single" w:sz="8" w:space="0" w:color="000000"/>
                    <w:right w:val="nil"/>
                  </w:tcBorders>
                  <w:shd w:val="clear" w:color="auto" w:fill="FFFFFF"/>
                  <w:tcMar>
                    <w:top w:w="20" w:type="dxa"/>
                    <w:left w:w="100" w:type="dxa"/>
                    <w:bottom w:w="20" w:type="dxa"/>
                    <w:right w:w="100" w:type="dxa"/>
                  </w:tcMar>
                  <w:vAlign w:val="bottom"/>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T-Value</w:t>
                  </w:r>
                </w:p>
              </w:tc>
              <w:tc>
                <w:tcPr>
                  <w:tcW w:w="575" w:type="dxa"/>
                  <w:tcBorders>
                    <w:top w:val="nil"/>
                    <w:left w:val="nil"/>
                    <w:bottom w:val="single" w:sz="8" w:space="0" w:color="000000"/>
                    <w:right w:val="nil"/>
                  </w:tcBorders>
                  <w:shd w:val="clear" w:color="auto" w:fill="FFFFFF"/>
                  <w:tcMar>
                    <w:top w:w="20" w:type="dxa"/>
                    <w:left w:w="100" w:type="dxa"/>
                    <w:bottom w:w="20" w:type="dxa"/>
                    <w:right w:w="100" w:type="dxa"/>
                  </w:tcMar>
                  <w:vAlign w:val="bottom"/>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P-Value</w:t>
                  </w:r>
                </w:p>
              </w:tc>
              <w:tc>
                <w:tcPr>
                  <w:tcW w:w="396" w:type="dxa"/>
                  <w:tcBorders>
                    <w:top w:val="nil"/>
                    <w:left w:val="nil"/>
                    <w:bottom w:val="single" w:sz="8" w:space="0" w:color="000000"/>
                    <w:right w:val="nil"/>
                  </w:tcBorders>
                  <w:shd w:val="clear" w:color="auto" w:fill="FFFFFF"/>
                  <w:tcMar>
                    <w:top w:w="20" w:type="dxa"/>
                    <w:left w:w="100" w:type="dxa"/>
                    <w:bottom w:w="20" w:type="dxa"/>
                    <w:right w:w="100" w:type="dxa"/>
                  </w:tcMar>
                  <w:vAlign w:val="bottom"/>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VIF</w:t>
                  </w:r>
                </w:p>
              </w:tc>
            </w:tr>
            <w:tr w:rsidR="001C70A6" w:rsidRPr="00CE768C">
              <w:trPr>
                <w:trHeight w:val="28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Constant</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6.839</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0.336</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20.38</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1C70A6" w:rsidP="00CE768C">
                  <w:pPr>
                    <w:spacing w:before="100"/>
                    <w:ind w:left="-120"/>
                    <w:contextualSpacing w:val="0"/>
                    <w:jc w:val="center"/>
                    <w:rPr>
                      <w:rFonts w:ascii="Times New Roman" w:hAnsi="Times New Roman" w:cs="Times New Roman"/>
                      <w:sz w:val="13"/>
                      <w:szCs w:val="13"/>
                    </w:rPr>
                  </w:pP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Employment rate</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-0.00405</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0.00229</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-1.77</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0.077</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4.22</w:t>
                  </w: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Unemployment rate</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-0.00348</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0.00401</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-0.87</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color w:val="FF0000"/>
                      <w:sz w:val="13"/>
                      <w:szCs w:val="13"/>
                    </w:rPr>
                  </w:pPr>
                  <w:r w:rsidRPr="00CE768C">
                    <w:rPr>
                      <w:rFonts w:ascii="Times New Roman" w:hAnsi="Times New Roman" w:cs="Times New Roman"/>
                      <w:color w:val="FF0000"/>
                      <w:sz w:val="13"/>
                      <w:szCs w:val="13"/>
                    </w:rPr>
                    <w:t>0.386</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3.55</w:t>
                  </w: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Number of rooms per person</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0.6169</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0.0392</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15.73</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4.06</w:t>
                  </w: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Share of labour force with at l</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0.00602</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0.00120</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5.00</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4.38</w:t>
                  </w: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Standardised mortality rate</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-0.0335</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0.0102</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-3.30</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0.001</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1.80</w:t>
                  </w: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Air pollution, level of PM2.5</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-0.00191</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0.00307</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-0.62</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color w:val="FF0000"/>
                      <w:sz w:val="13"/>
                      <w:szCs w:val="13"/>
                    </w:rPr>
                  </w:pPr>
                  <w:r w:rsidRPr="00CE768C">
                    <w:rPr>
                      <w:rFonts w:ascii="Times New Roman" w:hAnsi="Times New Roman" w:cs="Times New Roman"/>
                      <w:color w:val="FF0000"/>
                      <w:sz w:val="13"/>
                      <w:szCs w:val="13"/>
                    </w:rPr>
                    <w:t>0.533</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2.17</w:t>
                  </w: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Homicide rate</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-0.00693</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0.00236</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-2.94</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0.004</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2.07</w:t>
                  </w: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Voter turnout in general electi</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0.00379</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0.00141</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2.68</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0.008</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2.59</w:t>
                  </w:r>
                </w:p>
              </w:tc>
            </w:tr>
            <w:tr w:rsidR="001C70A6" w:rsidRPr="00CE768C">
              <w:trPr>
                <w:trHeight w:val="42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Share of households with intern</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0.01515</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0.00133</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11.36</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5.14</w:t>
                  </w:r>
                </w:p>
              </w:tc>
            </w:tr>
            <w:tr w:rsidR="001C70A6" w:rsidRPr="00CE768C">
              <w:trPr>
                <w:trHeight w:val="42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Perceived social network suppor</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0.00343</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0.00234</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1.46</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color w:val="FF0000"/>
                      <w:sz w:val="13"/>
                      <w:szCs w:val="13"/>
                    </w:rPr>
                  </w:pPr>
                  <w:r w:rsidRPr="00CE768C">
                    <w:rPr>
                      <w:rFonts w:ascii="Times New Roman" w:hAnsi="Times New Roman" w:cs="Times New Roman"/>
                      <w:color w:val="FF0000"/>
                      <w:sz w:val="13"/>
                      <w:szCs w:val="13"/>
                    </w:rPr>
                    <w:t>0.144</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2.58</w:t>
                  </w: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Self-evaluation of life satisfa</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-0.0131</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0.0242</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-0.54</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color w:val="FF0000"/>
                      <w:sz w:val="13"/>
                      <w:szCs w:val="13"/>
                    </w:rPr>
                  </w:pPr>
                  <w:r w:rsidRPr="00CE768C">
                    <w:rPr>
                      <w:rFonts w:ascii="Times New Roman" w:hAnsi="Times New Roman" w:cs="Times New Roman"/>
                      <w:color w:val="FF0000"/>
                      <w:sz w:val="13"/>
                      <w:szCs w:val="13"/>
                    </w:rPr>
                    <w:t>0.588</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2.91</w:t>
                  </w: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Perception of corruption</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0.004147</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0.000870</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4.77</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2.16</w:t>
                  </w: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Continent</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1C70A6" w:rsidP="00CE768C">
                  <w:pPr>
                    <w:spacing w:before="100"/>
                    <w:ind w:left="-120"/>
                    <w:contextualSpacing w:val="0"/>
                    <w:jc w:val="center"/>
                    <w:rPr>
                      <w:rFonts w:ascii="Times New Roman" w:hAnsi="Times New Roman" w:cs="Times New Roman"/>
                      <w:sz w:val="13"/>
                      <w:szCs w:val="13"/>
                    </w:rPr>
                  </w:pP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1C70A6" w:rsidP="00CE768C">
                  <w:pPr>
                    <w:spacing w:before="100"/>
                    <w:ind w:left="-120"/>
                    <w:contextualSpacing w:val="0"/>
                    <w:jc w:val="center"/>
                    <w:rPr>
                      <w:rFonts w:ascii="Times New Roman" w:hAnsi="Times New Roman" w:cs="Times New Roman"/>
                      <w:sz w:val="13"/>
                      <w:szCs w:val="13"/>
                    </w:rPr>
                  </w:pP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1C70A6" w:rsidP="00CE768C">
                  <w:pPr>
                    <w:spacing w:before="100"/>
                    <w:ind w:left="-120"/>
                    <w:contextualSpacing w:val="0"/>
                    <w:jc w:val="center"/>
                    <w:rPr>
                      <w:rFonts w:ascii="Times New Roman" w:hAnsi="Times New Roman" w:cs="Times New Roman"/>
                      <w:sz w:val="13"/>
                      <w:szCs w:val="13"/>
                    </w:rPr>
                  </w:pP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1C70A6" w:rsidP="00CE768C">
                  <w:pPr>
                    <w:spacing w:before="100"/>
                    <w:ind w:left="-120"/>
                    <w:contextualSpacing w:val="0"/>
                    <w:jc w:val="center"/>
                    <w:rPr>
                      <w:rFonts w:ascii="Times New Roman" w:hAnsi="Times New Roman" w:cs="Times New Roman"/>
                      <w:sz w:val="13"/>
                      <w:szCs w:val="13"/>
                    </w:rPr>
                  </w:pP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1C70A6" w:rsidP="00CE768C">
                  <w:pPr>
                    <w:spacing w:before="100"/>
                    <w:ind w:left="-120"/>
                    <w:contextualSpacing w:val="0"/>
                    <w:jc w:val="center"/>
                    <w:rPr>
                      <w:rFonts w:ascii="Times New Roman" w:hAnsi="Times New Roman" w:cs="Times New Roman"/>
                      <w:sz w:val="13"/>
                      <w:szCs w:val="13"/>
                    </w:rPr>
                  </w:pP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Asia</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0.000000</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0.000000</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w:t>
                  </w: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Europe</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0.0482</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0.0464</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1.04</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0.299</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4.29</w:t>
                  </w: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North America</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0.1336</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0.0659</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2.03</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0.043</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6.61</w:t>
                  </w: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Oceania</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0.0411</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0.0776</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0.53</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0.597</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2.73</w:t>
                  </w:r>
                </w:p>
              </w:tc>
            </w:tr>
            <w:tr w:rsidR="001C70A6" w:rsidRPr="00CE768C">
              <w:trPr>
                <w:trHeight w:val="260"/>
              </w:trPr>
              <w:tc>
                <w:tcPr>
                  <w:tcW w:w="16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South America</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0.2974</w:t>
                  </w:r>
                </w:p>
              </w:tc>
              <w:tc>
                <w:tcPr>
                  <w:tcW w:w="65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0.0790</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3.77</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2.59</w:t>
                  </w:r>
                </w:p>
              </w:tc>
            </w:tr>
          </w:tbl>
          <w:p w:rsidR="001C70A6" w:rsidRPr="00CE768C" w:rsidRDefault="001C70A6" w:rsidP="00CE768C">
            <w:pPr>
              <w:ind w:left="-120"/>
              <w:contextualSpacing w:val="0"/>
              <w:jc w:val="center"/>
              <w:rPr>
                <w:rFonts w:ascii="Times New Roman" w:eastAsia="Calibri" w:hAnsi="Times New Roman" w:cs="Times New Roman"/>
                <w:sz w:val="24"/>
                <w:szCs w:val="24"/>
              </w:rPr>
            </w:pPr>
          </w:p>
        </w:tc>
        <w:tc>
          <w:tcPr>
            <w:tcW w:w="615" w:type="dxa"/>
            <w:tcBorders>
              <w:top w:val="single" w:sz="12" w:space="0" w:color="FFFFFF"/>
              <w:left w:val="nil"/>
              <w:bottom w:val="single" w:sz="12" w:space="0" w:color="FFFFFF"/>
              <w:right w:val="single" w:sz="12" w:space="0" w:color="000000"/>
            </w:tcBorders>
            <w:tcMar>
              <w:top w:w="100" w:type="dxa"/>
              <w:left w:w="100" w:type="dxa"/>
              <w:bottom w:w="100" w:type="dxa"/>
              <w:right w:w="100" w:type="dxa"/>
            </w:tcMar>
            <w:vAlign w:val="cente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b/>
                <w:sz w:val="44"/>
                <w:szCs w:val="44"/>
              </w:rPr>
              <w:t>→</w:t>
            </w:r>
          </w:p>
        </w:tc>
        <w:tc>
          <w:tcPr>
            <w:tcW w:w="469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1C70A6" w:rsidRPr="00CE768C" w:rsidRDefault="001C70A6" w:rsidP="00CE768C">
            <w:pPr>
              <w:contextualSpacing w:val="0"/>
              <w:jc w:val="center"/>
              <w:rPr>
                <w:rFonts w:ascii="Times New Roman" w:eastAsia="Calibri" w:hAnsi="Times New Roman" w:cs="Times New Roman"/>
                <w:sz w:val="24"/>
                <w:szCs w:val="24"/>
              </w:rPr>
            </w:pPr>
          </w:p>
          <w:tbl>
            <w:tblPr>
              <w:tblStyle w:val="a9"/>
              <w:tblW w:w="4576" w:type="dxa"/>
              <w:tblBorders>
                <w:top w:val="nil"/>
                <w:left w:val="nil"/>
                <w:bottom w:val="nil"/>
                <w:right w:val="nil"/>
                <w:insideH w:val="nil"/>
                <w:insideV w:val="nil"/>
              </w:tblBorders>
              <w:tblLayout w:type="fixed"/>
              <w:tblLook w:val="0600" w:firstRow="0" w:lastRow="0" w:firstColumn="0" w:lastColumn="0" w:noHBand="1" w:noVBand="1"/>
            </w:tblPr>
            <w:tblGrid>
              <w:gridCol w:w="1740"/>
              <w:gridCol w:w="652"/>
              <w:gridCol w:w="651"/>
              <w:gridCol w:w="562"/>
              <w:gridCol w:w="575"/>
              <w:gridCol w:w="396"/>
            </w:tblGrid>
            <w:tr w:rsidR="001C70A6" w:rsidRPr="00CE768C">
              <w:trPr>
                <w:trHeight w:val="480"/>
              </w:trPr>
              <w:tc>
                <w:tcPr>
                  <w:tcW w:w="1738" w:type="dxa"/>
                  <w:tcBorders>
                    <w:top w:val="nil"/>
                    <w:left w:val="nil"/>
                    <w:bottom w:val="single" w:sz="8" w:space="0" w:color="000000"/>
                    <w:right w:val="nil"/>
                  </w:tcBorders>
                  <w:shd w:val="clear" w:color="auto" w:fill="FFFFFF"/>
                  <w:tcMar>
                    <w:top w:w="20" w:type="dxa"/>
                    <w:left w:w="100" w:type="dxa"/>
                    <w:bottom w:w="20" w:type="dxa"/>
                    <w:right w:w="100" w:type="dxa"/>
                  </w:tcMar>
                  <w:vAlign w:val="bottom"/>
                </w:tcPr>
                <w:p w:rsidR="001C70A6" w:rsidRPr="00CE768C" w:rsidRDefault="00CE768C" w:rsidP="00CE768C">
                  <w:pPr>
                    <w:spacing w:after="80"/>
                    <w:ind w:left="-120"/>
                    <w:contextualSpacing w:val="0"/>
                    <w:jc w:val="center"/>
                    <w:rPr>
                      <w:rFonts w:ascii="Times New Roman" w:hAnsi="Times New Roman" w:cs="Times New Roman"/>
                      <w:color w:val="004D72"/>
                      <w:sz w:val="20"/>
                      <w:szCs w:val="20"/>
                    </w:rPr>
                  </w:pPr>
                  <w:r w:rsidRPr="00CE768C">
                    <w:rPr>
                      <w:rFonts w:ascii="Times New Roman" w:hAnsi="Times New Roman" w:cs="Times New Roman"/>
                      <w:color w:val="004D72"/>
                      <w:sz w:val="20"/>
                      <w:szCs w:val="20"/>
                    </w:rPr>
                    <w:t>Coefficients</w:t>
                  </w:r>
                </w:p>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Term</w:t>
                  </w:r>
                </w:p>
              </w:tc>
              <w:tc>
                <w:tcPr>
                  <w:tcW w:w="651" w:type="dxa"/>
                  <w:tcBorders>
                    <w:top w:val="nil"/>
                    <w:left w:val="nil"/>
                    <w:bottom w:val="single" w:sz="8" w:space="0" w:color="000000"/>
                    <w:right w:val="nil"/>
                  </w:tcBorders>
                  <w:shd w:val="clear" w:color="auto" w:fill="FFFFFF"/>
                  <w:tcMar>
                    <w:top w:w="20" w:type="dxa"/>
                    <w:left w:w="100" w:type="dxa"/>
                    <w:bottom w:w="20" w:type="dxa"/>
                    <w:right w:w="100" w:type="dxa"/>
                  </w:tcMar>
                  <w:vAlign w:val="bottom"/>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Coef</w:t>
                  </w:r>
                </w:p>
              </w:tc>
              <w:tc>
                <w:tcPr>
                  <w:tcW w:w="651" w:type="dxa"/>
                  <w:tcBorders>
                    <w:top w:val="nil"/>
                    <w:left w:val="nil"/>
                    <w:bottom w:val="single" w:sz="8" w:space="0" w:color="000000"/>
                    <w:right w:val="nil"/>
                  </w:tcBorders>
                  <w:shd w:val="clear" w:color="auto" w:fill="FFFFFF"/>
                  <w:tcMar>
                    <w:top w:w="20" w:type="dxa"/>
                    <w:left w:w="100" w:type="dxa"/>
                    <w:bottom w:w="20" w:type="dxa"/>
                    <w:right w:w="100" w:type="dxa"/>
                  </w:tcMar>
                  <w:vAlign w:val="bottom"/>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SE Coef</w:t>
                  </w:r>
                </w:p>
              </w:tc>
              <w:tc>
                <w:tcPr>
                  <w:tcW w:w="562" w:type="dxa"/>
                  <w:tcBorders>
                    <w:top w:val="nil"/>
                    <w:left w:val="nil"/>
                    <w:bottom w:val="single" w:sz="8" w:space="0" w:color="000000"/>
                    <w:right w:val="nil"/>
                  </w:tcBorders>
                  <w:shd w:val="clear" w:color="auto" w:fill="FFFFFF"/>
                  <w:tcMar>
                    <w:top w:w="20" w:type="dxa"/>
                    <w:left w:w="100" w:type="dxa"/>
                    <w:bottom w:w="20" w:type="dxa"/>
                    <w:right w:w="100" w:type="dxa"/>
                  </w:tcMar>
                  <w:vAlign w:val="bottom"/>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T-Value</w:t>
                  </w:r>
                </w:p>
              </w:tc>
              <w:tc>
                <w:tcPr>
                  <w:tcW w:w="575" w:type="dxa"/>
                  <w:tcBorders>
                    <w:top w:val="nil"/>
                    <w:left w:val="nil"/>
                    <w:bottom w:val="single" w:sz="8" w:space="0" w:color="000000"/>
                    <w:right w:val="nil"/>
                  </w:tcBorders>
                  <w:shd w:val="clear" w:color="auto" w:fill="FFFFFF"/>
                  <w:tcMar>
                    <w:top w:w="20" w:type="dxa"/>
                    <w:left w:w="100" w:type="dxa"/>
                    <w:bottom w:w="20" w:type="dxa"/>
                    <w:right w:w="100" w:type="dxa"/>
                  </w:tcMar>
                  <w:vAlign w:val="bottom"/>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P-Value</w:t>
                  </w:r>
                </w:p>
              </w:tc>
              <w:tc>
                <w:tcPr>
                  <w:tcW w:w="396" w:type="dxa"/>
                  <w:tcBorders>
                    <w:top w:val="nil"/>
                    <w:left w:val="nil"/>
                    <w:bottom w:val="single" w:sz="8" w:space="0" w:color="000000"/>
                    <w:right w:val="nil"/>
                  </w:tcBorders>
                  <w:shd w:val="clear" w:color="auto" w:fill="FFFFFF"/>
                  <w:tcMar>
                    <w:top w:w="20" w:type="dxa"/>
                    <w:left w:w="100" w:type="dxa"/>
                    <w:bottom w:w="20" w:type="dxa"/>
                    <w:right w:w="100" w:type="dxa"/>
                  </w:tcMar>
                  <w:vAlign w:val="bottom"/>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VIF</w:t>
                  </w:r>
                </w:p>
              </w:tc>
            </w:tr>
            <w:tr w:rsidR="001C70A6" w:rsidRPr="00CE768C">
              <w:trPr>
                <w:trHeight w:val="28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Constant</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6.870</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0.212</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32.46</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1C70A6" w:rsidP="00CE768C">
                  <w:pPr>
                    <w:spacing w:before="100"/>
                    <w:ind w:left="-120"/>
                    <w:contextualSpacing w:val="0"/>
                    <w:jc w:val="center"/>
                    <w:rPr>
                      <w:rFonts w:ascii="Times New Roman" w:hAnsi="Times New Roman" w:cs="Times New Roman"/>
                      <w:sz w:val="13"/>
                      <w:szCs w:val="13"/>
                    </w:rPr>
                  </w:pPr>
                </w:p>
              </w:tc>
            </w:tr>
            <w:tr w:rsidR="001C70A6" w:rsidRPr="00CE768C">
              <w:trPr>
                <w:trHeight w:val="26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Employment rate</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-0.00296</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0.00160</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-1.85</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0.065</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2.06</w:t>
                  </w:r>
                </w:p>
              </w:tc>
            </w:tr>
            <w:tr w:rsidR="001C70A6" w:rsidRPr="00CE768C">
              <w:trPr>
                <w:trHeight w:val="26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Number of rooms per person</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0.6298</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0.0346</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18.21</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3.16</w:t>
                  </w:r>
                </w:p>
              </w:tc>
            </w:tr>
            <w:tr w:rsidR="001C70A6" w:rsidRPr="00CE768C">
              <w:trPr>
                <w:trHeight w:val="26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Share of labour force with at l</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0.00646</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0.00109</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5.91</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3.62</w:t>
                  </w:r>
                </w:p>
              </w:tc>
            </w:tr>
            <w:tr w:rsidR="001C70A6" w:rsidRPr="00CE768C">
              <w:trPr>
                <w:trHeight w:val="26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Standardised mortality rate</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-0.03147</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0.00958</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-3.28</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0.001</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1.60</w:t>
                  </w:r>
                </w:p>
              </w:tc>
            </w:tr>
            <w:tr w:rsidR="001C70A6" w:rsidRPr="00CE768C">
              <w:trPr>
                <w:trHeight w:val="26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Homicide rate</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-0.00690</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0.00233</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-2.96</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0.003</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2.03</w:t>
                  </w:r>
                </w:p>
              </w:tc>
            </w:tr>
            <w:tr w:rsidR="001C70A6" w:rsidRPr="00CE768C">
              <w:trPr>
                <w:trHeight w:val="26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Voter turnout in general electi</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0.00376</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0.00130</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2.90</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0.004</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2.18</w:t>
                  </w:r>
                </w:p>
              </w:tc>
            </w:tr>
            <w:tr w:rsidR="001C70A6" w:rsidRPr="00CE768C">
              <w:trPr>
                <w:trHeight w:val="26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Share of households with intern</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0.01506</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0.00125</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12.01</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4.55</w:t>
                  </w:r>
                </w:p>
              </w:tc>
            </w:tr>
            <w:tr w:rsidR="001C70A6" w:rsidRPr="00CE768C">
              <w:trPr>
                <w:trHeight w:val="26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Perception of corruption</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0.004038</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0.000796</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5.07</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1.81</w:t>
                  </w:r>
                </w:p>
              </w:tc>
            </w:tr>
            <w:tr w:rsidR="001C70A6" w:rsidRPr="00CE768C">
              <w:trPr>
                <w:trHeight w:val="26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Continent</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1C70A6" w:rsidP="00CE768C">
                  <w:pPr>
                    <w:spacing w:before="100"/>
                    <w:ind w:left="-120"/>
                    <w:contextualSpacing w:val="0"/>
                    <w:jc w:val="center"/>
                    <w:rPr>
                      <w:rFonts w:ascii="Times New Roman" w:hAnsi="Times New Roman" w:cs="Times New Roman"/>
                      <w:sz w:val="13"/>
                      <w:szCs w:val="13"/>
                    </w:rPr>
                  </w:pP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1C70A6" w:rsidP="00CE768C">
                  <w:pPr>
                    <w:spacing w:before="100"/>
                    <w:ind w:left="-120"/>
                    <w:contextualSpacing w:val="0"/>
                    <w:jc w:val="center"/>
                    <w:rPr>
                      <w:rFonts w:ascii="Times New Roman" w:hAnsi="Times New Roman" w:cs="Times New Roman"/>
                      <w:sz w:val="13"/>
                      <w:szCs w:val="13"/>
                    </w:rPr>
                  </w:pP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1C70A6" w:rsidP="00CE768C">
                  <w:pPr>
                    <w:spacing w:before="100"/>
                    <w:ind w:left="-120"/>
                    <w:contextualSpacing w:val="0"/>
                    <w:jc w:val="center"/>
                    <w:rPr>
                      <w:rFonts w:ascii="Times New Roman" w:hAnsi="Times New Roman" w:cs="Times New Roman"/>
                      <w:sz w:val="13"/>
                      <w:szCs w:val="13"/>
                    </w:rPr>
                  </w:pP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1C70A6" w:rsidP="00CE768C">
                  <w:pPr>
                    <w:spacing w:before="100"/>
                    <w:ind w:left="-120"/>
                    <w:contextualSpacing w:val="0"/>
                    <w:jc w:val="center"/>
                    <w:rPr>
                      <w:rFonts w:ascii="Times New Roman" w:hAnsi="Times New Roman" w:cs="Times New Roman"/>
                      <w:sz w:val="13"/>
                      <w:szCs w:val="13"/>
                    </w:rPr>
                  </w:pP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1C70A6" w:rsidP="00CE768C">
                  <w:pPr>
                    <w:spacing w:before="100"/>
                    <w:ind w:left="-120"/>
                    <w:contextualSpacing w:val="0"/>
                    <w:jc w:val="center"/>
                    <w:rPr>
                      <w:rFonts w:ascii="Times New Roman" w:hAnsi="Times New Roman" w:cs="Times New Roman"/>
                      <w:sz w:val="13"/>
                      <w:szCs w:val="13"/>
                    </w:rPr>
                  </w:pPr>
                </w:p>
              </w:tc>
            </w:tr>
            <w:tr w:rsidR="001C70A6" w:rsidRPr="00CE768C">
              <w:trPr>
                <w:trHeight w:val="26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Asia</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0.000000</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0.000000</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w:t>
                  </w:r>
                </w:p>
              </w:tc>
            </w:tr>
            <w:tr w:rsidR="001C70A6" w:rsidRPr="00CE768C">
              <w:trPr>
                <w:trHeight w:val="26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Europe</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0.0577</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0.0391</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1.48</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0.140</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3.05</w:t>
                  </w:r>
                </w:p>
              </w:tc>
            </w:tr>
            <w:tr w:rsidR="001C70A6" w:rsidRPr="00CE768C">
              <w:trPr>
                <w:trHeight w:val="26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North America</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0.1362</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0.0542</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2.51</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0.012</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4.47</w:t>
                  </w:r>
                </w:p>
              </w:tc>
            </w:tr>
            <w:tr w:rsidR="001C70A6" w:rsidRPr="00CE768C">
              <w:trPr>
                <w:trHeight w:val="26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Oceania</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0.0608</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0.0673</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0.90</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0.366</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2.06</w:t>
                  </w:r>
                </w:p>
              </w:tc>
            </w:tr>
            <w:tr w:rsidR="001C70A6" w:rsidRPr="00CE768C">
              <w:trPr>
                <w:trHeight w:val="260"/>
              </w:trPr>
              <w:tc>
                <w:tcPr>
                  <w:tcW w:w="1738"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South America</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0.2960</w:t>
                  </w:r>
                </w:p>
              </w:tc>
              <w:tc>
                <w:tcPr>
                  <w:tcW w:w="651"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0.0734</w:t>
                  </w:r>
                </w:p>
              </w:tc>
              <w:tc>
                <w:tcPr>
                  <w:tcW w:w="562"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4.03</w:t>
                  </w:r>
                </w:p>
              </w:tc>
              <w:tc>
                <w:tcPr>
                  <w:tcW w:w="575"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0.000</w:t>
                  </w:r>
                </w:p>
              </w:tc>
              <w:tc>
                <w:tcPr>
                  <w:tcW w:w="396" w:type="dxa"/>
                  <w:tcBorders>
                    <w:top w:val="nil"/>
                    <w:left w:val="nil"/>
                    <w:bottom w:val="nil"/>
                    <w:right w:val="nil"/>
                  </w:tcBorders>
                  <w:shd w:val="clear" w:color="auto" w:fill="FFFFFF"/>
                  <w:tcMar>
                    <w:top w:w="20" w:type="dxa"/>
                    <w:left w:w="100" w:type="dxa"/>
                    <w:bottom w:w="20" w:type="dxa"/>
                    <w:right w:w="100" w:type="dxa"/>
                  </w:tcMar>
                </w:tcPr>
                <w:p w:rsidR="001C70A6" w:rsidRPr="00CE768C" w:rsidRDefault="00CE768C" w:rsidP="00CE768C">
                  <w:pPr>
                    <w:spacing w:before="100"/>
                    <w:ind w:left="-120"/>
                    <w:contextualSpacing w:val="0"/>
                    <w:jc w:val="center"/>
                    <w:rPr>
                      <w:rFonts w:ascii="Times New Roman" w:hAnsi="Times New Roman" w:cs="Times New Roman"/>
                      <w:sz w:val="13"/>
                      <w:szCs w:val="13"/>
                    </w:rPr>
                  </w:pPr>
                  <w:r w:rsidRPr="00CE768C">
                    <w:rPr>
                      <w:rFonts w:ascii="Times New Roman" w:hAnsi="Times New Roman" w:cs="Times New Roman"/>
                      <w:sz w:val="13"/>
                      <w:szCs w:val="13"/>
                    </w:rPr>
                    <w:t>2.24</w:t>
                  </w:r>
                </w:p>
              </w:tc>
            </w:tr>
          </w:tbl>
          <w:p w:rsidR="001C70A6" w:rsidRPr="00CE768C" w:rsidRDefault="001C70A6" w:rsidP="00CE768C">
            <w:pPr>
              <w:ind w:left="-120"/>
              <w:contextualSpacing w:val="0"/>
              <w:jc w:val="center"/>
              <w:rPr>
                <w:rFonts w:ascii="Times New Roman" w:eastAsia="Calibri" w:hAnsi="Times New Roman" w:cs="Times New Roman"/>
                <w:sz w:val="24"/>
                <w:szCs w:val="24"/>
              </w:rPr>
            </w:pPr>
          </w:p>
          <w:p w:rsidR="001C70A6" w:rsidRPr="00CE768C" w:rsidRDefault="001C70A6" w:rsidP="00CE768C">
            <w:pPr>
              <w:ind w:left="-120"/>
              <w:contextualSpacing w:val="0"/>
              <w:jc w:val="center"/>
              <w:rPr>
                <w:rFonts w:ascii="Times New Roman" w:eastAsia="Calibri" w:hAnsi="Times New Roman" w:cs="Times New Roman"/>
                <w:sz w:val="24"/>
                <w:szCs w:val="24"/>
              </w:rPr>
            </w:pPr>
          </w:p>
        </w:tc>
      </w:tr>
      <w:tr w:rsidR="001C70A6" w:rsidRPr="00CE768C">
        <w:trPr>
          <w:trHeight w:val="820"/>
        </w:trPr>
        <w:tc>
          <w:tcPr>
            <w:tcW w:w="4770" w:type="dxa"/>
            <w:tcBorders>
              <w:top w:val="nil"/>
              <w:left w:val="nil"/>
              <w:bottom w:val="nil"/>
              <w:right w:val="nil"/>
            </w:tcBorders>
            <w:tcMar>
              <w:top w:w="100" w:type="dxa"/>
              <w:left w:w="100" w:type="dxa"/>
              <w:bottom w:w="100" w:type="dxa"/>
              <w:right w:w="100" w:type="dxa"/>
            </w:tcMar>
          </w:tcPr>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Coefficients table</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before variable selection</w:t>
            </w:r>
          </w:p>
        </w:tc>
        <w:tc>
          <w:tcPr>
            <w:tcW w:w="615" w:type="dxa"/>
            <w:tcBorders>
              <w:top w:val="single" w:sz="12" w:space="0" w:color="FFFFFF"/>
              <w:left w:val="nil"/>
              <w:bottom w:val="nil"/>
              <w:right w:val="nil"/>
            </w:tcBorders>
            <w:tcMar>
              <w:top w:w="100" w:type="dxa"/>
              <w:left w:w="100" w:type="dxa"/>
              <w:bottom w:w="100" w:type="dxa"/>
              <w:right w:w="100" w:type="dxa"/>
            </w:tcMar>
          </w:tcPr>
          <w:p w:rsidR="001C70A6" w:rsidRPr="00CE768C" w:rsidRDefault="001C70A6"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p>
        </w:tc>
        <w:tc>
          <w:tcPr>
            <w:tcW w:w="4695" w:type="dxa"/>
            <w:tcBorders>
              <w:top w:val="nil"/>
              <w:left w:val="nil"/>
              <w:bottom w:val="nil"/>
              <w:right w:val="nil"/>
            </w:tcBorders>
            <w:tcMar>
              <w:top w:w="100" w:type="dxa"/>
              <w:left w:w="100" w:type="dxa"/>
              <w:bottom w:w="100" w:type="dxa"/>
              <w:right w:w="100" w:type="dxa"/>
            </w:tcMar>
          </w:tcPr>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Coefficients table</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after variable selection</w:t>
            </w:r>
          </w:p>
        </w:tc>
      </w:tr>
    </w:tbl>
    <w:p w:rsidR="001C70A6" w:rsidRPr="00BF4D22" w:rsidRDefault="00CE768C" w:rsidP="00CE768C">
      <w:pPr>
        <w:contextualSpacing w:val="0"/>
        <w:jc w:val="center"/>
        <w:rPr>
          <w:rFonts w:ascii="Times New Roman" w:eastAsia="Calibri" w:hAnsi="Times New Roman" w:cs="Times New Roman"/>
          <w:i/>
          <w:sz w:val="24"/>
          <w:szCs w:val="24"/>
          <w:u w:val="single"/>
        </w:rPr>
      </w:pPr>
      <w:r w:rsidRPr="00BF4D22">
        <w:rPr>
          <w:rFonts w:ascii="Times New Roman" w:eastAsia="Calibri" w:hAnsi="Times New Roman" w:cs="Times New Roman"/>
          <w:i/>
          <w:sz w:val="24"/>
          <w:szCs w:val="24"/>
          <w:u w:val="single"/>
        </w:rPr>
        <w:t>Identical Distribution with Constant Variance</w:t>
      </w:r>
    </w:p>
    <w:p w:rsidR="001C70A6" w:rsidRPr="00CE768C"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We can see a small improvement in randomness and spread throughout the Residual vs. Fitted Value plot. However, the data points on the right side are still more concentrated than those on the left side.</w:t>
      </w:r>
    </w:p>
    <w:tbl>
      <w:tblPr>
        <w:tblStyle w:val="aa"/>
        <w:tblW w:w="9870" w:type="dxa"/>
        <w:tblInd w:w="100" w:type="dxa"/>
        <w:tblLayout w:type="fixed"/>
        <w:tblLook w:val="0600" w:firstRow="0" w:lastRow="0" w:firstColumn="0" w:lastColumn="0" w:noHBand="1" w:noVBand="1"/>
      </w:tblPr>
      <w:tblGrid>
        <w:gridCol w:w="4440"/>
        <w:gridCol w:w="825"/>
        <w:gridCol w:w="4605"/>
      </w:tblGrid>
      <w:tr w:rsidR="001C70A6" w:rsidRPr="00CE768C">
        <w:trPr>
          <w:trHeight w:val="2120"/>
        </w:trPr>
        <w:tc>
          <w:tcPr>
            <w:tcW w:w="4440" w:type="dxa"/>
            <w:tcBorders>
              <w:top w:val="nil"/>
              <w:left w:val="nil"/>
              <w:bottom w:val="nil"/>
              <w:right w:val="nil"/>
            </w:tcBorders>
            <w:tcMar>
              <w:top w:w="100" w:type="dxa"/>
              <w:left w:w="100" w:type="dxa"/>
              <w:bottom w:w="100" w:type="dxa"/>
              <w:right w:w="100" w:type="dxa"/>
            </w:tcMar>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lastRenderedPageBreak/>
              <w:drawing>
                <wp:inline distT="114300" distB="114300" distL="114300" distR="114300">
                  <wp:extent cx="2686050" cy="167163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2686050" cy="1671638"/>
                          </a:xfrm>
                          <a:prstGeom prst="rect">
                            <a:avLst/>
                          </a:prstGeom>
                          <a:ln/>
                        </pic:spPr>
                      </pic:pic>
                    </a:graphicData>
                  </a:graphic>
                </wp:inline>
              </w:drawing>
            </w:r>
          </w:p>
        </w:tc>
        <w:tc>
          <w:tcPr>
            <w:tcW w:w="825" w:type="dxa"/>
            <w:tcBorders>
              <w:top w:val="nil"/>
              <w:left w:val="nil"/>
              <w:bottom w:val="nil"/>
              <w:right w:val="nil"/>
            </w:tcBorders>
            <w:tcMar>
              <w:top w:w="100" w:type="dxa"/>
              <w:left w:w="100" w:type="dxa"/>
              <w:bottom w:w="100" w:type="dxa"/>
              <w:right w:w="100" w:type="dxa"/>
            </w:tcMar>
            <w:vAlign w:val="center"/>
          </w:tcPr>
          <w:p w:rsidR="001C70A6" w:rsidRPr="00CE768C" w:rsidRDefault="00CE768C" w:rsidP="00CE768C">
            <w:pPr>
              <w:contextualSpacing w:val="0"/>
              <w:jc w:val="center"/>
              <w:rPr>
                <w:rFonts w:ascii="Times New Roman" w:eastAsia="Calibri" w:hAnsi="Times New Roman" w:cs="Times New Roman"/>
                <w:b/>
                <w:sz w:val="44"/>
                <w:szCs w:val="44"/>
              </w:rPr>
            </w:pPr>
            <w:r w:rsidRPr="00CE768C">
              <w:rPr>
                <w:rFonts w:ascii="Times New Roman" w:eastAsia="Calibri" w:hAnsi="Times New Roman" w:cs="Times New Roman"/>
                <w:b/>
                <w:sz w:val="44"/>
                <w:szCs w:val="44"/>
              </w:rPr>
              <w:t>→</w:t>
            </w:r>
          </w:p>
        </w:tc>
        <w:tc>
          <w:tcPr>
            <w:tcW w:w="4605" w:type="dxa"/>
            <w:tcBorders>
              <w:top w:val="nil"/>
              <w:left w:val="nil"/>
              <w:bottom w:val="nil"/>
              <w:right w:val="nil"/>
            </w:tcBorders>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2695575" cy="167640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695575" cy="1676400"/>
                          </a:xfrm>
                          <a:prstGeom prst="rect">
                            <a:avLst/>
                          </a:prstGeom>
                          <a:ln/>
                        </pic:spPr>
                      </pic:pic>
                    </a:graphicData>
                  </a:graphic>
                </wp:inline>
              </w:drawing>
            </w:r>
          </w:p>
        </w:tc>
      </w:tr>
      <w:tr w:rsidR="001C70A6" w:rsidRPr="00CE768C">
        <w:trPr>
          <w:trHeight w:val="1160"/>
        </w:trPr>
        <w:tc>
          <w:tcPr>
            <w:tcW w:w="4440" w:type="dxa"/>
            <w:tcBorders>
              <w:top w:val="nil"/>
              <w:left w:val="nil"/>
              <w:bottom w:val="nil"/>
              <w:right w:val="nil"/>
            </w:tcBorders>
            <w:tcMar>
              <w:top w:w="100" w:type="dxa"/>
              <w:left w:w="100" w:type="dxa"/>
              <w:bottom w:w="100" w:type="dxa"/>
              <w:right w:w="100" w:type="dxa"/>
            </w:tcMar>
          </w:tcPr>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Residual vs. Fitted Value plot</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before variable selection</w:t>
            </w:r>
          </w:p>
        </w:tc>
        <w:tc>
          <w:tcPr>
            <w:tcW w:w="825" w:type="dxa"/>
            <w:tcBorders>
              <w:top w:val="nil"/>
              <w:left w:val="nil"/>
              <w:bottom w:val="nil"/>
              <w:right w:val="nil"/>
            </w:tcBorders>
            <w:tcMar>
              <w:top w:w="100" w:type="dxa"/>
              <w:left w:w="100" w:type="dxa"/>
              <w:bottom w:w="100" w:type="dxa"/>
              <w:right w:w="100" w:type="dxa"/>
            </w:tcMar>
          </w:tcPr>
          <w:p w:rsidR="001C70A6" w:rsidRPr="00CE768C" w:rsidRDefault="001C70A6"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p>
        </w:tc>
        <w:tc>
          <w:tcPr>
            <w:tcW w:w="4605" w:type="dxa"/>
            <w:tcBorders>
              <w:top w:val="nil"/>
              <w:left w:val="nil"/>
              <w:bottom w:val="nil"/>
              <w:right w:val="nil"/>
            </w:tcBorders>
            <w:tcMar>
              <w:top w:w="100" w:type="dxa"/>
              <w:left w:w="100" w:type="dxa"/>
              <w:bottom w:w="100" w:type="dxa"/>
              <w:right w:w="100" w:type="dxa"/>
            </w:tcMar>
          </w:tcPr>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Residual vs. Fitted Value plot</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after variable selection</w:t>
            </w:r>
          </w:p>
        </w:tc>
      </w:tr>
    </w:tbl>
    <w:p w:rsidR="001C70A6" w:rsidRPr="00BF4D22" w:rsidRDefault="00CE768C" w:rsidP="00CE768C">
      <w:pPr>
        <w:contextualSpacing w:val="0"/>
        <w:jc w:val="center"/>
        <w:rPr>
          <w:rFonts w:ascii="Times New Roman" w:eastAsia="Calibri" w:hAnsi="Times New Roman" w:cs="Times New Roman"/>
          <w:i/>
          <w:sz w:val="24"/>
          <w:szCs w:val="24"/>
          <w:u w:val="single"/>
        </w:rPr>
      </w:pPr>
      <w:r w:rsidRPr="00BF4D22">
        <w:rPr>
          <w:rFonts w:ascii="Times New Roman" w:eastAsia="Calibri" w:hAnsi="Times New Roman" w:cs="Times New Roman"/>
          <w:i/>
          <w:sz w:val="24"/>
          <w:szCs w:val="24"/>
          <w:u w:val="single"/>
        </w:rPr>
        <w:t>Normality of Residuals</w:t>
      </w:r>
    </w:p>
    <w:p w:rsidR="001C70A6" w:rsidRPr="00CE768C"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Once again, normality assumption has not been satisfied after the variable selection process. Surprisingly, there has been a decrease in p-value by 0.001 from p-value of 0.022 to 0.021. As a result, in order to address this issue, we focused on handling influential observations and unusual observations to assure normality assumption.</w:t>
      </w:r>
    </w:p>
    <w:tbl>
      <w:tblPr>
        <w:tblStyle w:val="ab"/>
        <w:tblW w:w="10170" w:type="dxa"/>
        <w:tblInd w:w="100" w:type="dxa"/>
        <w:tblLayout w:type="fixed"/>
        <w:tblLook w:val="0600" w:firstRow="0" w:lastRow="0" w:firstColumn="0" w:lastColumn="0" w:noHBand="1" w:noVBand="1"/>
      </w:tblPr>
      <w:tblGrid>
        <w:gridCol w:w="4695"/>
        <w:gridCol w:w="780"/>
        <w:gridCol w:w="4695"/>
      </w:tblGrid>
      <w:tr w:rsidR="001C70A6" w:rsidRPr="00CE768C">
        <w:trPr>
          <w:trHeight w:val="2380"/>
        </w:trPr>
        <w:tc>
          <w:tcPr>
            <w:tcW w:w="4695" w:type="dxa"/>
            <w:tcBorders>
              <w:top w:val="nil"/>
              <w:left w:val="nil"/>
              <w:bottom w:val="nil"/>
              <w:right w:val="nil"/>
            </w:tcBorders>
            <w:tcMar>
              <w:top w:w="100" w:type="dxa"/>
              <w:left w:w="100" w:type="dxa"/>
              <w:bottom w:w="100" w:type="dxa"/>
              <w:right w:w="100" w:type="dxa"/>
            </w:tcMar>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2881313" cy="1827629"/>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881313" cy="1827629"/>
                          </a:xfrm>
                          <a:prstGeom prst="rect">
                            <a:avLst/>
                          </a:prstGeom>
                          <a:ln/>
                        </pic:spPr>
                      </pic:pic>
                    </a:graphicData>
                  </a:graphic>
                </wp:inline>
              </w:drawing>
            </w:r>
          </w:p>
        </w:tc>
        <w:tc>
          <w:tcPr>
            <w:tcW w:w="780" w:type="dxa"/>
            <w:tcBorders>
              <w:top w:val="nil"/>
              <w:left w:val="nil"/>
              <w:bottom w:val="nil"/>
              <w:right w:val="nil"/>
            </w:tcBorders>
            <w:tcMar>
              <w:top w:w="100" w:type="dxa"/>
              <w:left w:w="100" w:type="dxa"/>
              <w:bottom w:w="100" w:type="dxa"/>
              <w:right w:w="100" w:type="dxa"/>
            </w:tcMar>
            <w:vAlign w:val="center"/>
          </w:tcPr>
          <w:p w:rsidR="001C70A6" w:rsidRPr="00CE768C" w:rsidRDefault="00CE768C" w:rsidP="00CE768C">
            <w:pPr>
              <w:contextualSpacing w:val="0"/>
              <w:jc w:val="center"/>
              <w:rPr>
                <w:rFonts w:ascii="Times New Roman" w:eastAsia="Calibri" w:hAnsi="Times New Roman" w:cs="Times New Roman"/>
                <w:b/>
                <w:sz w:val="44"/>
                <w:szCs w:val="44"/>
              </w:rPr>
            </w:pPr>
            <w:r w:rsidRPr="00CE768C">
              <w:rPr>
                <w:rFonts w:ascii="Times New Roman" w:eastAsia="Calibri" w:hAnsi="Times New Roman" w:cs="Times New Roman"/>
                <w:b/>
                <w:sz w:val="44"/>
                <w:szCs w:val="44"/>
              </w:rPr>
              <w:t>→</w:t>
            </w:r>
          </w:p>
        </w:tc>
        <w:tc>
          <w:tcPr>
            <w:tcW w:w="4695" w:type="dxa"/>
            <w:tcBorders>
              <w:top w:val="nil"/>
              <w:left w:val="nil"/>
              <w:bottom w:val="nil"/>
              <w:right w:val="nil"/>
            </w:tcBorders>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2814228" cy="18049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814228" cy="1804988"/>
                          </a:xfrm>
                          <a:prstGeom prst="rect">
                            <a:avLst/>
                          </a:prstGeom>
                          <a:ln/>
                        </pic:spPr>
                      </pic:pic>
                    </a:graphicData>
                  </a:graphic>
                </wp:inline>
              </w:drawing>
            </w:r>
          </w:p>
        </w:tc>
      </w:tr>
      <w:tr w:rsidR="001C70A6" w:rsidRPr="00CE768C">
        <w:trPr>
          <w:trHeight w:val="1080"/>
        </w:trPr>
        <w:tc>
          <w:tcPr>
            <w:tcW w:w="4695" w:type="dxa"/>
            <w:tcBorders>
              <w:top w:val="nil"/>
              <w:left w:val="nil"/>
              <w:bottom w:val="nil"/>
              <w:right w:val="nil"/>
            </w:tcBorders>
            <w:tcMar>
              <w:top w:w="100" w:type="dxa"/>
              <w:left w:w="100" w:type="dxa"/>
              <w:bottom w:w="100" w:type="dxa"/>
              <w:right w:w="100" w:type="dxa"/>
            </w:tcMar>
          </w:tcPr>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Normality plot with A-D Test</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before variable selection</w:t>
            </w:r>
          </w:p>
        </w:tc>
        <w:tc>
          <w:tcPr>
            <w:tcW w:w="780" w:type="dxa"/>
            <w:tcBorders>
              <w:top w:val="nil"/>
              <w:left w:val="nil"/>
              <w:bottom w:val="nil"/>
              <w:right w:val="nil"/>
            </w:tcBorders>
            <w:tcMar>
              <w:top w:w="100" w:type="dxa"/>
              <w:left w:w="100" w:type="dxa"/>
              <w:bottom w:w="100" w:type="dxa"/>
              <w:right w:w="100" w:type="dxa"/>
            </w:tcMar>
          </w:tcPr>
          <w:p w:rsidR="001C70A6" w:rsidRPr="00CE768C" w:rsidRDefault="001C70A6"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p>
        </w:tc>
        <w:tc>
          <w:tcPr>
            <w:tcW w:w="4695" w:type="dxa"/>
            <w:tcBorders>
              <w:top w:val="nil"/>
              <w:left w:val="nil"/>
              <w:bottom w:val="nil"/>
              <w:right w:val="nil"/>
            </w:tcBorders>
            <w:tcMar>
              <w:top w:w="100" w:type="dxa"/>
              <w:left w:w="100" w:type="dxa"/>
              <w:bottom w:w="100" w:type="dxa"/>
              <w:right w:w="100" w:type="dxa"/>
            </w:tcMar>
          </w:tcPr>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Normality plot with A-D Test</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after variable selection</w:t>
            </w:r>
          </w:p>
        </w:tc>
      </w:tr>
    </w:tbl>
    <w:p w:rsidR="001C70A6" w:rsidRPr="00BF4D22" w:rsidRDefault="00CE768C" w:rsidP="00CE768C">
      <w:pPr>
        <w:contextualSpacing w:val="0"/>
        <w:jc w:val="center"/>
        <w:rPr>
          <w:rFonts w:ascii="Times New Roman" w:eastAsia="Calibri" w:hAnsi="Times New Roman" w:cs="Times New Roman"/>
          <w:i/>
          <w:sz w:val="24"/>
          <w:szCs w:val="24"/>
          <w:u w:val="single"/>
        </w:rPr>
      </w:pPr>
      <w:r w:rsidRPr="00BF4D22">
        <w:rPr>
          <w:rFonts w:ascii="Times New Roman" w:eastAsia="Calibri" w:hAnsi="Times New Roman" w:cs="Times New Roman"/>
          <w:i/>
          <w:sz w:val="24"/>
          <w:szCs w:val="24"/>
          <w:u w:val="single"/>
        </w:rPr>
        <w:t>Influential Points (Outliers and Unusual Observations)</w:t>
      </w:r>
    </w:p>
    <w:p w:rsidR="001C70A6" w:rsidRPr="00CE768C" w:rsidRDefault="00CE768C" w:rsidP="00F660A1">
      <w:pPr>
        <w:ind w:firstLine="36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Instead of using the “Fits and Diagnostics for Unusual Observations” table in the output after variable selection, we identified 18 observation points (9 of which were outliers with |SRES| and |TRES| &gt; 2.5 and the remaining 9 were unusual observations with Cook’s Distance exceeding 0.01143). We will discuss handling influential points in the next part.</w:t>
      </w:r>
    </w:p>
    <w:p w:rsidR="001C70A6" w:rsidRDefault="001C70A6" w:rsidP="00CE768C">
      <w:pPr>
        <w:contextualSpacing w:val="0"/>
        <w:jc w:val="center"/>
        <w:rPr>
          <w:rFonts w:ascii="Times New Roman" w:eastAsia="Calibri" w:hAnsi="Times New Roman" w:cs="Times New Roman"/>
          <w:sz w:val="24"/>
          <w:szCs w:val="24"/>
        </w:rPr>
      </w:pPr>
    </w:p>
    <w:p w:rsidR="00075280" w:rsidRPr="00CE768C" w:rsidRDefault="00075280" w:rsidP="00CE768C">
      <w:pPr>
        <w:contextualSpacing w:val="0"/>
        <w:jc w:val="center"/>
        <w:rPr>
          <w:rFonts w:ascii="Times New Roman" w:eastAsia="Calibri" w:hAnsi="Times New Roman" w:cs="Times New Roman"/>
          <w:sz w:val="24"/>
          <w:szCs w:val="24"/>
        </w:rPr>
      </w:pPr>
    </w:p>
    <w:p w:rsidR="001C70A6" w:rsidRPr="00CE768C" w:rsidRDefault="001C70A6" w:rsidP="00CE768C">
      <w:pPr>
        <w:contextualSpacing w:val="0"/>
        <w:jc w:val="center"/>
        <w:rPr>
          <w:rFonts w:ascii="Times New Roman" w:eastAsia="Calibri" w:hAnsi="Times New Roman" w:cs="Times New Roman"/>
          <w:sz w:val="24"/>
          <w:szCs w:val="24"/>
        </w:rPr>
      </w:pPr>
    </w:p>
    <w:p w:rsidR="00075280" w:rsidRDefault="00075280" w:rsidP="0013346C">
      <w:pPr>
        <w:pStyle w:val="ListParagraph"/>
        <w:numPr>
          <w:ilvl w:val="0"/>
          <w:numId w:val="10"/>
        </w:numPr>
        <w:contextualSpacing w:val="0"/>
        <w:jc w:val="both"/>
        <w:rPr>
          <w:rFonts w:ascii="Times New Roman" w:hAnsi="Times New Roman" w:cs="Times New Roman"/>
          <w:color w:val="1F497D" w:themeColor="text2"/>
          <w:sz w:val="28"/>
          <w:szCs w:val="28"/>
        </w:rPr>
      </w:pPr>
      <w:r>
        <w:rPr>
          <w:rFonts w:ascii="Times New Roman" w:eastAsia="Calibri" w:hAnsi="Times New Roman" w:cs="Times New Roman"/>
          <w:b/>
          <w:sz w:val="24"/>
          <w:szCs w:val="24"/>
        </w:rPr>
        <w:lastRenderedPageBreak/>
        <w:t xml:space="preserve"> </w:t>
      </w:r>
      <w:r>
        <w:rPr>
          <w:rFonts w:ascii="Times New Roman" w:hAnsi="Times New Roman" w:cs="Times New Roman"/>
          <w:color w:val="1F497D" w:themeColor="text2"/>
          <w:sz w:val="28"/>
          <w:szCs w:val="28"/>
        </w:rPr>
        <w:t>Handling Influential Points</w:t>
      </w:r>
    </w:p>
    <w:p w:rsidR="00075280" w:rsidRPr="00075280" w:rsidRDefault="00075280" w:rsidP="00075280">
      <w:pPr>
        <w:contextualSpacing w:val="0"/>
        <w:jc w:val="both"/>
        <w:rPr>
          <w:rFonts w:ascii="Times New Roman" w:hAnsi="Times New Roman" w:cs="Times New Roman"/>
          <w:color w:val="1F497D" w:themeColor="text2"/>
          <w:sz w:val="28"/>
          <w:szCs w:val="28"/>
        </w:rPr>
      </w:pPr>
    </w:p>
    <w:p w:rsidR="001C70A6" w:rsidRPr="00075280" w:rsidRDefault="00CE768C" w:rsidP="00CE768C">
      <w:pPr>
        <w:contextualSpacing w:val="0"/>
        <w:jc w:val="center"/>
        <w:rPr>
          <w:rFonts w:ascii="Times New Roman" w:eastAsia="Calibri" w:hAnsi="Times New Roman" w:cs="Times New Roman"/>
          <w:b/>
          <w:sz w:val="24"/>
          <w:szCs w:val="24"/>
        </w:rPr>
      </w:pPr>
      <w:r w:rsidRPr="00075280">
        <w:rPr>
          <w:rFonts w:ascii="Times New Roman" w:eastAsia="Calibri" w:hAnsi="Times New Roman" w:cs="Times New Roman"/>
          <w:b/>
          <w:sz w:val="24"/>
          <w:szCs w:val="24"/>
        </w:rPr>
        <w:t>We used the rules of thumb:</w:t>
      </w:r>
    </w:p>
    <w:p w:rsidR="001C70A6" w:rsidRPr="00CE768C" w:rsidRDefault="00CE768C" w:rsidP="00075280">
      <w:pPr>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1.     |SRES| and |TRES| &gt; 2.5 (instead of 2) to identify outliers</w:t>
      </w:r>
    </w:p>
    <w:p w:rsidR="001C70A6" w:rsidRPr="00CE768C" w:rsidRDefault="00CE768C" w:rsidP="00075280">
      <w:pPr>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2.     Cook’s Distance: D</w:t>
      </w:r>
      <w:r w:rsidRPr="00CE768C">
        <w:rPr>
          <w:rFonts w:ascii="Times New Roman" w:eastAsia="Calibri" w:hAnsi="Times New Roman" w:cs="Times New Roman"/>
          <w:sz w:val="24"/>
          <w:szCs w:val="24"/>
          <w:vertAlign w:val="subscript"/>
        </w:rPr>
        <w:t>i</w:t>
      </w:r>
      <w:r w:rsidRPr="00CE768C">
        <w:rPr>
          <w:rFonts w:ascii="Times New Roman" w:eastAsia="Calibri" w:hAnsi="Times New Roman" w:cs="Times New Roman"/>
          <w:sz w:val="24"/>
          <w:szCs w:val="24"/>
        </w:rPr>
        <w:t xml:space="preserve"> &gt; 4/(n-(k+1)) = 0.01143 to identify unusual observations.</w:t>
      </w:r>
    </w:p>
    <w:p w:rsidR="001C70A6" w:rsidRDefault="00CE768C" w:rsidP="00075280">
      <w:pPr>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Many of the identified outliers and high leverage points identified with h</w:t>
      </w:r>
      <w:r w:rsidRPr="00CE768C">
        <w:rPr>
          <w:rFonts w:ascii="Times New Roman" w:eastAsia="Calibri" w:hAnsi="Times New Roman" w:cs="Times New Roman"/>
          <w:sz w:val="24"/>
          <w:szCs w:val="24"/>
          <w:vertAlign w:val="subscript"/>
        </w:rPr>
        <w:t>ii</w:t>
      </w:r>
      <w:r w:rsidRPr="00CE768C">
        <w:rPr>
          <w:rFonts w:ascii="Times New Roman" w:eastAsia="Calibri" w:hAnsi="Times New Roman" w:cs="Times New Roman"/>
          <w:sz w:val="24"/>
          <w:szCs w:val="24"/>
        </w:rPr>
        <w:t xml:space="preserve"> &gt; 2(k+1)/n fell under data points marked as unusual observations through Cook’s Distance. As a result, through this process, we identified 18 significant outliers and unusual observations.</w:t>
      </w:r>
    </w:p>
    <w:p w:rsidR="00DA34B8" w:rsidRPr="00CE768C" w:rsidRDefault="00DA34B8" w:rsidP="00075280">
      <w:pPr>
        <w:contextualSpacing w:val="0"/>
        <w:jc w:val="both"/>
        <w:rPr>
          <w:rFonts w:ascii="Times New Roman" w:eastAsia="Calibri" w:hAnsi="Times New Roman" w:cs="Times New Roman"/>
          <w:sz w:val="24"/>
          <w:szCs w:val="24"/>
        </w:rPr>
      </w:pPr>
    </w:p>
    <w:tbl>
      <w:tblPr>
        <w:tblStyle w:val="ac"/>
        <w:tblW w:w="5265" w:type="dxa"/>
        <w:jc w:val="center"/>
        <w:tblBorders>
          <w:top w:val="nil"/>
          <w:left w:val="nil"/>
          <w:bottom w:val="nil"/>
          <w:right w:val="nil"/>
          <w:insideH w:val="nil"/>
          <w:insideV w:val="nil"/>
        </w:tblBorders>
        <w:tblLayout w:type="fixed"/>
        <w:tblLook w:val="0600" w:firstRow="0" w:lastRow="0" w:firstColumn="0" w:lastColumn="0" w:noHBand="1" w:noVBand="1"/>
      </w:tblPr>
      <w:tblGrid>
        <w:gridCol w:w="5265"/>
      </w:tblGrid>
      <w:tr w:rsidR="001C70A6" w:rsidRPr="00CE768C" w:rsidTr="0013346C">
        <w:trPr>
          <w:trHeight w:val="11760"/>
          <w:jc w:val="center"/>
        </w:trPr>
        <w:tc>
          <w:tcPr>
            <w:tcW w:w="5265" w:type="dxa"/>
            <w:tcBorders>
              <w:top w:val="nil"/>
              <w:left w:val="nil"/>
              <w:bottom w:val="nil"/>
              <w:right w:val="nil"/>
            </w:tcBorders>
            <w:tcMar>
              <w:top w:w="100" w:type="dxa"/>
              <w:left w:w="100" w:type="dxa"/>
              <w:bottom w:w="100" w:type="dxa"/>
              <w:right w:w="100" w:type="dxa"/>
            </w:tcMar>
          </w:tcPr>
          <w:p w:rsidR="001C70A6" w:rsidRPr="00CE768C" w:rsidRDefault="001C70A6" w:rsidP="00DA34B8">
            <w:pPr>
              <w:widowControl w:val="0"/>
              <w:pBdr>
                <w:top w:val="nil"/>
                <w:left w:val="nil"/>
                <w:bottom w:val="nil"/>
                <w:right w:val="nil"/>
                <w:between w:val="nil"/>
              </w:pBdr>
              <w:contextualSpacing w:val="0"/>
              <w:rPr>
                <w:rFonts w:ascii="Times New Roman" w:eastAsia="Calibri" w:hAnsi="Times New Roman" w:cs="Times New Roman"/>
                <w:sz w:val="24"/>
                <w:szCs w:val="24"/>
              </w:rPr>
            </w:pPr>
          </w:p>
          <w:tbl>
            <w:tblPr>
              <w:tblStyle w:val="ad"/>
              <w:tblW w:w="5025" w:type="dxa"/>
              <w:jc w:val="center"/>
              <w:tblBorders>
                <w:top w:val="nil"/>
                <w:left w:val="nil"/>
                <w:bottom w:val="nil"/>
                <w:right w:val="nil"/>
                <w:insideH w:val="nil"/>
                <w:insideV w:val="nil"/>
              </w:tblBorders>
              <w:tblLayout w:type="fixed"/>
              <w:tblLook w:val="0600" w:firstRow="0" w:lastRow="0" w:firstColumn="0" w:lastColumn="0" w:noHBand="1" w:noVBand="1"/>
            </w:tblPr>
            <w:tblGrid>
              <w:gridCol w:w="3015"/>
              <w:gridCol w:w="930"/>
              <w:gridCol w:w="1080"/>
            </w:tblGrid>
            <w:tr w:rsidR="001C70A6" w:rsidRPr="00CE768C" w:rsidTr="00C24D96">
              <w:trPr>
                <w:trHeight w:val="420"/>
                <w:jc w:val="center"/>
              </w:trPr>
              <w:tc>
                <w:tcPr>
                  <w:tcW w:w="3015" w:type="dxa"/>
                  <w:tcBorders>
                    <w:top w:val="single" w:sz="8" w:space="0" w:color="000000"/>
                    <w:left w:val="single" w:sz="8" w:space="0" w:color="000000"/>
                    <w:bottom w:val="single" w:sz="8" w:space="0" w:color="000000"/>
                    <w:right w:val="single" w:sz="8" w:space="0" w:color="000000"/>
                  </w:tcBorders>
                  <w:shd w:val="clear" w:color="auto" w:fill="E7E6E6"/>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b/>
                      <w:sz w:val="18"/>
                      <w:szCs w:val="18"/>
                    </w:rPr>
                  </w:pPr>
                  <w:r w:rsidRPr="00CE768C">
                    <w:rPr>
                      <w:rFonts w:ascii="Times New Roman" w:eastAsia="Calibri" w:hAnsi="Times New Roman" w:cs="Times New Roman"/>
                      <w:b/>
                      <w:sz w:val="18"/>
                      <w:szCs w:val="18"/>
                    </w:rPr>
                    <w:t>Region</w:t>
                  </w:r>
                </w:p>
              </w:tc>
              <w:tc>
                <w:tcPr>
                  <w:tcW w:w="930" w:type="dxa"/>
                  <w:tcBorders>
                    <w:top w:val="single" w:sz="8" w:space="0" w:color="000000"/>
                    <w:left w:val="nil"/>
                    <w:bottom w:val="single" w:sz="8" w:space="0" w:color="000000"/>
                    <w:right w:val="single" w:sz="8" w:space="0" w:color="000000"/>
                  </w:tcBorders>
                  <w:shd w:val="clear" w:color="auto" w:fill="E7E6E6"/>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b/>
                      <w:sz w:val="18"/>
                      <w:szCs w:val="18"/>
                    </w:rPr>
                  </w:pPr>
                  <w:r w:rsidRPr="00CE768C">
                    <w:rPr>
                      <w:rFonts w:ascii="Times New Roman" w:eastAsia="Calibri" w:hAnsi="Times New Roman" w:cs="Times New Roman"/>
                      <w:b/>
                      <w:sz w:val="18"/>
                      <w:szCs w:val="18"/>
                    </w:rPr>
                    <w:t>Country</w:t>
                  </w:r>
                </w:p>
              </w:tc>
              <w:tc>
                <w:tcPr>
                  <w:tcW w:w="1080" w:type="dxa"/>
                  <w:tcBorders>
                    <w:top w:val="single" w:sz="8" w:space="0" w:color="000000"/>
                    <w:left w:val="nil"/>
                    <w:bottom w:val="single" w:sz="8" w:space="0" w:color="000000"/>
                    <w:right w:val="single" w:sz="8" w:space="0" w:color="000000"/>
                  </w:tcBorders>
                  <w:shd w:val="clear" w:color="auto" w:fill="E7E6E6"/>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b/>
                      <w:sz w:val="18"/>
                      <w:szCs w:val="18"/>
                    </w:rPr>
                  </w:pPr>
                  <w:r w:rsidRPr="00CE768C">
                    <w:rPr>
                      <w:rFonts w:ascii="Times New Roman" w:eastAsia="Calibri" w:hAnsi="Times New Roman" w:cs="Times New Roman"/>
                      <w:b/>
                      <w:sz w:val="18"/>
                      <w:szCs w:val="18"/>
                    </w:rPr>
                    <w:t>Continent</w:t>
                  </w:r>
                </w:p>
              </w:tc>
            </w:tr>
            <w:tr w:rsidR="001C70A6" w:rsidRPr="00CE768C" w:rsidTr="00C24D96">
              <w:trPr>
                <w:trHeight w:val="6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TRA1: Northeastern Anatolia - West</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TUR</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Asia</w:t>
                  </w:r>
                </w:p>
              </w:tc>
            </w:tr>
            <w:tr w:rsidR="001C70A6" w:rsidRPr="00CE768C" w:rsidTr="00C24D96">
              <w:trPr>
                <w:trHeight w:val="4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EE007: Northeast Estonia</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EST</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Europe</w:t>
                  </w:r>
                </w:p>
              </w:tc>
            </w:tr>
            <w:tr w:rsidR="001C70A6" w:rsidRPr="00CE768C" w:rsidTr="00C24D96">
              <w:trPr>
                <w:trHeight w:val="6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AU8: Australian Capital Territory (ACT)</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AUS</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Oceania</w:t>
                  </w:r>
                </w:p>
              </w:tc>
            </w:tr>
            <w:tr w:rsidR="001C70A6" w:rsidRPr="00CE768C" w:rsidTr="00C24D96">
              <w:trPr>
                <w:trHeight w:val="6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CA10: Newfoundland and Labrador</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CAN</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North America</w:t>
                  </w:r>
                </w:p>
              </w:tc>
            </w:tr>
            <w:tr w:rsidR="001C70A6" w:rsidRPr="00CE768C" w:rsidTr="00C24D96">
              <w:trPr>
                <w:trHeight w:val="6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ME29: Tlaxcala</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MEX</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North America</w:t>
                  </w:r>
                </w:p>
              </w:tc>
            </w:tr>
            <w:tr w:rsidR="001C70A6" w:rsidRPr="00CE768C" w:rsidTr="00C24D96">
              <w:trPr>
                <w:trHeight w:val="6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CA11: Prince Edward Island</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CAN</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North America</w:t>
                  </w:r>
                </w:p>
              </w:tc>
            </w:tr>
            <w:tr w:rsidR="001C70A6" w:rsidRPr="00CE768C" w:rsidTr="00C24D96">
              <w:trPr>
                <w:trHeight w:val="4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PT30: Madeira (PT)</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PRT</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Europe</w:t>
                  </w:r>
                </w:p>
              </w:tc>
            </w:tr>
            <w:tr w:rsidR="001C70A6" w:rsidRPr="00CE768C" w:rsidTr="00C24D96">
              <w:trPr>
                <w:trHeight w:val="6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CA13: New Brunswick</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CAN</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North America</w:t>
                  </w:r>
                </w:p>
              </w:tc>
            </w:tr>
            <w:tr w:rsidR="001C70A6" w:rsidRPr="00CE768C" w:rsidTr="00C24D96">
              <w:trPr>
                <w:trHeight w:val="6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CL11: Aysén</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CHE</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South America</w:t>
                  </w:r>
                </w:p>
              </w:tc>
            </w:tr>
            <w:tr w:rsidR="001C70A6" w:rsidRPr="00CE768C" w:rsidTr="00C24D96">
              <w:trPr>
                <w:trHeight w:val="6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CA12: Nova Scotia</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CAN</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North America</w:t>
                  </w:r>
                </w:p>
              </w:tc>
            </w:tr>
            <w:tr w:rsidR="001C70A6" w:rsidRPr="00CE768C" w:rsidTr="00C24D96">
              <w:trPr>
                <w:trHeight w:val="6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US11: District of Columbia</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USA</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North America</w:t>
                  </w:r>
                </w:p>
              </w:tc>
            </w:tr>
            <w:tr w:rsidR="001C70A6" w:rsidRPr="00CE768C" w:rsidTr="00C24D96">
              <w:trPr>
                <w:trHeight w:val="6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US02: Alaska</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USA</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North America</w:t>
                  </w:r>
                </w:p>
              </w:tc>
            </w:tr>
            <w:tr w:rsidR="001C70A6" w:rsidRPr="00CE768C" w:rsidTr="00C24D96">
              <w:trPr>
                <w:trHeight w:val="4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IL06: Southern District</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ISR</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Asia</w:t>
                  </w:r>
                </w:p>
              </w:tc>
            </w:tr>
            <w:tr w:rsidR="001C70A6" w:rsidRPr="00CE768C" w:rsidTr="00C24D96">
              <w:trPr>
                <w:trHeight w:val="4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AU7: Northern Territory (NT)</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AUS</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Oceania</w:t>
                  </w:r>
                </w:p>
              </w:tc>
            </w:tr>
            <w:tr w:rsidR="001C70A6" w:rsidRPr="00CE768C" w:rsidTr="00C24D96">
              <w:trPr>
                <w:trHeight w:val="6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US15: Hawaii</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USA</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North America</w:t>
                  </w:r>
                </w:p>
              </w:tc>
            </w:tr>
            <w:tr w:rsidR="001C70A6" w:rsidRPr="00CE768C" w:rsidTr="00C24D96">
              <w:trPr>
                <w:trHeight w:val="4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SK01: Bratislava Region</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SVK</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Europe</w:t>
                  </w:r>
                </w:p>
              </w:tc>
            </w:tr>
            <w:tr w:rsidR="001C70A6" w:rsidRPr="00CE768C" w:rsidTr="00C24D96">
              <w:trPr>
                <w:trHeight w:val="420"/>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PT20: Azores (PT)</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PRT</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Europe</w:t>
                  </w:r>
                </w:p>
              </w:tc>
            </w:tr>
            <w:tr w:rsidR="001C70A6" w:rsidRPr="00CE768C" w:rsidTr="00C24D96">
              <w:trPr>
                <w:jc w:val="center"/>
              </w:trPr>
              <w:tc>
                <w:tcPr>
                  <w:tcW w:w="3015" w:type="dxa"/>
                  <w:tcBorders>
                    <w:top w:val="nil"/>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US06: California</w:t>
                  </w:r>
                </w:p>
              </w:tc>
              <w:tc>
                <w:tcPr>
                  <w:tcW w:w="93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USA</w:t>
                  </w:r>
                </w:p>
              </w:tc>
              <w:tc>
                <w:tcPr>
                  <w:tcW w:w="1080" w:type="dxa"/>
                  <w:tcBorders>
                    <w:top w:val="nil"/>
                    <w:left w:val="nil"/>
                    <w:bottom w:val="single" w:sz="8" w:space="0" w:color="000000"/>
                    <w:right w:val="single" w:sz="8" w:space="0" w:color="000000"/>
                  </w:tcBorders>
                  <w:shd w:val="clear" w:color="auto" w:fill="auto"/>
                  <w:tcMar>
                    <w:top w:w="28" w:type="dxa"/>
                    <w:left w:w="28" w:type="dxa"/>
                    <w:bottom w:w="28" w:type="dxa"/>
                    <w:right w:w="28" w:type="dxa"/>
                  </w:tcMar>
                  <w:vAlign w:val="bottom"/>
                </w:tcPr>
                <w:p w:rsidR="001C70A6" w:rsidRPr="00CE768C" w:rsidRDefault="00CE768C" w:rsidP="00CE768C">
                  <w:pPr>
                    <w:widowControl w:val="0"/>
                    <w:pBdr>
                      <w:top w:val="nil"/>
                      <w:left w:val="nil"/>
                      <w:bottom w:val="nil"/>
                      <w:right w:val="nil"/>
                      <w:between w:val="nil"/>
                    </w:pBdr>
                    <w:contextualSpacing w:val="0"/>
                    <w:jc w:val="center"/>
                    <w:rPr>
                      <w:rFonts w:ascii="Times New Roman" w:eastAsia="Calibri" w:hAnsi="Times New Roman" w:cs="Times New Roman"/>
                      <w:sz w:val="18"/>
                      <w:szCs w:val="18"/>
                    </w:rPr>
                  </w:pPr>
                  <w:r w:rsidRPr="00CE768C">
                    <w:rPr>
                      <w:rFonts w:ascii="Times New Roman" w:eastAsia="Calibri" w:hAnsi="Times New Roman" w:cs="Times New Roman"/>
                      <w:sz w:val="18"/>
                      <w:szCs w:val="18"/>
                    </w:rPr>
                    <w:t>North America</w:t>
                  </w:r>
                </w:p>
              </w:tc>
            </w:tr>
          </w:tbl>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Influential and Unusual Observations</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Identified and Removed</w:t>
            </w:r>
          </w:p>
        </w:tc>
      </w:tr>
    </w:tbl>
    <w:p w:rsidR="001C70A6" w:rsidRPr="00DA34B8" w:rsidRDefault="00CE768C" w:rsidP="00CE768C">
      <w:pPr>
        <w:contextualSpacing w:val="0"/>
        <w:jc w:val="center"/>
        <w:rPr>
          <w:rFonts w:ascii="Times New Roman" w:eastAsia="Calibri" w:hAnsi="Times New Roman" w:cs="Times New Roman"/>
          <w:b/>
          <w:sz w:val="24"/>
          <w:szCs w:val="24"/>
        </w:rPr>
      </w:pPr>
      <w:r w:rsidRPr="00DA34B8">
        <w:rPr>
          <w:rFonts w:ascii="Times New Roman" w:eastAsia="Calibri" w:hAnsi="Times New Roman" w:cs="Times New Roman"/>
          <w:b/>
          <w:sz w:val="24"/>
          <w:szCs w:val="24"/>
        </w:rPr>
        <w:t>After having removed 18 observations, we witnessed increase in R</w:t>
      </w:r>
      <w:r w:rsidRPr="00DA34B8">
        <w:rPr>
          <w:rFonts w:ascii="Times New Roman" w:eastAsia="Calibri" w:hAnsi="Times New Roman" w:cs="Times New Roman"/>
          <w:b/>
          <w:sz w:val="24"/>
          <w:szCs w:val="24"/>
          <w:vertAlign w:val="superscript"/>
        </w:rPr>
        <w:t>2</w:t>
      </w:r>
      <w:r w:rsidRPr="00DA34B8">
        <w:rPr>
          <w:rFonts w:ascii="Times New Roman" w:eastAsia="Calibri" w:hAnsi="Times New Roman" w:cs="Times New Roman"/>
          <w:b/>
          <w:sz w:val="24"/>
          <w:szCs w:val="24"/>
        </w:rPr>
        <w:t xml:space="preserve"> (adjusted) from 91.39% before removal of observations to 93.96% after removal of observations.</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DA34B8" w:rsidRDefault="00CE768C" w:rsidP="00CE768C">
      <w:pPr>
        <w:contextualSpacing w:val="0"/>
        <w:jc w:val="center"/>
        <w:rPr>
          <w:rFonts w:ascii="Times New Roman" w:eastAsia="Calibri" w:hAnsi="Times New Roman" w:cs="Times New Roman"/>
          <w:i/>
          <w:sz w:val="24"/>
          <w:szCs w:val="24"/>
          <w:u w:val="single"/>
        </w:rPr>
      </w:pPr>
      <w:r w:rsidRPr="00DA34B8">
        <w:rPr>
          <w:rFonts w:ascii="Times New Roman" w:eastAsia="Calibri" w:hAnsi="Times New Roman" w:cs="Times New Roman"/>
          <w:i/>
          <w:sz w:val="24"/>
          <w:szCs w:val="24"/>
          <w:u w:val="single"/>
        </w:rPr>
        <w:t>Identical Distribution with Constant Variance</w:t>
      </w:r>
    </w:p>
    <w:p w:rsidR="001C70A6"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We can see a improvement in constant variance assumption. Before, the range of residuals was between -0.5 and 0.8. Now, the new range of residuals fall between -0.5 and 0.5, demonstrating roughly equal number and range of positive and negative residual observations.</w:t>
      </w:r>
    </w:p>
    <w:p w:rsidR="00DA34B8" w:rsidRPr="00CE768C" w:rsidRDefault="00DA34B8" w:rsidP="00DA34B8">
      <w:pPr>
        <w:contextualSpacing w:val="0"/>
        <w:jc w:val="both"/>
        <w:rPr>
          <w:rFonts w:ascii="Times New Roman" w:eastAsia="Calibri" w:hAnsi="Times New Roman" w:cs="Times New Roman"/>
          <w:sz w:val="24"/>
          <w:szCs w:val="24"/>
        </w:rPr>
      </w:pPr>
    </w:p>
    <w:tbl>
      <w:tblPr>
        <w:tblStyle w:val="ae"/>
        <w:tblW w:w="9720" w:type="dxa"/>
        <w:tblInd w:w="100" w:type="dxa"/>
        <w:tblLayout w:type="fixed"/>
        <w:tblLook w:val="0600" w:firstRow="0" w:lastRow="0" w:firstColumn="0" w:lastColumn="0" w:noHBand="1" w:noVBand="1"/>
      </w:tblPr>
      <w:tblGrid>
        <w:gridCol w:w="4425"/>
        <w:gridCol w:w="840"/>
        <w:gridCol w:w="4455"/>
      </w:tblGrid>
      <w:tr w:rsidR="001C70A6" w:rsidRPr="00CE768C">
        <w:trPr>
          <w:trHeight w:val="2100"/>
        </w:trPr>
        <w:tc>
          <w:tcPr>
            <w:tcW w:w="4425" w:type="dxa"/>
            <w:tcBorders>
              <w:top w:val="nil"/>
              <w:left w:val="nil"/>
              <w:bottom w:val="nil"/>
              <w:right w:val="nil"/>
            </w:tcBorders>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2676525" cy="16637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676525" cy="1663700"/>
                          </a:xfrm>
                          <a:prstGeom prst="rect">
                            <a:avLst/>
                          </a:prstGeom>
                          <a:ln/>
                        </pic:spPr>
                      </pic:pic>
                    </a:graphicData>
                  </a:graphic>
                </wp:inline>
              </w:drawing>
            </w:r>
          </w:p>
        </w:tc>
        <w:tc>
          <w:tcPr>
            <w:tcW w:w="840" w:type="dxa"/>
            <w:tcBorders>
              <w:top w:val="nil"/>
              <w:left w:val="nil"/>
              <w:bottom w:val="nil"/>
              <w:right w:val="nil"/>
            </w:tcBorders>
            <w:tcMar>
              <w:top w:w="100" w:type="dxa"/>
              <w:left w:w="100" w:type="dxa"/>
              <w:bottom w:w="100" w:type="dxa"/>
              <w:right w:w="100" w:type="dxa"/>
            </w:tcMar>
            <w:vAlign w:val="center"/>
          </w:tcPr>
          <w:p w:rsidR="001C70A6" w:rsidRPr="00CE768C" w:rsidRDefault="00CE768C" w:rsidP="00CE768C">
            <w:pPr>
              <w:contextualSpacing w:val="0"/>
              <w:jc w:val="center"/>
              <w:rPr>
                <w:rFonts w:ascii="Times New Roman" w:eastAsia="Calibri" w:hAnsi="Times New Roman" w:cs="Times New Roman"/>
                <w:b/>
                <w:sz w:val="44"/>
                <w:szCs w:val="44"/>
              </w:rPr>
            </w:pPr>
            <w:r w:rsidRPr="00CE768C">
              <w:rPr>
                <w:rFonts w:ascii="Times New Roman" w:eastAsia="Calibri" w:hAnsi="Times New Roman" w:cs="Times New Roman"/>
                <w:b/>
                <w:sz w:val="44"/>
                <w:szCs w:val="44"/>
              </w:rPr>
              <w:t>→</w:t>
            </w:r>
          </w:p>
        </w:tc>
        <w:tc>
          <w:tcPr>
            <w:tcW w:w="4455" w:type="dxa"/>
            <w:tcBorders>
              <w:top w:val="nil"/>
              <w:left w:val="nil"/>
              <w:bottom w:val="nil"/>
              <w:right w:val="nil"/>
            </w:tcBorders>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2695575" cy="1587500"/>
                  <wp:effectExtent l="0" t="0" r="0" b="0"/>
                  <wp:docPr id="2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695575" cy="1587500"/>
                          </a:xfrm>
                          <a:prstGeom prst="rect">
                            <a:avLst/>
                          </a:prstGeom>
                          <a:ln/>
                        </pic:spPr>
                      </pic:pic>
                    </a:graphicData>
                  </a:graphic>
                </wp:inline>
              </w:drawing>
            </w:r>
          </w:p>
        </w:tc>
      </w:tr>
      <w:tr w:rsidR="001C70A6" w:rsidRPr="00CE768C">
        <w:trPr>
          <w:trHeight w:val="1160"/>
        </w:trPr>
        <w:tc>
          <w:tcPr>
            <w:tcW w:w="4425" w:type="dxa"/>
            <w:tcBorders>
              <w:top w:val="nil"/>
              <w:left w:val="nil"/>
              <w:bottom w:val="nil"/>
              <w:right w:val="nil"/>
            </w:tcBorders>
            <w:tcMar>
              <w:top w:w="100" w:type="dxa"/>
              <w:left w:w="100" w:type="dxa"/>
              <w:bottom w:w="100" w:type="dxa"/>
              <w:right w:w="100" w:type="dxa"/>
            </w:tcMar>
          </w:tcPr>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Residual vs. Fitted Value plot</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before observation removal</w:t>
            </w:r>
          </w:p>
        </w:tc>
        <w:tc>
          <w:tcPr>
            <w:tcW w:w="840" w:type="dxa"/>
            <w:tcBorders>
              <w:top w:val="nil"/>
              <w:left w:val="nil"/>
              <w:bottom w:val="nil"/>
              <w:right w:val="nil"/>
            </w:tcBorders>
            <w:tcMar>
              <w:top w:w="100" w:type="dxa"/>
              <w:left w:w="100" w:type="dxa"/>
              <w:bottom w:w="100" w:type="dxa"/>
              <w:right w:w="100" w:type="dxa"/>
            </w:tcMar>
          </w:tcPr>
          <w:p w:rsidR="001C70A6" w:rsidRPr="00CE768C" w:rsidRDefault="001C70A6"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p>
        </w:tc>
        <w:tc>
          <w:tcPr>
            <w:tcW w:w="4455" w:type="dxa"/>
            <w:tcBorders>
              <w:top w:val="nil"/>
              <w:left w:val="nil"/>
              <w:bottom w:val="nil"/>
              <w:right w:val="nil"/>
            </w:tcBorders>
            <w:tcMar>
              <w:top w:w="100" w:type="dxa"/>
              <w:left w:w="100" w:type="dxa"/>
              <w:bottom w:w="100" w:type="dxa"/>
              <w:right w:w="100" w:type="dxa"/>
            </w:tcMar>
          </w:tcPr>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Residual vs. Fitted Value plot</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after observation removal</w:t>
            </w:r>
          </w:p>
        </w:tc>
      </w:tr>
    </w:tbl>
    <w:p w:rsidR="001C70A6" w:rsidRPr="00DA34B8" w:rsidRDefault="00CE768C" w:rsidP="00CE768C">
      <w:pPr>
        <w:contextualSpacing w:val="0"/>
        <w:jc w:val="center"/>
        <w:rPr>
          <w:rFonts w:ascii="Times New Roman" w:eastAsia="Calibri" w:hAnsi="Times New Roman" w:cs="Times New Roman"/>
          <w:i/>
          <w:sz w:val="24"/>
          <w:szCs w:val="24"/>
          <w:u w:val="single"/>
        </w:rPr>
      </w:pPr>
      <w:r w:rsidRPr="00DA34B8">
        <w:rPr>
          <w:rFonts w:ascii="Times New Roman" w:eastAsia="Calibri" w:hAnsi="Times New Roman" w:cs="Times New Roman"/>
          <w:i/>
          <w:sz w:val="24"/>
          <w:szCs w:val="24"/>
          <w:u w:val="single"/>
        </w:rPr>
        <w:t>Normality of Residuals</w:t>
      </w:r>
    </w:p>
    <w:p w:rsidR="001C70A6" w:rsidRPr="00CE768C"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Here, we witness satisfaction of the residual normality assumption with a significant increase in p-value of 0.983. As a result, it fails to reject A-D test’s H</w:t>
      </w:r>
      <w:r w:rsidRPr="00CE768C">
        <w:rPr>
          <w:rFonts w:ascii="Times New Roman" w:eastAsia="Calibri" w:hAnsi="Times New Roman" w:cs="Times New Roman"/>
          <w:sz w:val="24"/>
          <w:szCs w:val="24"/>
          <w:vertAlign w:val="subscript"/>
        </w:rPr>
        <w:t>0</w:t>
      </w:r>
      <w:r w:rsidRPr="00CE768C">
        <w:rPr>
          <w:rFonts w:ascii="Times New Roman" w:eastAsia="Calibri" w:hAnsi="Times New Roman" w:cs="Times New Roman"/>
          <w:sz w:val="24"/>
          <w:szCs w:val="24"/>
        </w:rPr>
        <w:t>: Residuals are normally distributed.</w:t>
      </w:r>
    </w:p>
    <w:tbl>
      <w:tblPr>
        <w:tblStyle w:val="af"/>
        <w:tblW w:w="9720" w:type="dxa"/>
        <w:tblInd w:w="100" w:type="dxa"/>
        <w:tblLayout w:type="fixed"/>
        <w:tblLook w:val="0600" w:firstRow="0" w:lastRow="0" w:firstColumn="0" w:lastColumn="0" w:noHBand="1" w:noVBand="1"/>
      </w:tblPr>
      <w:tblGrid>
        <w:gridCol w:w="4440"/>
        <w:gridCol w:w="825"/>
        <w:gridCol w:w="4455"/>
      </w:tblGrid>
      <w:tr w:rsidR="001C70A6" w:rsidRPr="00CE768C">
        <w:trPr>
          <w:trHeight w:val="2380"/>
        </w:trPr>
        <w:tc>
          <w:tcPr>
            <w:tcW w:w="4440" w:type="dxa"/>
            <w:tcBorders>
              <w:top w:val="nil"/>
              <w:left w:val="nil"/>
              <w:bottom w:val="nil"/>
              <w:right w:val="nil"/>
            </w:tcBorders>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2738438" cy="1724025"/>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738438" cy="1724025"/>
                          </a:xfrm>
                          <a:prstGeom prst="rect">
                            <a:avLst/>
                          </a:prstGeom>
                          <a:ln/>
                        </pic:spPr>
                      </pic:pic>
                    </a:graphicData>
                  </a:graphic>
                </wp:inline>
              </w:drawing>
            </w:r>
          </w:p>
        </w:tc>
        <w:tc>
          <w:tcPr>
            <w:tcW w:w="825" w:type="dxa"/>
            <w:tcBorders>
              <w:top w:val="nil"/>
              <w:left w:val="nil"/>
              <w:bottom w:val="nil"/>
              <w:right w:val="nil"/>
            </w:tcBorders>
            <w:tcMar>
              <w:top w:w="100" w:type="dxa"/>
              <w:left w:w="100" w:type="dxa"/>
              <w:bottom w:w="100" w:type="dxa"/>
              <w:right w:w="100" w:type="dxa"/>
            </w:tcMar>
            <w:vAlign w:val="center"/>
          </w:tcPr>
          <w:p w:rsidR="001C70A6" w:rsidRPr="00CE768C" w:rsidRDefault="00CE768C" w:rsidP="00CE768C">
            <w:pPr>
              <w:contextualSpacing w:val="0"/>
              <w:jc w:val="center"/>
              <w:rPr>
                <w:rFonts w:ascii="Times New Roman" w:eastAsia="Calibri" w:hAnsi="Times New Roman" w:cs="Times New Roman"/>
                <w:b/>
                <w:sz w:val="44"/>
                <w:szCs w:val="44"/>
              </w:rPr>
            </w:pPr>
            <w:r w:rsidRPr="00CE768C">
              <w:rPr>
                <w:rFonts w:ascii="Times New Roman" w:eastAsia="Calibri" w:hAnsi="Times New Roman" w:cs="Times New Roman"/>
                <w:b/>
                <w:sz w:val="44"/>
                <w:szCs w:val="44"/>
              </w:rPr>
              <w:t>→</w:t>
            </w:r>
          </w:p>
        </w:tc>
        <w:tc>
          <w:tcPr>
            <w:tcW w:w="4455" w:type="dxa"/>
            <w:tcBorders>
              <w:top w:val="nil"/>
              <w:left w:val="nil"/>
              <w:bottom w:val="nil"/>
              <w:right w:val="nil"/>
            </w:tcBorders>
            <w:tcMar>
              <w:top w:w="100" w:type="dxa"/>
              <w:left w:w="100" w:type="dxa"/>
              <w:bottom w:w="100" w:type="dxa"/>
              <w:right w:w="100" w:type="dxa"/>
            </w:tcMar>
          </w:tcPr>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2695575" cy="1803400"/>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2695575" cy="1803400"/>
                          </a:xfrm>
                          <a:prstGeom prst="rect">
                            <a:avLst/>
                          </a:prstGeom>
                          <a:ln/>
                        </pic:spPr>
                      </pic:pic>
                    </a:graphicData>
                  </a:graphic>
                </wp:inline>
              </w:drawing>
            </w:r>
          </w:p>
        </w:tc>
      </w:tr>
      <w:tr w:rsidR="001C70A6" w:rsidRPr="00CE768C">
        <w:trPr>
          <w:trHeight w:val="1080"/>
        </w:trPr>
        <w:tc>
          <w:tcPr>
            <w:tcW w:w="4440" w:type="dxa"/>
            <w:tcBorders>
              <w:top w:val="nil"/>
              <w:left w:val="nil"/>
              <w:bottom w:val="nil"/>
              <w:right w:val="nil"/>
            </w:tcBorders>
            <w:tcMar>
              <w:top w:w="100" w:type="dxa"/>
              <w:left w:w="100" w:type="dxa"/>
              <w:bottom w:w="100" w:type="dxa"/>
              <w:right w:w="100" w:type="dxa"/>
            </w:tcMar>
          </w:tcPr>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Normality plot with A-D Test</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before observation removal</w:t>
            </w:r>
          </w:p>
        </w:tc>
        <w:tc>
          <w:tcPr>
            <w:tcW w:w="825" w:type="dxa"/>
            <w:tcBorders>
              <w:top w:val="nil"/>
              <w:left w:val="nil"/>
              <w:bottom w:val="nil"/>
              <w:right w:val="nil"/>
            </w:tcBorders>
            <w:tcMar>
              <w:top w:w="100" w:type="dxa"/>
              <w:left w:w="100" w:type="dxa"/>
              <w:bottom w:w="100" w:type="dxa"/>
              <w:right w:w="100" w:type="dxa"/>
            </w:tcMar>
          </w:tcPr>
          <w:p w:rsidR="001C70A6" w:rsidRPr="00CE768C" w:rsidRDefault="001C70A6"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p>
        </w:tc>
        <w:tc>
          <w:tcPr>
            <w:tcW w:w="4455" w:type="dxa"/>
            <w:tcBorders>
              <w:top w:val="nil"/>
              <w:left w:val="nil"/>
              <w:bottom w:val="nil"/>
              <w:right w:val="nil"/>
            </w:tcBorders>
            <w:tcMar>
              <w:top w:w="100" w:type="dxa"/>
              <w:left w:w="100" w:type="dxa"/>
              <w:bottom w:w="100" w:type="dxa"/>
              <w:right w:w="100" w:type="dxa"/>
            </w:tcMar>
          </w:tcPr>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Normality plot with A-D Test</w:t>
            </w:r>
          </w:p>
          <w:p w:rsidR="001C70A6" w:rsidRPr="00CE768C" w:rsidRDefault="00CE768C" w:rsidP="00CE768C">
            <w:pPr>
              <w:pBdr>
                <w:top w:val="nil"/>
                <w:left w:val="nil"/>
                <w:bottom w:val="nil"/>
                <w:right w:val="nil"/>
                <w:between w:val="nil"/>
              </w:pBd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after observation removal</w:t>
            </w:r>
          </w:p>
        </w:tc>
      </w:tr>
    </w:tbl>
    <w:p w:rsidR="001C70A6" w:rsidRPr="00DA34B8" w:rsidRDefault="00CE768C" w:rsidP="00CE768C">
      <w:pPr>
        <w:contextualSpacing w:val="0"/>
        <w:jc w:val="center"/>
        <w:rPr>
          <w:rFonts w:ascii="Times New Roman" w:eastAsia="Calibri" w:hAnsi="Times New Roman" w:cs="Times New Roman"/>
          <w:i/>
          <w:sz w:val="24"/>
          <w:szCs w:val="24"/>
          <w:u w:val="single"/>
        </w:rPr>
      </w:pPr>
      <w:r w:rsidRPr="00DA34B8">
        <w:rPr>
          <w:rFonts w:ascii="Times New Roman" w:eastAsia="Calibri" w:hAnsi="Times New Roman" w:cs="Times New Roman"/>
          <w:i/>
          <w:sz w:val="24"/>
          <w:szCs w:val="24"/>
          <w:u w:val="single"/>
        </w:rPr>
        <w:t>Conclusion</w:t>
      </w:r>
    </w:p>
    <w:p w:rsidR="001C70A6" w:rsidRPr="00CE768C"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In conclusion, removing influential and unusual observations, we were not only able to increase the percentage of observations explained by the model but also improve residual assumptions that weren’t satisfied before removing observations.</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24D96" w:rsidRDefault="00CE768C" w:rsidP="00CE768C">
      <w:pPr>
        <w:contextualSpacing w:val="0"/>
        <w:jc w:val="center"/>
        <w:rPr>
          <w:rFonts w:ascii="Times New Roman" w:eastAsia="Calibri" w:hAnsi="Times New Roman" w:cs="Times New Roman"/>
          <w:b/>
          <w:sz w:val="32"/>
          <w:szCs w:val="32"/>
          <w:u w:val="single"/>
        </w:rPr>
      </w:pPr>
      <w:r w:rsidRPr="00C24D96">
        <w:rPr>
          <w:rFonts w:ascii="Times New Roman" w:eastAsia="Calibri" w:hAnsi="Times New Roman" w:cs="Times New Roman"/>
          <w:b/>
          <w:sz w:val="32"/>
          <w:szCs w:val="32"/>
          <w:u w:val="single"/>
        </w:rPr>
        <w:t>First-order Final Model</w:t>
      </w:r>
    </w:p>
    <w:p w:rsidR="001C70A6" w:rsidRPr="00C24D96" w:rsidRDefault="00CE768C" w:rsidP="00CE768C">
      <w:pPr>
        <w:spacing w:after="80"/>
        <w:contextualSpacing w:val="0"/>
        <w:jc w:val="center"/>
        <w:rPr>
          <w:rFonts w:ascii="Times New Roman" w:eastAsia="Calibri" w:hAnsi="Times New Roman" w:cs="Times New Roman"/>
          <w:sz w:val="28"/>
          <w:szCs w:val="28"/>
        </w:rPr>
      </w:pPr>
      <w:r w:rsidRPr="00C24D96">
        <w:rPr>
          <w:rFonts w:ascii="Times New Roman" w:hAnsi="Times New Roman" w:cs="Times New Roman"/>
          <w:color w:val="004D72"/>
          <w:sz w:val="28"/>
          <w:szCs w:val="28"/>
          <w:highlight w:val="white"/>
        </w:rPr>
        <w:t>Regression Equation</w:t>
      </w:r>
      <w:r w:rsidR="00C24D96">
        <w:rPr>
          <w:rFonts w:ascii="Times New Roman" w:hAnsi="Times New Roman" w:cs="Times New Roman"/>
          <w:color w:val="004D72"/>
          <w:sz w:val="28"/>
          <w:szCs w:val="28"/>
        </w:rPr>
        <w:t>:</w:t>
      </w:r>
    </w:p>
    <w:tbl>
      <w:tblPr>
        <w:tblStyle w:val="af0"/>
        <w:tblW w:w="85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30"/>
        <w:gridCol w:w="225"/>
        <w:gridCol w:w="7725"/>
      </w:tblGrid>
      <w:tr w:rsidR="001C70A6" w:rsidRPr="00CE768C" w:rsidTr="00FD2C0F">
        <w:trPr>
          <w:trHeight w:val="1460"/>
        </w:trPr>
        <w:tc>
          <w:tcPr>
            <w:tcW w:w="630" w:type="dxa"/>
            <w:tcBorders>
              <w:top w:val="nil"/>
              <w:left w:val="nil"/>
              <w:bottom w:val="nil"/>
              <w:right w:val="nil"/>
            </w:tcBorders>
            <w:shd w:val="clear" w:color="auto" w:fill="FFFFFF"/>
            <w:tcMar>
              <w:top w:w="20" w:type="dxa"/>
              <w:left w:w="100" w:type="dxa"/>
              <w:bottom w:w="20" w:type="dxa"/>
              <w:right w:w="100" w:type="dxa"/>
            </w:tcMar>
          </w:tcPr>
          <w:p w:rsidR="001C70A6" w:rsidRPr="00DA34B8" w:rsidRDefault="00C24D96" w:rsidP="00CE768C">
            <w:pPr>
              <w:spacing w:before="100"/>
              <w:contextualSpacing w:val="0"/>
              <w:jc w:val="center"/>
              <w:rPr>
                <w:rFonts w:ascii="Times New Roman" w:hAnsi="Times New Roman" w:cs="Times New Roman"/>
              </w:rPr>
            </w:pPr>
            <w:r>
              <w:rPr>
                <w:rFonts w:ascii="Times New Roman" w:hAnsi="Times New Roman" w:cs="Times New Roman"/>
              </w:rPr>
              <w:t>ln y</w:t>
            </w:r>
          </w:p>
        </w:tc>
        <w:tc>
          <w:tcPr>
            <w:tcW w:w="225" w:type="dxa"/>
            <w:tcBorders>
              <w:top w:val="nil"/>
              <w:left w:val="nil"/>
              <w:bottom w:val="nil"/>
              <w:right w:val="nil"/>
            </w:tcBorders>
            <w:shd w:val="clear" w:color="auto" w:fill="FFFFFF"/>
            <w:tcMar>
              <w:top w:w="20" w:type="dxa"/>
              <w:left w:w="100" w:type="dxa"/>
              <w:bottom w:w="20" w:type="dxa"/>
              <w:right w:w="100" w:type="dxa"/>
            </w:tcMar>
          </w:tcPr>
          <w:p w:rsidR="001C70A6" w:rsidRPr="00DA34B8" w:rsidRDefault="00CE768C" w:rsidP="00CE768C">
            <w:pPr>
              <w:spacing w:before="100"/>
              <w:contextualSpacing w:val="0"/>
              <w:jc w:val="center"/>
              <w:rPr>
                <w:rFonts w:ascii="Times New Roman" w:hAnsi="Times New Roman" w:cs="Times New Roman"/>
              </w:rPr>
            </w:pPr>
            <w:r w:rsidRPr="00DA34B8">
              <w:rPr>
                <w:rFonts w:ascii="Times New Roman" w:hAnsi="Times New Roman" w:cs="Times New Roman"/>
              </w:rPr>
              <w:t>=</w:t>
            </w:r>
          </w:p>
        </w:tc>
        <w:tc>
          <w:tcPr>
            <w:tcW w:w="7725" w:type="dxa"/>
            <w:tcBorders>
              <w:top w:val="nil"/>
              <w:left w:val="nil"/>
              <w:bottom w:val="nil"/>
              <w:right w:val="nil"/>
            </w:tcBorders>
            <w:shd w:val="clear" w:color="auto" w:fill="FFFFFF"/>
            <w:tcMar>
              <w:top w:w="20" w:type="dxa"/>
              <w:left w:w="100" w:type="dxa"/>
              <w:bottom w:w="20" w:type="dxa"/>
              <w:right w:w="100" w:type="dxa"/>
            </w:tcMar>
          </w:tcPr>
          <w:p w:rsidR="001C70A6" w:rsidRPr="00DA34B8" w:rsidRDefault="00CE768C" w:rsidP="00CE768C">
            <w:pPr>
              <w:spacing w:before="100"/>
              <w:contextualSpacing w:val="0"/>
              <w:jc w:val="center"/>
              <w:rPr>
                <w:rFonts w:ascii="Times New Roman" w:hAnsi="Times New Roman" w:cs="Times New Roman"/>
              </w:rPr>
            </w:pPr>
            <w:r w:rsidRPr="00DA34B8">
              <w:rPr>
                <w:rFonts w:ascii="Times New Roman" w:hAnsi="Times New Roman" w:cs="Times New Roman"/>
              </w:rPr>
              <w:t>7.050 - 0.00424 Employment rate + 0.6433 Number of rooms per person</w:t>
            </w:r>
          </w:p>
          <w:p w:rsidR="001C70A6" w:rsidRPr="00DA34B8" w:rsidRDefault="00CE768C" w:rsidP="00CE768C">
            <w:pPr>
              <w:spacing w:before="100"/>
              <w:contextualSpacing w:val="0"/>
              <w:jc w:val="center"/>
              <w:rPr>
                <w:rFonts w:ascii="Times New Roman" w:hAnsi="Times New Roman" w:cs="Times New Roman"/>
              </w:rPr>
            </w:pPr>
            <w:r w:rsidRPr="00DA34B8">
              <w:rPr>
                <w:rFonts w:ascii="Times New Roman" w:hAnsi="Times New Roman" w:cs="Times New Roman"/>
              </w:rPr>
              <w:t>+ 0.007337 Share of labour forc</w:t>
            </w:r>
            <w:r w:rsidR="00FD2C0F">
              <w:rPr>
                <w:rFonts w:ascii="Times New Roman" w:hAnsi="Times New Roman" w:cs="Times New Roman"/>
              </w:rPr>
              <w:t>e with at l - 0.03840 Standardiz</w:t>
            </w:r>
            <w:r w:rsidRPr="00DA34B8">
              <w:rPr>
                <w:rFonts w:ascii="Times New Roman" w:hAnsi="Times New Roman" w:cs="Times New Roman"/>
              </w:rPr>
              <w:t>ed mortality rate</w:t>
            </w:r>
          </w:p>
          <w:p w:rsidR="001C70A6" w:rsidRPr="00DA34B8" w:rsidRDefault="00CE768C" w:rsidP="00CE768C">
            <w:pPr>
              <w:spacing w:before="100"/>
              <w:contextualSpacing w:val="0"/>
              <w:jc w:val="center"/>
              <w:rPr>
                <w:rFonts w:ascii="Times New Roman" w:hAnsi="Times New Roman" w:cs="Times New Roman"/>
              </w:rPr>
            </w:pPr>
            <w:r w:rsidRPr="00DA34B8">
              <w:rPr>
                <w:rFonts w:ascii="Times New Roman" w:hAnsi="Times New Roman" w:cs="Times New Roman"/>
              </w:rPr>
              <w:t>- 0.00774 Homicide rate + 0.00381 Voter turnout in general electi</w:t>
            </w:r>
          </w:p>
          <w:p w:rsidR="001C70A6" w:rsidRPr="00DA34B8" w:rsidRDefault="00CE768C" w:rsidP="00CE768C">
            <w:pPr>
              <w:spacing w:before="100"/>
              <w:contextualSpacing w:val="0"/>
              <w:jc w:val="center"/>
              <w:rPr>
                <w:rFonts w:ascii="Times New Roman" w:hAnsi="Times New Roman" w:cs="Times New Roman"/>
              </w:rPr>
            </w:pPr>
            <w:r w:rsidRPr="00DA34B8">
              <w:rPr>
                <w:rFonts w:ascii="Times New Roman" w:hAnsi="Times New Roman" w:cs="Times New Roman"/>
              </w:rPr>
              <w:t>+ 0.01407 Share of households with intern + 0.003126 Perception of corru</w:t>
            </w:r>
            <w:r w:rsidR="00FD2C0F">
              <w:rPr>
                <w:rFonts w:ascii="Times New Roman" w:hAnsi="Times New Roman" w:cs="Times New Roman"/>
              </w:rPr>
              <w:t>p</w:t>
            </w:r>
            <w:r w:rsidRPr="00DA34B8">
              <w:rPr>
                <w:rFonts w:ascii="Times New Roman" w:hAnsi="Times New Roman" w:cs="Times New Roman"/>
              </w:rPr>
              <w:t>tion</w:t>
            </w:r>
          </w:p>
          <w:p w:rsidR="001C70A6" w:rsidRPr="00DA34B8" w:rsidRDefault="00CE768C" w:rsidP="00CE768C">
            <w:pPr>
              <w:spacing w:before="100"/>
              <w:contextualSpacing w:val="0"/>
              <w:jc w:val="center"/>
              <w:rPr>
                <w:rFonts w:ascii="Times New Roman" w:hAnsi="Times New Roman" w:cs="Times New Roman"/>
              </w:rPr>
            </w:pPr>
            <w:r w:rsidRPr="00DA34B8">
              <w:rPr>
                <w:rFonts w:ascii="Times New Roman" w:hAnsi="Times New Roman" w:cs="Times New Roman"/>
              </w:rPr>
              <w:t>+ 0.0 Continent_Asia + 0.0494 Continent_Europe + 0.1445 Continent_North America</w:t>
            </w:r>
          </w:p>
          <w:p w:rsidR="001C70A6" w:rsidRPr="00DA34B8" w:rsidRDefault="00CE768C" w:rsidP="00CE768C">
            <w:pPr>
              <w:spacing w:before="100"/>
              <w:contextualSpacing w:val="0"/>
              <w:jc w:val="center"/>
              <w:rPr>
                <w:rFonts w:ascii="Times New Roman" w:hAnsi="Times New Roman" w:cs="Times New Roman"/>
              </w:rPr>
            </w:pPr>
            <w:r w:rsidRPr="00DA34B8">
              <w:rPr>
                <w:rFonts w:ascii="Times New Roman" w:hAnsi="Times New Roman" w:cs="Times New Roman"/>
              </w:rPr>
              <w:t>- 0.0185 Continent_Oceania + 0.2439 Continent_South America</w:t>
            </w:r>
          </w:p>
        </w:tc>
      </w:tr>
    </w:tbl>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1C70A6" w:rsidP="00CE768C">
      <w:pPr>
        <w:contextualSpacing w:val="0"/>
        <w:jc w:val="center"/>
        <w:rPr>
          <w:rFonts w:ascii="Times New Roman" w:eastAsia="Calibri" w:hAnsi="Times New Roman" w:cs="Times New Roman"/>
          <w:sz w:val="24"/>
          <w:szCs w:val="24"/>
        </w:rPr>
      </w:pPr>
    </w:p>
    <w:p w:rsidR="0013346C" w:rsidRDefault="0013346C" w:rsidP="0013346C">
      <w:pPr>
        <w:pStyle w:val="Title"/>
        <w:numPr>
          <w:ilvl w:val="0"/>
          <w:numId w:val="6"/>
        </w:numPr>
        <w:contextualSpacing w:val="0"/>
        <w:rPr>
          <w:rFonts w:ascii="Times New Roman" w:hAnsi="Times New Roman" w:cs="Times New Roman"/>
          <w:b/>
          <w:sz w:val="24"/>
          <w:szCs w:val="24"/>
        </w:rPr>
      </w:pPr>
      <w:bookmarkStart w:id="6" w:name="_yi7dwbekqjyx" w:colFirst="0" w:colLast="0"/>
      <w:bookmarkEnd w:id="6"/>
      <w:r>
        <w:rPr>
          <w:rFonts w:ascii="Times New Roman" w:hAnsi="Times New Roman" w:cs="Times New Roman"/>
          <w:b/>
          <w:sz w:val="56"/>
          <w:szCs w:val="56"/>
        </w:rPr>
        <w:t>Second</w:t>
      </w:r>
      <w:r>
        <w:rPr>
          <w:rFonts w:ascii="Times New Roman" w:hAnsi="Times New Roman" w:cs="Times New Roman"/>
          <w:b/>
          <w:sz w:val="56"/>
          <w:szCs w:val="56"/>
        </w:rPr>
        <w:t>-Order Model</w:t>
      </w:r>
    </w:p>
    <w:p w:rsidR="001C70A6" w:rsidRPr="00CE768C" w:rsidRDefault="001C70A6" w:rsidP="00CE768C">
      <w:pPr>
        <w:contextualSpacing w:val="0"/>
        <w:jc w:val="center"/>
        <w:rPr>
          <w:rFonts w:ascii="Times New Roman" w:eastAsia="Calibri" w:hAnsi="Times New Roman" w:cs="Times New Roman"/>
          <w:b/>
          <w:sz w:val="24"/>
          <w:szCs w:val="24"/>
        </w:rPr>
      </w:pPr>
    </w:p>
    <w:p w:rsidR="001C70A6" w:rsidRPr="00CE768C" w:rsidRDefault="00CE768C" w:rsidP="006B6A15">
      <w:pPr>
        <w:ind w:firstLine="36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As noticed in the residual plot of the first-order model, though the constant variance assumption had some improvement after removing unusual obser</w:t>
      </w:r>
      <w:r w:rsidR="00F7432A">
        <w:rPr>
          <w:rFonts w:ascii="Times New Roman" w:eastAsia="Calibri" w:hAnsi="Times New Roman" w:cs="Times New Roman"/>
          <w:sz w:val="24"/>
          <w:szCs w:val="24"/>
        </w:rPr>
        <w:t xml:space="preserve">vations, </w:t>
      </w:r>
      <w:r w:rsidRPr="00CE768C">
        <w:rPr>
          <w:rFonts w:ascii="Times New Roman" w:eastAsia="Calibri" w:hAnsi="Times New Roman" w:cs="Times New Roman"/>
          <w:sz w:val="24"/>
          <w:szCs w:val="24"/>
        </w:rPr>
        <w:t>the residuals are still slightly fanning out. In order to further improve the constant variance assumption of the first-order model, we decided to include second order terms in our model.</w:t>
      </w:r>
      <w:r w:rsidR="00F7432A">
        <w:rPr>
          <w:rFonts w:ascii="Times New Roman" w:eastAsia="Calibri" w:hAnsi="Times New Roman" w:cs="Times New Roman"/>
          <w:sz w:val="24"/>
          <w:szCs w:val="24"/>
        </w:rPr>
        <w:t xml:space="preserve"> First</w:t>
      </w:r>
      <w:r w:rsidRPr="00CE768C">
        <w:rPr>
          <w:rFonts w:ascii="Times New Roman" w:eastAsia="Calibri" w:hAnsi="Times New Roman" w:cs="Times New Roman"/>
          <w:sz w:val="24"/>
          <w:szCs w:val="24"/>
        </w:rPr>
        <w:t xml:space="preserve">, we observe the </w:t>
      </w:r>
      <w:r w:rsidRPr="00CE768C">
        <w:rPr>
          <w:rFonts w:ascii="Times New Roman" w:hAnsi="Times New Roman" w:cs="Times New Roman"/>
        </w:rPr>
        <w:t>residual versus independent variables plots and there is no parabolic or curved patterns. Therefore, we decided not to add quadratic terms in the model.</w:t>
      </w:r>
      <w:r w:rsidR="00F7432A">
        <w:rPr>
          <w:rFonts w:ascii="Times New Roman" w:eastAsia="Calibri" w:hAnsi="Times New Roman" w:cs="Times New Roman"/>
          <w:sz w:val="24"/>
          <w:szCs w:val="24"/>
        </w:rPr>
        <w:t xml:space="preserve"> </w:t>
      </w:r>
      <w:r w:rsidRPr="00CE768C">
        <w:rPr>
          <w:rFonts w:ascii="Times New Roman" w:eastAsia="Calibri" w:hAnsi="Times New Roman" w:cs="Times New Roman"/>
          <w:sz w:val="24"/>
          <w:szCs w:val="24"/>
        </w:rPr>
        <w:t>Next, from the correlation matrix shown below, we have identified some correlation between several independent variables. It is appropriate to add interaction terms if the value of one independent variable is dependent on the other.</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lastRenderedPageBreak/>
        <w:drawing>
          <wp:inline distT="114300" distB="114300" distL="114300" distR="114300">
            <wp:extent cx="4767263" cy="3845648"/>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4767263" cy="3845648"/>
                    </a:xfrm>
                    <a:prstGeom prst="rect">
                      <a:avLst/>
                    </a:prstGeom>
                    <a:ln/>
                  </pic:spPr>
                </pic:pic>
              </a:graphicData>
            </a:graphic>
          </wp:inline>
        </w:drawing>
      </w: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b/>
          <w:color w:val="3D85C6"/>
          <w:sz w:val="18"/>
          <w:szCs w:val="18"/>
        </w:rPr>
        <w:t>Correlation matrix of independent variables</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CE768C" w:rsidP="006B6A15">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We decided to choose highly correlated variables (p-value &lt; 0.01 in correlation matrix) and add interaction terms of them. Then we used both stepwise regression and backward elimination methods to choose the significant interaction terms in our model.</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CE768C" w:rsidP="006B6A15">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After model screening, we find that both stepwise and backward method provide the same selection of variables (the procedure of selections can be found in Appendix C1). After the second order term selection, 7 interaction variables are added to the model (</w:t>
      </w:r>
      <w:r w:rsidRPr="00CE768C">
        <w:rPr>
          <w:rFonts w:ascii="Times New Roman" w:eastAsia="Calibri" w:hAnsi="Times New Roman" w:cs="Times New Roman"/>
          <w:i/>
          <w:sz w:val="24"/>
          <w:szCs w:val="24"/>
        </w:rPr>
        <w:t>additional variables: Employment rate*Number of rooms per person, Number of rooms per person*Homicide rate, Number of rooms per person*Share of households with internet, Share of labour force with at l*Homicide rate, Share of labour force*Voter turnout in general election, Homicide rate*Voter turnout in general election, Homicide rate*Share of households with internet</w:t>
      </w:r>
      <w:r w:rsidRPr="00CE768C">
        <w:rPr>
          <w:rFonts w:ascii="Times New Roman" w:eastAsia="Calibri" w:hAnsi="Times New Roman" w:cs="Times New Roman"/>
          <w:sz w:val="24"/>
          <w:szCs w:val="24"/>
        </w:rPr>
        <w:t>). Compared to the first-order model, R-squared increases from 93.96% to 95.50% and SSE reduces from 10.295 to 7.994.</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Next, we checked the assumptions on residuals of the second order model.</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lastRenderedPageBreak/>
        <w:drawing>
          <wp:inline distT="114300" distB="114300" distL="114300" distR="114300">
            <wp:extent cx="5586413" cy="372427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586413" cy="3724275"/>
                    </a:xfrm>
                    <a:prstGeom prst="rect">
                      <a:avLst/>
                    </a:prstGeom>
                    <a:ln/>
                  </pic:spPr>
                </pic:pic>
              </a:graphicData>
            </a:graphic>
          </wp:inline>
        </w:drawing>
      </w: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b/>
          <w:color w:val="3D85C6"/>
          <w:sz w:val="18"/>
          <w:szCs w:val="18"/>
        </w:rPr>
        <w:t>Residual Plots for Second Order Model</w:t>
      </w: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4291013" cy="285465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4291013" cy="2854653"/>
                    </a:xfrm>
                    <a:prstGeom prst="rect">
                      <a:avLst/>
                    </a:prstGeom>
                    <a:ln/>
                  </pic:spPr>
                </pic:pic>
              </a:graphicData>
            </a:graphic>
          </wp:inline>
        </w:drawing>
      </w: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b/>
          <w:color w:val="3D85C6"/>
          <w:sz w:val="18"/>
          <w:szCs w:val="18"/>
        </w:rPr>
        <w:t>Normality plot with A-D Test for Second Order Model</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7396C" w:rsidRDefault="00CE768C" w:rsidP="00C7396C">
      <w:pPr>
        <w:pStyle w:val="ListParagraph"/>
        <w:numPr>
          <w:ilvl w:val="0"/>
          <w:numId w:val="15"/>
        </w:numPr>
        <w:contextualSpacing w:val="0"/>
        <w:rPr>
          <w:rFonts w:ascii="Times New Roman" w:eastAsia="Calibri" w:hAnsi="Times New Roman" w:cs="Times New Roman"/>
          <w:sz w:val="28"/>
          <w:szCs w:val="28"/>
        </w:rPr>
      </w:pPr>
      <w:r w:rsidRPr="00C7396C">
        <w:rPr>
          <w:rFonts w:ascii="Times New Roman" w:eastAsia="Calibri" w:hAnsi="Times New Roman" w:cs="Times New Roman"/>
          <w:b/>
          <w:sz w:val="28"/>
          <w:szCs w:val="28"/>
        </w:rPr>
        <w:t>Normality assumption</w:t>
      </w:r>
    </w:p>
    <w:p w:rsidR="001C70A6" w:rsidRDefault="00CE768C" w:rsidP="00C7396C">
      <w:pPr>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The p-value of Anderson-Darling normality test is 0.324, which is larger than 0.05, meaning that residuals are distributed normally. The histogram of residuals also provides a strong evidence that th</w:t>
      </w:r>
      <w:r w:rsidR="00C7396C">
        <w:rPr>
          <w:rFonts w:ascii="Times New Roman" w:eastAsia="Calibri" w:hAnsi="Times New Roman" w:cs="Times New Roman"/>
          <w:sz w:val="24"/>
          <w:szCs w:val="24"/>
        </w:rPr>
        <w:t xml:space="preserve">e </w:t>
      </w:r>
      <w:r w:rsidRPr="00CE768C">
        <w:rPr>
          <w:rFonts w:ascii="Times New Roman" w:eastAsia="Calibri" w:hAnsi="Times New Roman" w:cs="Times New Roman"/>
          <w:sz w:val="24"/>
          <w:szCs w:val="24"/>
        </w:rPr>
        <w:t>residuals are normally distributed.</w:t>
      </w:r>
    </w:p>
    <w:p w:rsidR="00C7396C" w:rsidRPr="00CE768C" w:rsidRDefault="00C7396C" w:rsidP="00C7396C">
      <w:pPr>
        <w:contextualSpacing w:val="0"/>
        <w:jc w:val="both"/>
        <w:rPr>
          <w:rFonts w:ascii="Times New Roman" w:eastAsia="Calibri" w:hAnsi="Times New Roman" w:cs="Times New Roman"/>
          <w:sz w:val="24"/>
          <w:szCs w:val="24"/>
        </w:rPr>
      </w:pPr>
    </w:p>
    <w:p w:rsidR="001C70A6" w:rsidRPr="00C7396C" w:rsidRDefault="00CE768C" w:rsidP="00C7396C">
      <w:pPr>
        <w:pStyle w:val="ListParagraph"/>
        <w:numPr>
          <w:ilvl w:val="0"/>
          <w:numId w:val="15"/>
        </w:numPr>
        <w:contextualSpacing w:val="0"/>
        <w:jc w:val="both"/>
        <w:rPr>
          <w:rFonts w:ascii="Times New Roman" w:eastAsia="Calibri" w:hAnsi="Times New Roman" w:cs="Times New Roman"/>
          <w:b/>
          <w:sz w:val="28"/>
          <w:szCs w:val="28"/>
        </w:rPr>
      </w:pPr>
      <w:r w:rsidRPr="00C7396C">
        <w:rPr>
          <w:rFonts w:ascii="Times New Roman" w:eastAsia="Calibri" w:hAnsi="Times New Roman" w:cs="Times New Roman"/>
          <w:b/>
          <w:sz w:val="28"/>
          <w:szCs w:val="28"/>
        </w:rPr>
        <w:lastRenderedPageBreak/>
        <w:t>Mean assumption</w:t>
      </w:r>
    </w:p>
    <w:p w:rsidR="001C70A6" w:rsidRPr="00CE768C" w:rsidRDefault="00CE768C" w:rsidP="00C7396C">
      <w:pPr>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The mean of residuals is 5.21064*E-15, which is very close to zero. Therefore, we can conclude that the residual is normally distributed with mean= 0.</w:t>
      </w:r>
    </w:p>
    <w:p w:rsidR="001C70A6" w:rsidRPr="00C7396C" w:rsidRDefault="00CE768C" w:rsidP="00C7396C">
      <w:pPr>
        <w:pStyle w:val="ListParagraph"/>
        <w:numPr>
          <w:ilvl w:val="0"/>
          <w:numId w:val="15"/>
        </w:numPr>
        <w:contextualSpacing w:val="0"/>
        <w:jc w:val="both"/>
        <w:rPr>
          <w:rFonts w:ascii="Times New Roman" w:eastAsia="Calibri" w:hAnsi="Times New Roman" w:cs="Times New Roman"/>
          <w:b/>
          <w:sz w:val="28"/>
          <w:szCs w:val="28"/>
        </w:rPr>
      </w:pPr>
      <w:r w:rsidRPr="00C7396C">
        <w:rPr>
          <w:rFonts w:ascii="Times New Roman" w:eastAsia="Calibri" w:hAnsi="Times New Roman" w:cs="Times New Roman"/>
          <w:b/>
          <w:sz w:val="28"/>
          <w:szCs w:val="28"/>
        </w:rPr>
        <w:t>Constant variance assumption</w:t>
      </w:r>
    </w:p>
    <w:p w:rsidR="001C70A6" w:rsidRPr="00CE768C" w:rsidRDefault="00CE768C" w:rsidP="00C7396C">
      <w:pPr>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In the first-order model, we find that the residual variance slightly increases as fitted value gets larger (fann-out).  After adding interaction terms, the residual versus fit plot show less fan-out pattern and residuals from a horizontal band between -0.50 and 0.50, which suggests a random distribution and fulfill the constant variance assumption.</w:t>
      </w: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noProof/>
          <w:sz w:val="24"/>
          <w:szCs w:val="24"/>
        </w:rPr>
        <w:drawing>
          <wp:inline distT="114300" distB="114300" distL="114300" distR="114300">
            <wp:extent cx="2903384" cy="1776413"/>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2903384" cy="1776413"/>
                    </a:xfrm>
                    <a:prstGeom prst="rect">
                      <a:avLst/>
                    </a:prstGeom>
                    <a:ln/>
                  </pic:spPr>
                </pic:pic>
              </a:graphicData>
            </a:graphic>
          </wp:inline>
        </w:drawing>
      </w:r>
      <w:r w:rsidRPr="00CE768C">
        <w:rPr>
          <w:rFonts w:ascii="Times New Roman" w:eastAsia="Calibri" w:hAnsi="Times New Roman" w:cs="Times New Roman"/>
          <w:b/>
          <w:sz w:val="44"/>
          <w:szCs w:val="44"/>
        </w:rPr>
        <w:t>→</w:t>
      </w:r>
      <w:r w:rsidRPr="00CE768C">
        <w:rPr>
          <w:rFonts w:ascii="Times New Roman" w:eastAsia="Calibri" w:hAnsi="Times New Roman" w:cs="Times New Roman"/>
          <w:b/>
          <w:noProof/>
          <w:sz w:val="44"/>
          <w:szCs w:val="44"/>
        </w:rPr>
        <w:drawing>
          <wp:inline distT="114300" distB="114300" distL="114300" distR="114300">
            <wp:extent cx="2874650" cy="1795463"/>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2874650" cy="1795463"/>
                    </a:xfrm>
                    <a:prstGeom prst="rect">
                      <a:avLst/>
                    </a:prstGeom>
                    <a:ln/>
                  </pic:spPr>
                </pic:pic>
              </a:graphicData>
            </a:graphic>
          </wp:inline>
        </w:drawing>
      </w:r>
    </w:p>
    <w:p w:rsidR="001C70A6" w:rsidRPr="00CE768C" w:rsidRDefault="00CE768C" w:rsidP="00CE768C">
      <w:pP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Residual vs. Fitted Value plot                                                                       Residual vs. Fitted Value plot</w:t>
      </w:r>
    </w:p>
    <w:p w:rsidR="001C70A6" w:rsidRDefault="00CE768C" w:rsidP="00CE768C">
      <w:pPr>
        <w:contextualSpacing w:val="0"/>
        <w:jc w:val="center"/>
        <w:rPr>
          <w:rFonts w:ascii="Times New Roman" w:eastAsia="Calibri" w:hAnsi="Times New Roman" w:cs="Times New Roman"/>
          <w:b/>
          <w:color w:val="3D85C6"/>
          <w:sz w:val="18"/>
          <w:szCs w:val="18"/>
        </w:rPr>
      </w:pPr>
      <w:r w:rsidRPr="00CE768C">
        <w:rPr>
          <w:rFonts w:ascii="Times New Roman" w:eastAsia="Calibri" w:hAnsi="Times New Roman" w:cs="Times New Roman"/>
          <w:b/>
          <w:color w:val="3D85C6"/>
          <w:sz w:val="18"/>
          <w:szCs w:val="18"/>
        </w:rPr>
        <w:t>First-order model                                                                                         Second-order model</w:t>
      </w:r>
    </w:p>
    <w:p w:rsidR="00FD2C0F" w:rsidRDefault="00FD2C0F" w:rsidP="00CE768C">
      <w:pPr>
        <w:contextualSpacing w:val="0"/>
        <w:jc w:val="center"/>
        <w:rPr>
          <w:rFonts w:ascii="Times New Roman" w:eastAsia="Calibri" w:hAnsi="Times New Roman" w:cs="Times New Roman"/>
          <w:b/>
          <w:color w:val="3D85C6"/>
          <w:sz w:val="18"/>
          <w:szCs w:val="18"/>
        </w:rPr>
      </w:pPr>
    </w:p>
    <w:p w:rsidR="00FD2C0F" w:rsidRPr="00CE768C" w:rsidRDefault="00FD2C0F" w:rsidP="00CE768C">
      <w:pPr>
        <w:contextualSpacing w:val="0"/>
        <w:jc w:val="center"/>
        <w:rPr>
          <w:rFonts w:ascii="Times New Roman" w:eastAsia="Calibri" w:hAnsi="Times New Roman" w:cs="Times New Roman"/>
          <w:sz w:val="24"/>
          <w:szCs w:val="24"/>
        </w:rPr>
      </w:pPr>
    </w:p>
    <w:p w:rsidR="001C70A6" w:rsidRPr="00C7396C" w:rsidRDefault="00CE768C" w:rsidP="00C7396C">
      <w:pPr>
        <w:pStyle w:val="ListParagraph"/>
        <w:numPr>
          <w:ilvl w:val="0"/>
          <w:numId w:val="15"/>
        </w:numPr>
        <w:contextualSpacing w:val="0"/>
        <w:jc w:val="both"/>
        <w:rPr>
          <w:rFonts w:ascii="Times New Roman" w:eastAsia="Calibri" w:hAnsi="Times New Roman" w:cs="Times New Roman"/>
          <w:b/>
          <w:sz w:val="28"/>
          <w:szCs w:val="28"/>
        </w:rPr>
      </w:pPr>
      <w:r w:rsidRPr="00C7396C">
        <w:rPr>
          <w:rFonts w:ascii="Times New Roman" w:eastAsia="Calibri" w:hAnsi="Times New Roman" w:cs="Times New Roman"/>
          <w:b/>
          <w:sz w:val="28"/>
          <w:szCs w:val="28"/>
        </w:rPr>
        <w:t>Independence assumption</w:t>
      </w:r>
    </w:p>
    <w:p w:rsidR="001C70A6" w:rsidRPr="00CE768C" w:rsidRDefault="00CE768C" w:rsidP="00C7396C">
      <w:pPr>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The Durbin-Watson statistic for the second-order model is 1.88057. The test statistics d=1.88057 &gt; Du =1.565, which indicates that there is no autocorrelation. The residual versus order graph also does not show autocorrelation. Therefore</w:t>
      </w:r>
      <w:r w:rsidR="00FD2C0F">
        <w:rPr>
          <w:rFonts w:ascii="Times New Roman" w:eastAsia="Calibri" w:hAnsi="Times New Roman" w:cs="Times New Roman"/>
          <w:sz w:val="24"/>
          <w:szCs w:val="24"/>
        </w:rPr>
        <w:t>,</w:t>
      </w:r>
      <w:r w:rsidRPr="00CE768C">
        <w:rPr>
          <w:rFonts w:ascii="Times New Roman" w:eastAsia="Calibri" w:hAnsi="Times New Roman" w:cs="Times New Roman"/>
          <w:sz w:val="24"/>
          <w:szCs w:val="24"/>
        </w:rPr>
        <w:t xml:space="preserve"> we can conclude that the terms are independent.</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CE768C" w:rsidP="00FD2C0F">
      <w:pPr>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After assumption tests, we decide to perform a partial F-model test to validate the significance of the second-order mode</w:t>
      </w:r>
      <w:r w:rsidR="00FD2C0F">
        <w:rPr>
          <w:rFonts w:ascii="Times New Roman" w:eastAsia="Calibri" w:hAnsi="Times New Roman" w:cs="Times New Roman"/>
          <w:sz w:val="24"/>
          <w:szCs w:val="24"/>
        </w:rPr>
        <w:t>l. The procedures of the test are</w:t>
      </w:r>
      <w:r w:rsidRPr="00CE768C">
        <w:rPr>
          <w:rFonts w:ascii="Times New Roman" w:eastAsia="Calibri" w:hAnsi="Times New Roman" w:cs="Times New Roman"/>
          <w:sz w:val="24"/>
          <w:szCs w:val="24"/>
        </w:rPr>
        <w:t xml:space="preserve"> shown below:</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FD2C0F" w:rsidRDefault="00CE768C" w:rsidP="00CE768C">
      <w:pPr>
        <w:contextualSpacing w:val="0"/>
        <w:jc w:val="center"/>
        <w:rPr>
          <w:rFonts w:ascii="Times New Roman" w:eastAsia="Calibri" w:hAnsi="Times New Roman" w:cs="Times New Roman"/>
          <w:b/>
          <w:i/>
          <w:sz w:val="24"/>
          <w:szCs w:val="24"/>
        </w:rPr>
      </w:pPr>
      <w:r w:rsidRPr="00FD2C0F">
        <w:rPr>
          <w:rFonts w:ascii="Times New Roman" w:eastAsia="Calibri" w:hAnsi="Times New Roman" w:cs="Times New Roman"/>
          <w:b/>
          <w:i/>
          <w:sz w:val="24"/>
          <w:szCs w:val="24"/>
        </w:rPr>
        <w:t>Complete model: Second-order model with additional 7 interaction terms</w:t>
      </w:r>
    </w:p>
    <w:p w:rsidR="001C70A6" w:rsidRPr="00FD2C0F" w:rsidRDefault="00CE768C" w:rsidP="00CE768C">
      <w:pPr>
        <w:contextualSpacing w:val="0"/>
        <w:jc w:val="center"/>
        <w:rPr>
          <w:rFonts w:ascii="Times New Roman" w:eastAsia="Calibri" w:hAnsi="Times New Roman" w:cs="Times New Roman"/>
          <w:b/>
          <w:i/>
          <w:sz w:val="24"/>
          <w:szCs w:val="24"/>
        </w:rPr>
      </w:pPr>
      <w:r w:rsidRPr="00FD2C0F">
        <w:rPr>
          <w:rFonts w:ascii="Times New Roman" w:eastAsia="Calibri" w:hAnsi="Times New Roman" w:cs="Times New Roman"/>
          <w:b/>
          <w:i/>
          <w:sz w:val="24"/>
          <w:szCs w:val="24"/>
        </w:rPr>
        <w:t>Reduced model: First-order model</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CE768C" w:rsidP="00CE768C">
      <w:pPr>
        <w:contextualSpacing w:val="0"/>
        <w:jc w:val="center"/>
        <w:rPr>
          <w:rFonts w:ascii="Times New Roman" w:eastAsia="Calibri" w:hAnsi="Times New Roman" w:cs="Times New Roman"/>
          <w:sz w:val="24"/>
          <w:szCs w:val="24"/>
        </w:rPr>
      </w:pPr>
      <m:oMathPara>
        <m:oMath>
          <m:sSub>
            <m:sSubPr>
              <m:ctrlPr>
                <w:rPr>
                  <w:rFonts w:ascii="Cambria Math" w:eastAsia="Calibri" w:hAnsi="Cambria Math" w:cs="Times New Roman"/>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0</m:t>
              </m:r>
            </m:sub>
          </m:sSub>
          <m:r>
            <w:rPr>
              <w:rFonts w:ascii="Cambria Math" w:eastAsia="Calibri" w:hAnsi="Cambria Math" w:cs="Times New Roman"/>
              <w:sz w:val="24"/>
              <w:szCs w:val="24"/>
            </w:rPr>
            <m:t>: all coefficients of additional variables are 0</m:t>
          </m:r>
        </m:oMath>
      </m:oMathPara>
    </w:p>
    <w:p w:rsidR="001C70A6" w:rsidRPr="00CE768C" w:rsidRDefault="00CE768C" w:rsidP="00CE768C">
      <w:pPr>
        <w:contextualSpacing w:val="0"/>
        <w:jc w:val="center"/>
        <w:rPr>
          <w:rFonts w:ascii="Times New Roman" w:eastAsia="Calibri" w:hAnsi="Times New Roman" w:cs="Times New Roman"/>
          <w:sz w:val="24"/>
          <w:szCs w:val="24"/>
        </w:rPr>
      </w:pPr>
      <m:oMathPara>
        <m:oMath>
          <m:sSub>
            <m:sSubPr>
              <m:ctrlPr>
                <w:rPr>
                  <w:rFonts w:ascii="Cambria Math" w:eastAsia="Calibri" w:hAnsi="Cambria Math" w:cs="Times New Roman"/>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a</m:t>
              </m:r>
            </m:sub>
          </m:sSub>
          <m:r>
            <w:rPr>
              <w:rFonts w:ascii="Cambria Math" w:eastAsia="Calibri" w:hAnsi="Cambria Math" w:cs="Times New Roman"/>
              <w:sz w:val="24"/>
              <w:szCs w:val="24"/>
            </w:rPr>
            <m:t>: at least one coefficient of additional variables is not 0</m:t>
          </m:r>
        </m:oMath>
      </m:oMathPara>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CE768C" w:rsidP="00CE768C">
      <w:pPr>
        <w:contextualSpacing w:val="0"/>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 xml:space="preserve">F-partial = </m:t>
          </m:r>
          <m:f>
            <m:fPr>
              <m:ctrlPr>
                <w:rPr>
                  <w:rFonts w:ascii="Cambria Math" w:eastAsia="Calibri" w:hAnsi="Cambria Math" w:cs="Times New Roman"/>
                  <w:sz w:val="24"/>
                  <w:szCs w:val="24"/>
                </w:rPr>
              </m:ctrlPr>
            </m:fPr>
            <m:num>
              <m:r>
                <w:rPr>
                  <w:rFonts w:ascii="Cambria Math" w:eastAsia="Calibri" w:hAnsi="Cambria Math" w:cs="Times New Roman"/>
                  <w:sz w:val="24"/>
                  <w:szCs w:val="24"/>
                </w:rPr>
                <m:t>(</m:t>
              </m:r>
              <m:sSub>
                <m:sSubPr>
                  <m:ctrlPr>
                    <w:rPr>
                      <w:rFonts w:ascii="Cambria Math" w:eastAsia="Calibri" w:hAnsi="Cambria Math" w:cs="Times New Roman"/>
                      <w:sz w:val="24"/>
                      <w:szCs w:val="24"/>
                    </w:rPr>
                  </m:ctrlPr>
                </m:sSubPr>
                <m:e>
                  <m:r>
                    <w:rPr>
                      <w:rFonts w:ascii="Cambria Math" w:eastAsia="Calibri" w:hAnsi="Cambria Math" w:cs="Times New Roman"/>
                      <w:sz w:val="24"/>
                      <w:szCs w:val="24"/>
                    </w:rPr>
                    <m:t>SSE</m:t>
                  </m:r>
                </m:e>
                <m:sub>
                  <m:r>
                    <w:rPr>
                      <w:rFonts w:ascii="Cambria Math" w:eastAsia="Calibri" w:hAnsi="Cambria Math" w:cs="Times New Roman"/>
                      <w:sz w:val="24"/>
                      <w:szCs w:val="24"/>
                    </w:rPr>
                    <m:t>R</m:t>
                  </m:r>
                </m:sub>
              </m:sSub>
              <m:r>
                <w:rPr>
                  <w:rFonts w:ascii="Cambria Math" w:eastAsia="Calibri" w:hAnsi="Cambria Math" w:cs="Times New Roman"/>
                  <w:sz w:val="24"/>
                  <w:szCs w:val="24"/>
                </w:rPr>
                <m:t>-</m:t>
              </m:r>
              <m:sSub>
                <m:sSubPr>
                  <m:ctrlPr>
                    <w:rPr>
                      <w:rFonts w:ascii="Cambria Math" w:eastAsia="Calibri" w:hAnsi="Cambria Math" w:cs="Times New Roman"/>
                      <w:sz w:val="24"/>
                      <w:szCs w:val="24"/>
                    </w:rPr>
                  </m:ctrlPr>
                </m:sSubPr>
                <m:e>
                  <m:r>
                    <w:rPr>
                      <w:rFonts w:ascii="Cambria Math" w:eastAsia="Calibri" w:hAnsi="Cambria Math" w:cs="Times New Roman"/>
                      <w:sz w:val="24"/>
                      <w:szCs w:val="24"/>
                    </w:rPr>
                    <m:t>SSE</m:t>
                  </m:r>
                </m:e>
                <m:sub>
                  <m:r>
                    <w:rPr>
                      <w:rFonts w:ascii="Cambria Math" w:eastAsia="Calibri" w:hAnsi="Cambria Math" w:cs="Times New Roman"/>
                      <w:sz w:val="24"/>
                      <w:szCs w:val="24"/>
                    </w:rPr>
                    <m:t>C</m:t>
                  </m:r>
                </m:sub>
              </m:sSub>
              <m:r>
                <w:rPr>
                  <w:rFonts w:ascii="Cambria Math" w:eastAsia="Calibri" w:hAnsi="Cambria Math" w:cs="Times New Roman"/>
                  <w:sz w:val="24"/>
                  <w:szCs w:val="24"/>
                </w:rPr>
                <m:t>)/(k-g)</m:t>
              </m:r>
            </m:num>
            <m:den>
              <m:sSub>
                <m:sSubPr>
                  <m:ctrlPr>
                    <w:rPr>
                      <w:rFonts w:ascii="Cambria Math" w:eastAsia="Calibri" w:hAnsi="Cambria Math" w:cs="Times New Roman"/>
                      <w:sz w:val="24"/>
                      <w:szCs w:val="24"/>
                    </w:rPr>
                  </m:ctrlPr>
                </m:sSubPr>
                <m:e>
                  <m:r>
                    <w:rPr>
                      <w:rFonts w:ascii="Cambria Math" w:eastAsia="Calibri" w:hAnsi="Cambria Math" w:cs="Times New Roman"/>
                      <w:sz w:val="24"/>
                      <w:szCs w:val="24"/>
                    </w:rPr>
                    <m:t>MSE</m:t>
                  </m:r>
                </m:e>
                <m:sub>
                  <m:r>
                    <w:rPr>
                      <w:rFonts w:ascii="Cambria Math" w:eastAsia="Calibri" w:hAnsi="Cambria Math" w:cs="Times New Roman"/>
                      <w:sz w:val="24"/>
                      <w:szCs w:val="24"/>
                    </w:rPr>
                    <m:t>C</m:t>
                  </m:r>
                </m:sub>
              </m:sSub>
            </m:den>
          </m:f>
        </m:oMath>
      </m:oMathPara>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CE768C" w:rsidP="00FD2C0F">
      <w:pPr>
        <w:contextualSpacing w:val="0"/>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 xml:space="preserve">F-partial = </m:t>
          </m:r>
          <m:f>
            <m:fPr>
              <m:ctrlPr>
                <w:rPr>
                  <w:rFonts w:ascii="Cambria Math" w:eastAsia="Calibri" w:hAnsi="Cambria Math" w:cs="Times New Roman"/>
                  <w:sz w:val="24"/>
                  <w:szCs w:val="24"/>
                </w:rPr>
              </m:ctrlPr>
            </m:fPr>
            <m:num>
              <m:r>
                <w:rPr>
                  <w:rFonts w:ascii="Cambria Math" w:eastAsia="Calibri" w:hAnsi="Cambria Math" w:cs="Times New Roman"/>
                  <w:sz w:val="24"/>
                  <w:szCs w:val="24"/>
                </w:rPr>
                <m:t>(10.295-7.994)/(20-13)</m:t>
              </m:r>
            </m:num>
            <m:den>
              <m:r>
                <w:rPr>
                  <w:rFonts w:ascii="Cambria Math" w:eastAsia="Calibri" w:hAnsi="Cambria Math" w:cs="Times New Roman"/>
                  <w:sz w:val="24"/>
                  <w:szCs w:val="24"/>
                </w:rPr>
                <m:t>0.02444</m:t>
              </m:r>
            </m:den>
          </m:f>
          <m:r>
            <w:rPr>
              <w:rFonts w:ascii="Cambria Math" w:eastAsia="Calibri" w:hAnsi="Cambria Math" w:cs="Times New Roman"/>
              <w:sz w:val="24"/>
              <w:szCs w:val="24"/>
            </w:rPr>
            <m:t xml:space="preserve">=13.45 &gt; </m:t>
          </m:r>
          <m:sSub>
            <m:sSubPr>
              <m:ctrlPr>
                <w:rPr>
                  <w:rFonts w:ascii="Cambria Math" w:eastAsia="Calibri" w:hAnsi="Cambria Math" w:cs="Times New Roman"/>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0.05, 7, 325</m:t>
              </m:r>
            </m:sub>
          </m:sSub>
          <m:r>
            <w:rPr>
              <w:rFonts w:ascii="Cambria Math" w:eastAsia="Calibri" w:hAnsi="Cambria Math" w:cs="Times New Roman"/>
              <w:sz w:val="24"/>
              <w:szCs w:val="24"/>
            </w:rPr>
            <m:t>=2.04</m:t>
          </m:r>
        </m:oMath>
      </m:oMathPara>
    </w:p>
    <w:p w:rsidR="001C70A6" w:rsidRPr="00B62381" w:rsidRDefault="00CE768C" w:rsidP="00F660A1">
      <w:pPr>
        <w:ind w:firstLine="720"/>
        <w:contextualSpacing w:val="0"/>
        <w:jc w:val="both"/>
        <w:rPr>
          <w:rFonts w:ascii="Times New Roman" w:eastAsia="Calibri" w:hAnsi="Times New Roman" w:cs="Times New Roman"/>
          <w:sz w:val="24"/>
          <w:szCs w:val="24"/>
        </w:rPr>
      </w:pPr>
      <w:r w:rsidRPr="00B62381">
        <w:rPr>
          <w:rFonts w:ascii="Times New Roman" w:eastAsia="Calibri" w:hAnsi="Times New Roman" w:cs="Times New Roman"/>
          <w:sz w:val="24"/>
          <w:szCs w:val="24"/>
        </w:rPr>
        <w:lastRenderedPageBreak/>
        <w:t xml:space="preserve">Therefore, we can reject </w:t>
      </w:r>
      <m:oMath>
        <m:sSub>
          <m:sSubPr>
            <m:ctrlPr>
              <w:rPr>
                <w:rFonts w:ascii="Cambria Math" w:eastAsia="Calibri" w:hAnsi="Cambria Math" w:cs="Times New Roman"/>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0</m:t>
            </m:r>
            <m:r>
              <w:rPr>
                <w:rFonts w:ascii="Cambria Math" w:eastAsia="Calibri" w:hAnsi="Cambria Math" w:cs="Times New Roman"/>
                <w:sz w:val="24"/>
                <w:szCs w:val="24"/>
              </w:rPr>
              <m:t xml:space="preserve"> </m:t>
            </m:r>
          </m:sub>
        </m:sSub>
      </m:oMath>
      <w:r w:rsidRPr="00B62381">
        <w:rPr>
          <w:rFonts w:ascii="Times New Roman" w:eastAsia="Calibri" w:hAnsi="Times New Roman" w:cs="Times New Roman"/>
          <w:sz w:val="24"/>
          <w:szCs w:val="24"/>
        </w:rPr>
        <w:t>at 95% confidence level and conclude that adding additional interaction terms is significant to the model. The partial F test result suggests that the second-order model is better and should be chosen as the final model over the first-order model.</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B62381" w:rsidRDefault="00CE768C" w:rsidP="00B62381">
      <w:pPr>
        <w:contextualSpacing w:val="0"/>
        <w:jc w:val="center"/>
        <w:rPr>
          <w:rFonts w:ascii="Times New Roman" w:eastAsia="Calibri" w:hAnsi="Times New Roman" w:cs="Times New Roman"/>
          <w:sz w:val="24"/>
          <w:szCs w:val="24"/>
          <w:u w:val="single"/>
        </w:rPr>
      </w:pPr>
      <w:r w:rsidRPr="00B62381">
        <w:rPr>
          <w:rFonts w:ascii="Times New Roman" w:eastAsia="Calibri" w:hAnsi="Times New Roman" w:cs="Times New Roman"/>
          <w:i/>
          <w:sz w:val="24"/>
          <w:szCs w:val="24"/>
          <w:u w:val="single"/>
        </w:rPr>
        <w:t>Final Model</w:t>
      </w:r>
    </w:p>
    <w:p w:rsidR="001C70A6" w:rsidRPr="00CE768C" w:rsidRDefault="00CE768C" w:rsidP="00F660A1">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Based on the the F-partial test, we decided to use the second-order model we obtained from stepwise regression considering interaction terms with highly correlated variables. This model includes 20 predictors (8 quantitative variables, 1 categorical variable (with 5 levels) and 7 interaction terms) and 34</w:t>
      </w:r>
      <w:r w:rsidR="00B62381">
        <w:rPr>
          <w:rFonts w:ascii="Times New Roman" w:eastAsia="Calibri" w:hAnsi="Times New Roman" w:cs="Times New Roman"/>
          <w:sz w:val="24"/>
          <w:szCs w:val="24"/>
        </w:rPr>
        <w:t xml:space="preserve">5 data points. The final model </w:t>
      </w:r>
      <w:r w:rsidRPr="00CE768C">
        <w:rPr>
          <w:rFonts w:ascii="Times New Roman" w:eastAsia="Calibri" w:hAnsi="Times New Roman" w:cs="Times New Roman"/>
          <w:sz w:val="24"/>
          <w:szCs w:val="24"/>
        </w:rPr>
        <w:t>is summarized below:</w:t>
      </w:r>
    </w:p>
    <w:p w:rsidR="001C70A6" w:rsidRPr="00CE768C" w:rsidRDefault="001C70A6" w:rsidP="00CE768C">
      <w:pPr>
        <w:contextualSpacing w:val="0"/>
        <w:jc w:val="center"/>
        <w:rPr>
          <w:rFonts w:ascii="Times New Roman" w:eastAsia="Calibri" w:hAnsi="Times New Roman" w:cs="Times New Roman"/>
          <w:sz w:val="24"/>
          <w:szCs w:val="24"/>
        </w:rPr>
      </w:pPr>
    </w:p>
    <w:p w:rsidR="00B62381" w:rsidRPr="00C24D96" w:rsidRDefault="00B62381" w:rsidP="00B9690E">
      <w:pPr>
        <w:contextualSpacing w:val="0"/>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Second</w:t>
      </w:r>
      <w:r w:rsidRPr="00C24D96">
        <w:rPr>
          <w:rFonts w:ascii="Times New Roman" w:eastAsia="Calibri" w:hAnsi="Times New Roman" w:cs="Times New Roman"/>
          <w:b/>
          <w:sz w:val="32"/>
          <w:szCs w:val="32"/>
          <w:u w:val="single"/>
        </w:rPr>
        <w:t>-order Final Model</w:t>
      </w:r>
    </w:p>
    <w:p w:rsidR="00B62381" w:rsidRPr="00C24D96" w:rsidRDefault="00B62381" w:rsidP="00B62381">
      <w:pPr>
        <w:spacing w:after="80"/>
        <w:contextualSpacing w:val="0"/>
        <w:jc w:val="center"/>
        <w:rPr>
          <w:rFonts w:ascii="Times New Roman" w:eastAsia="Calibri" w:hAnsi="Times New Roman" w:cs="Times New Roman"/>
          <w:sz w:val="28"/>
          <w:szCs w:val="28"/>
        </w:rPr>
      </w:pPr>
      <w:r w:rsidRPr="00C24D96">
        <w:rPr>
          <w:rFonts w:ascii="Times New Roman" w:hAnsi="Times New Roman" w:cs="Times New Roman"/>
          <w:color w:val="004D72"/>
          <w:sz w:val="28"/>
          <w:szCs w:val="28"/>
          <w:highlight w:val="white"/>
        </w:rPr>
        <w:t>Regression Equation</w:t>
      </w:r>
      <w:r>
        <w:rPr>
          <w:rFonts w:ascii="Times New Roman" w:hAnsi="Times New Roman" w:cs="Times New Roman"/>
          <w:color w:val="004D72"/>
          <w:sz w:val="28"/>
          <w:szCs w:val="28"/>
        </w:rPr>
        <w:t>:</w:t>
      </w:r>
    </w:p>
    <w:tbl>
      <w:tblPr>
        <w:tblStyle w:val="af1"/>
        <w:tblW w:w="867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30"/>
        <w:gridCol w:w="465"/>
        <w:gridCol w:w="7575"/>
      </w:tblGrid>
      <w:tr w:rsidR="001C70A6" w:rsidRPr="00CE768C">
        <w:trPr>
          <w:trHeight w:val="3160"/>
        </w:trPr>
        <w:tc>
          <w:tcPr>
            <w:tcW w:w="630" w:type="dxa"/>
            <w:tcBorders>
              <w:top w:val="nil"/>
              <w:left w:val="nil"/>
              <w:bottom w:val="nil"/>
              <w:right w:val="nil"/>
            </w:tcBorders>
            <w:shd w:val="clear" w:color="auto" w:fill="FEFEFE"/>
            <w:tcMar>
              <w:top w:w="100" w:type="dxa"/>
              <w:left w:w="60" w:type="dxa"/>
              <w:bottom w:w="100" w:type="dxa"/>
              <w:right w:w="60" w:type="dxa"/>
            </w:tcMar>
          </w:tcPr>
          <w:p w:rsidR="001C70A6" w:rsidRPr="00CE768C" w:rsidRDefault="00CE768C" w:rsidP="00CE768C">
            <w:pPr>
              <w:pBdr>
                <w:bottom w:val="single" w:sz="6" w:space="0" w:color="C6C6C6"/>
              </w:pBd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t>lny</w:t>
            </w:r>
          </w:p>
        </w:tc>
        <w:tc>
          <w:tcPr>
            <w:tcW w:w="465" w:type="dxa"/>
            <w:tcBorders>
              <w:top w:val="nil"/>
              <w:left w:val="nil"/>
              <w:bottom w:val="nil"/>
              <w:right w:val="nil"/>
            </w:tcBorders>
            <w:shd w:val="clear" w:color="auto" w:fill="FEFEFE"/>
            <w:tcMar>
              <w:top w:w="100" w:type="dxa"/>
              <w:left w:w="60" w:type="dxa"/>
              <w:bottom w:w="100" w:type="dxa"/>
              <w:right w:w="60" w:type="dxa"/>
            </w:tcMar>
          </w:tcPr>
          <w:p w:rsidR="001C70A6" w:rsidRPr="00CE768C" w:rsidRDefault="00CE768C" w:rsidP="00CE768C">
            <w:pPr>
              <w:pBdr>
                <w:bottom w:val="single" w:sz="6" w:space="0" w:color="C6C6C6"/>
              </w:pBd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t>=</w:t>
            </w:r>
          </w:p>
        </w:tc>
        <w:tc>
          <w:tcPr>
            <w:tcW w:w="7575" w:type="dxa"/>
            <w:tcBorders>
              <w:top w:val="nil"/>
              <w:left w:val="nil"/>
              <w:bottom w:val="nil"/>
              <w:right w:val="nil"/>
            </w:tcBorders>
            <w:shd w:val="clear" w:color="auto" w:fill="FEFEFE"/>
            <w:tcMar>
              <w:top w:w="100" w:type="dxa"/>
              <w:left w:w="60" w:type="dxa"/>
              <w:bottom w:w="100" w:type="dxa"/>
              <w:right w:w="60" w:type="dxa"/>
            </w:tcMar>
          </w:tcPr>
          <w:p w:rsidR="001C70A6" w:rsidRPr="00FD2C0F" w:rsidRDefault="00CE768C" w:rsidP="00CE768C">
            <w:pPr>
              <w:ind w:left="240"/>
              <w:contextualSpacing w:val="0"/>
              <w:jc w:val="center"/>
              <w:rPr>
                <w:rFonts w:ascii="Times New Roman" w:hAnsi="Times New Roman" w:cs="Times New Roman"/>
              </w:rPr>
            </w:pPr>
            <w:r w:rsidRPr="00FD2C0F">
              <w:rPr>
                <w:rFonts w:ascii="Times New Roman" w:hAnsi="Times New Roman" w:cs="Times New Roman"/>
              </w:rPr>
              <w:t>5.742 - 0.01659 Employment rate + 0.479 Number of rooms per person</w:t>
            </w:r>
          </w:p>
          <w:p w:rsidR="001C70A6" w:rsidRPr="00FD2C0F" w:rsidRDefault="00CE768C" w:rsidP="00CE768C">
            <w:pPr>
              <w:ind w:left="240"/>
              <w:contextualSpacing w:val="0"/>
              <w:jc w:val="center"/>
              <w:rPr>
                <w:rFonts w:ascii="Times New Roman" w:hAnsi="Times New Roman" w:cs="Times New Roman"/>
              </w:rPr>
            </w:pPr>
            <w:r w:rsidRPr="00FD2C0F">
              <w:rPr>
                <w:rFonts w:ascii="Times New Roman" w:hAnsi="Times New Roman" w:cs="Times New Roman"/>
              </w:rPr>
              <w:t>+ 0.02334 Share of labour force with at least secondary education - 0.07035 Standardised mortality rate + 0.0381 Homicide rate + 0.02856 Voter turnout in general election + 0.02864 Share of households with internet access + 0.002509 Perception of corruption + 0.0 Continent_Asia + 0.2435 Continent_Europe + 0.3677 Continent_North America + 0.0741 Continent_Oceania + 0.3699 Continent_South America + 0.01068 Employment rate*Number of rooms per person + 0.02204 Number of rooms per person*Homicide rate</w:t>
            </w:r>
          </w:p>
          <w:p w:rsidR="001C70A6" w:rsidRPr="00FD2C0F" w:rsidRDefault="00CE768C" w:rsidP="00CE768C">
            <w:pPr>
              <w:ind w:left="240"/>
              <w:contextualSpacing w:val="0"/>
              <w:jc w:val="center"/>
              <w:rPr>
                <w:rFonts w:ascii="Times New Roman" w:hAnsi="Times New Roman" w:cs="Times New Roman"/>
              </w:rPr>
            </w:pPr>
            <w:r w:rsidRPr="00FD2C0F">
              <w:rPr>
                <w:rFonts w:ascii="Times New Roman" w:hAnsi="Times New Roman" w:cs="Times New Roman"/>
              </w:rPr>
              <w:t>- 0.00946 Number of rooms per person*Share of households with internet access</w:t>
            </w:r>
          </w:p>
          <w:p w:rsidR="001C70A6" w:rsidRPr="00FD2C0F" w:rsidRDefault="00CE768C" w:rsidP="00CE768C">
            <w:pPr>
              <w:ind w:left="240"/>
              <w:contextualSpacing w:val="0"/>
              <w:jc w:val="center"/>
              <w:rPr>
                <w:rFonts w:ascii="Times New Roman" w:hAnsi="Times New Roman" w:cs="Times New Roman"/>
              </w:rPr>
            </w:pPr>
            <w:r w:rsidRPr="00FD2C0F">
              <w:rPr>
                <w:rFonts w:ascii="Times New Roman" w:hAnsi="Times New Roman" w:cs="Times New Roman"/>
              </w:rPr>
              <w:t>+ 0.000876 Share of labour force with at least secondary education*Homicide rate - 0.000287 Share of labour force with at least secondary education*Voter turnout in general election - 0.001188 Homicide rate*Voter turnout in general election - 0.000789 Homicide rate*Share of households with internet access</w:t>
            </w:r>
          </w:p>
        </w:tc>
      </w:tr>
    </w:tbl>
    <w:p w:rsidR="001C70A6" w:rsidRPr="00CE768C" w:rsidRDefault="001C70A6" w:rsidP="00CE768C">
      <w:pPr>
        <w:contextualSpacing w:val="0"/>
        <w:jc w:val="center"/>
        <w:rPr>
          <w:rFonts w:ascii="Times New Roman" w:eastAsia="Calibri" w:hAnsi="Times New Roman" w:cs="Times New Roman"/>
          <w:i/>
          <w:sz w:val="24"/>
          <w:szCs w:val="24"/>
        </w:rPr>
        <w:sectPr w:rsidR="001C70A6" w:rsidRPr="00CE768C">
          <w:headerReference w:type="even" r:id="rId27"/>
          <w:headerReference w:type="default" r:id="rId28"/>
          <w:footerReference w:type="even" r:id="rId29"/>
          <w:footerReference w:type="default" r:id="rId30"/>
          <w:headerReference w:type="first" r:id="rId31"/>
          <w:footerReference w:type="first" r:id="rId32"/>
          <w:pgSz w:w="12240" w:h="15840"/>
          <w:pgMar w:top="1440" w:right="1080" w:bottom="1440" w:left="1080" w:header="0" w:footer="720" w:gutter="0"/>
          <w:pgNumType w:start="1"/>
          <w:cols w:space="720"/>
        </w:sectPr>
      </w:pPr>
    </w:p>
    <w:p w:rsidR="001C70A6" w:rsidRPr="00CE768C" w:rsidRDefault="00CE768C" w:rsidP="00CE768C">
      <w:pPr>
        <w:contextualSpacing w:val="0"/>
        <w:jc w:val="center"/>
        <w:rPr>
          <w:rFonts w:ascii="Times New Roman" w:eastAsia="Calibri" w:hAnsi="Times New Roman" w:cs="Times New Roman"/>
          <w:sz w:val="24"/>
          <w:szCs w:val="24"/>
        </w:rPr>
        <w:sectPr w:rsidR="001C70A6" w:rsidRPr="00CE768C">
          <w:type w:val="continuous"/>
          <w:pgSz w:w="12240" w:h="15840"/>
          <w:pgMar w:top="1440" w:right="1080" w:bottom="1440" w:left="1080" w:header="0" w:footer="720" w:gutter="0"/>
          <w:cols w:num="2" w:space="720" w:equalWidth="0">
            <w:col w:w="4680" w:space="720"/>
            <w:col w:w="4680" w:space="0"/>
          </w:cols>
        </w:sectPr>
      </w:pPr>
      <w:r w:rsidRPr="00CE768C">
        <w:rPr>
          <w:rFonts w:ascii="Times New Roman" w:eastAsia="Calibri" w:hAnsi="Times New Roman" w:cs="Times New Roman"/>
          <w:i/>
          <w:sz w:val="24"/>
          <w:szCs w:val="24"/>
        </w:rPr>
        <w:t>Model Summary</w:t>
      </w:r>
      <w:r w:rsidRPr="00CE768C">
        <w:rPr>
          <w:rFonts w:ascii="Times New Roman" w:eastAsia="Calibri" w:hAnsi="Times New Roman" w:cs="Times New Roman"/>
          <w:sz w:val="24"/>
          <w:szCs w:val="24"/>
        </w:rPr>
        <w:br/>
        <w:t>S</w:t>
      </w:r>
      <w:r w:rsidRPr="00CE768C">
        <w:rPr>
          <w:rFonts w:ascii="Times New Roman" w:eastAsia="Calibri" w:hAnsi="Times New Roman" w:cs="Times New Roman"/>
          <w:sz w:val="24"/>
          <w:szCs w:val="24"/>
        </w:rPr>
        <w:tab/>
        <w:t xml:space="preserve">      R-sq        R-sq(adj)</w:t>
      </w:r>
      <w:r w:rsidRPr="00CE768C">
        <w:rPr>
          <w:rFonts w:ascii="Times New Roman" w:eastAsia="Calibri" w:hAnsi="Times New Roman" w:cs="Times New Roman"/>
          <w:sz w:val="24"/>
          <w:szCs w:val="24"/>
        </w:rPr>
        <w:tab/>
        <w:t>R-sq(pred)</w:t>
      </w:r>
      <w:r w:rsidRPr="00CE768C">
        <w:rPr>
          <w:rFonts w:ascii="Times New Roman" w:eastAsia="Calibri" w:hAnsi="Times New Roman" w:cs="Times New Roman"/>
          <w:sz w:val="24"/>
          <w:szCs w:val="24"/>
        </w:rPr>
        <w:br/>
        <w:t>0.156339  95.50%   95.24%</w:t>
      </w:r>
      <w:r w:rsidRPr="00CE768C">
        <w:rPr>
          <w:rFonts w:ascii="Times New Roman" w:eastAsia="Calibri" w:hAnsi="Times New Roman" w:cs="Times New Roman"/>
          <w:sz w:val="24"/>
          <w:szCs w:val="24"/>
        </w:rPr>
        <w:tab/>
        <w:t>93.88%</w:t>
      </w:r>
    </w:p>
    <w:p w:rsidR="001C70A6" w:rsidRPr="00CE768C" w:rsidRDefault="001C70A6" w:rsidP="00CE768C">
      <w:pPr>
        <w:contextualSpacing w:val="0"/>
        <w:jc w:val="center"/>
        <w:rPr>
          <w:rFonts w:ascii="Times New Roman" w:eastAsia="Calibri" w:hAnsi="Times New Roman" w:cs="Times New Roman"/>
          <w:sz w:val="24"/>
          <w:szCs w:val="24"/>
          <w:highlight w:val="yellow"/>
        </w:rPr>
      </w:pPr>
    </w:p>
    <w:p w:rsidR="001C70A6" w:rsidRPr="00CE768C" w:rsidRDefault="00CE768C" w:rsidP="00CE768C">
      <w:pPr>
        <w:contextualSpacing w:val="0"/>
        <w:jc w:val="center"/>
        <w:rPr>
          <w:rFonts w:ascii="Times New Roman" w:hAnsi="Times New Roman" w:cs="Times New Roman"/>
          <w:color w:val="004D72"/>
          <w:sz w:val="26"/>
          <w:szCs w:val="26"/>
          <w:highlight w:val="white"/>
        </w:rPr>
      </w:pPr>
      <w:r w:rsidRPr="00CE768C">
        <w:rPr>
          <w:rFonts w:ascii="Times New Roman" w:eastAsia="Calibri" w:hAnsi="Times New Roman" w:cs="Times New Roman"/>
          <w:i/>
          <w:sz w:val="24"/>
          <w:szCs w:val="24"/>
        </w:rPr>
        <w:t>Coefficients</w:t>
      </w:r>
    </w:p>
    <w:tbl>
      <w:tblPr>
        <w:tblStyle w:val="af2"/>
        <w:tblW w:w="100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490"/>
        <w:gridCol w:w="1080"/>
        <w:gridCol w:w="1020"/>
        <w:gridCol w:w="870"/>
        <w:gridCol w:w="810"/>
        <w:gridCol w:w="810"/>
      </w:tblGrid>
      <w:tr w:rsidR="001C70A6" w:rsidRPr="00CE768C">
        <w:trPr>
          <w:trHeight w:val="360"/>
        </w:trPr>
        <w:tc>
          <w:tcPr>
            <w:tcW w:w="5490" w:type="dxa"/>
            <w:tcBorders>
              <w:bottom w:val="single" w:sz="8" w:space="0" w:color="000000"/>
            </w:tcBorders>
            <w:shd w:val="clear" w:color="auto" w:fill="FFFFFF"/>
            <w:tcMar>
              <w:top w:w="20" w:type="dxa"/>
              <w:left w:w="100" w:type="dxa"/>
              <w:bottom w:w="20" w:type="dxa"/>
              <w:right w:w="100" w:type="dxa"/>
            </w:tcMar>
            <w:vAlign w:val="bottom"/>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Term</w:t>
            </w:r>
          </w:p>
        </w:tc>
        <w:tc>
          <w:tcPr>
            <w:tcW w:w="1080" w:type="dxa"/>
            <w:tcBorders>
              <w:bottom w:val="single" w:sz="8" w:space="0" w:color="000000"/>
            </w:tcBorders>
            <w:shd w:val="clear" w:color="auto" w:fill="FFFFFF"/>
            <w:tcMar>
              <w:top w:w="20" w:type="dxa"/>
              <w:left w:w="100" w:type="dxa"/>
              <w:bottom w:w="20" w:type="dxa"/>
              <w:right w:w="100" w:type="dxa"/>
            </w:tcMar>
            <w:vAlign w:val="bottom"/>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Coef</w:t>
            </w:r>
          </w:p>
        </w:tc>
        <w:tc>
          <w:tcPr>
            <w:tcW w:w="1020" w:type="dxa"/>
            <w:tcBorders>
              <w:bottom w:val="single" w:sz="8" w:space="0" w:color="000000"/>
            </w:tcBorders>
            <w:shd w:val="clear" w:color="auto" w:fill="FFFFFF"/>
            <w:tcMar>
              <w:top w:w="20" w:type="dxa"/>
              <w:left w:w="100" w:type="dxa"/>
              <w:bottom w:w="20" w:type="dxa"/>
              <w:right w:w="100" w:type="dxa"/>
            </w:tcMar>
            <w:vAlign w:val="bottom"/>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SE Coef</w:t>
            </w:r>
          </w:p>
        </w:tc>
        <w:tc>
          <w:tcPr>
            <w:tcW w:w="870" w:type="dxa"/>
            <w:tcBorders>
              <w:bottom w:val="single" w:sz="8" w:space="0" w:color="000000"/>
            </w:tcBorders>
            <w:shd w:val="clear" w:color="auto" w:fill="FFFFFF"/>
            <w:tcMar>
              <w:top w:w="20" w:type="dxa"/>
              <w:left w:w="100" w:type="dxa"/>
              <w:bottom w:w="20" w:type="dxa"/>
              <w:right w:w="100" w:type="dxa"/>
            </w:tcMar>
            <w:vAlign w:val="bottom"/>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T-Value</w:t>
            </w:r>
          </w:p>
        </w:tc>
        <w:tc>
          <w:tcPr>
            <w:tcW w:w="810" w:type="dxa"/>
            <w:tcBorders>
              <w:bottom w:val="single" w:sz="8" w:space="0" w:color="000000"/>
            </w:tcBorders>
            <w:shd w:val="clear" w:color="auto" w:fill="FFFFFF"/>
            <w:tcMar>
              <w:top w:w="20" w:type="dxa"/>
              <w:left w:w="100" w:type="dxa"/>
              <w:bottom w:w="20" w:type="dxa"/>
              <w:right w:w="100" w:type="dxa"/>
            </w:tcMar>
            <w:vAlign w:val="bottom"/>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P-Value</w:t>
            </w:r>
          </w:p>
        </w:tc>
        <w:tc>
          <w:tcPr>
            <w:tcW w:w="810" w:type="dxa"/>
            <w:tcBorders>
              <w:bottom w:val="single" w:sz="8" w:space="0" w:color="000000"/>
            </w:tcBorders>
            <w:shd w:val="clear" w:color="auto" w:fill="FFFFFF"/>
            <w:tcMar>
              <w:top w:w="20" w:type="dxa"/>
              <w:left w:w="100" w:type="dxa"/>
              <w:bottom w:w="20" w:type="dxa"/>
              <w:right w:w="100" w:type="dxa"/>
            </w:tcMar>
            <w:vAlign w:val="bottom"/>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VIF</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Constant</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5.742</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0.442</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12.99</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1C70A6" w:rsidP="00CE768C">
            <w:pPr>
              <w:spacing w:before="100"/>
              <w:contextualSpacing w:val="0"/>
              <w:jc w:val="center"/>
              <w:rPr>
                <w:rFonts w:ascii="Times New Roman" w:hAnsi="Times New Roman" w:cs="Times New Roman"/>
                <w:sz w:val="20"/>
                <w:szCs w:val="20"/>
              </w:rPr>
            </w:pP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Employment rate</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-0.01659</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0.00394</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-4.21</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22.73</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Number of rooms per person</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0.479</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0.157</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3.05</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0.003</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113.73</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Share of labour force with at l</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0.02334</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0.00403</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5.78</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85.18</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Standardised mortality rate</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-0.07035</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0.00847</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-8.31</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2.22</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Homicide rate</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0.0381</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0.0183</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2.08</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0.038</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228.01</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lastRenderedPageBreak/>
              <w:t>Voter turnout in general election</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0.02856</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0.00452</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6.32</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45.70</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Share of households with intern</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0.02864</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0.00281</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10.19</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40.00</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Perception of corruption</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0.002509</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0.000664</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3.78</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2.23</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Continent</w:t>
            </w:r>
          </w:p>
        </w:tc>
        <w:tc>
          <w:tcPr>
            <w:tcW w:w="1080" w:type="dxa"/>
            <w:shd w:val="clear" w:color="auto" w:fill="FFFFFF"/>
            <w:tcMar>
              <w:top w:w="20" w:type="dxa"/>
              <w:left w:w="100" w:type="dxa"/>
              <w:bottom w:w="20" w:type="dxa"/>
              <w:right w:w="100" w:type="dxa"/>
            </w:tcMar>
          </w:tcPr>
          <w:p w:rsidR="001C70A6" w:rsidRPr="00CE768C" w:rsidRDefault="001C70A6" w:rsidP="00CE768C">
            <w:pPr>
              <w:spacing w:before="100"/>
              <w:contextualSpacing w:val="0"/>
              <w:jc w:val="center"/>
              <w:rPr>
                <w:rFonts w:ascii="Times New Roman" w:hAnsi="Times New Roman" w:cs="Times New Roman"/>
                <w:sz w:val="20"/>
                <w:szCs w:val="20"/>
              </w:rPr>
            </w:pPr>
          </w:p>
        </w:tc>
        <w:tc>
          <w:tcPr>
            <w:tcW w:w="1020" w:type="dxa"/>
            <w:shd w:val="clear" w:color="auto" w:fill="FFFFFF"/>
            <w:tcMar>
              <w:top w:w="20" w:type="dxa"/>
              <w:left w:w="100" w:type="dxa"/>
              <w:bottom w:w="20" w:type="dxa"/>
              <w:right w:w="100" w:type="dxa"/>
            </w:tcMar>
          </w:tcPr>
          <w:p w:rsidR="001C70A6" w:rsidRPr="00CE768C" w:rsidRDefault="001C70A6" w:rsidP="00CE768C">
            <w:pPr>
              <w:spacing w:before="100"/>
              <w:contextualSpacing w:val="0"/>
              <w:jc w:val="center"/>
              <w:rPr>
                <w:rFonts w:ascii="Times New Roman" w:hAnsi="Times New Roman" w:cs="Times New Roman"/>
                <w:sz w:val="20"/>
                <w:szCs w:val="20"/>
              </w:rPr>
            </w:pPr>
          </w:p>
        </w:tc>
        <w:tc>
          <w:tcPr>
            <w:tcW w:w="870" w:type="dxa"/>
            <w:shd w:val="clear" w:color="auto" w:fill="FFFFFF"/>
            <w:tcMar>
              <w:top w:w="20" w:type="dxa"/>
              <w:left w:w="100" w:type="dxa"/>
              <w:bottom w:w="20" w:type="dxa"/>
              <w:right w:w="100" w:type="dxa"/>
            </w:tcMar>
          </w:tcPr>
          <w:p w:rsidR="001C70A6" w:rsidRPr="00CE768C" w:rsidRDefault="001C70A6" w:rsidP="00CE768C">
            <w:pPr>
              <w:spacing w:before="100"/>
              <w:contextualSpacing w:val="0"/>
              <w:jc w:val="center"/>
              <w:rPr>
                <w:rFonts w:ascii="Times New Roman" w:hAnsi="Times New Roman" w:cs="Times New Roman"/>
                <w:sz w:val="20"/>
                <w:szCs w:val="20"/>
              </w:rPr>
            </w:pPr>
          </w:p>
        </w:tc>
        <w:tc>
          <w:tcPr>
            <w:tcW w:w="810" w:type="dxa"/>
            <w:shd w:val="clear" w:color="auto" w:fill="FFFFFF"/>
            <w:tcMar>
              <w:top w:w="20" w:type="dxa"/>
              <w:left w:w="100" w:type="dxa"/>
              <w:bottom w:w="20" w:type="dxa"/>
              <w:right w:w="100" w:type="dxa"/>
            </w:tcMar>
          </w:tcPr>
          <w:p w:rsidR="001C70A6" w:rsidRPr="00CE768C" w:rsidRDefault="001C70A6" w:rsidP="00CE768C">
            <w:pPr>
              <w:spacing w:before="100"/>
              <w:contextualSpacing w:val="0"/>
              <w:jc w:val="center"/>
              <w:rPr>
                <w:rFonts w:ascii="Times New Roman" w:hAnsi="Times New Roman" w:cs="Times New Roman"/>
                <w:sz w:val="20"/>
                <w:szCs w:val="20"/>
              </w:rPr>
            </w:pPr>
          </w:p>
        </w:tc>
        <w:tc>
          <w:tcPr>
            <w:tcW w:w="810" w:type="dxa"/>
            <w:shd w:val="clear" w:color="auto" w:fill="FFFFFF"/>
            <w:tcMar>
              <w:top w:w="20" w:type="dxa"/>
              <w:left w:w="100" w:type="dxa"/>
              <w:bottom w:w="20" w:type="dxa"/>
              <w:right w:w="100" w:type="dxa"/>
            </w:tcMar>
          </w:tcPr>
          <w:p w:rsidR="001C70A6" w:rsidRPr="00CE768C" w:rsidRDefault="001C70A6" w:rsidP="00CE768C">
            <w:pPr>
              <w:spacing w:before="100"/>
              <w:contextualSpacing w:val="0"/>
              <w:jc w:val="center"/>
              <w:rPr>
                <w:rFonts w:ascii="Times New Roman" w:hAnsi="Times New Roman" w:cs="Times New Roman"/>
                <w:sz w:val="20"/>
                <w:szCs w:val="20"/>
              </w:rPr>
            </w:pP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Asia</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0.000000</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0.000000</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Europe</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0.2435</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0.0406</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6.00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5.81</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North America</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0.3677</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0.0537</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6.84</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7.51</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Oceania</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0.0741</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0.0599</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1.24</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0.217</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2.77</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South America</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0.3699</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0.0616</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6.00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2.79</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Employment rate*Number of rooms per person</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0.01068</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0.00239</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4.47</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187.53</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Number of rooms per person*Homicide rate</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0.02204</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0.00986</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2.24</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0.026</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70.07</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Number of rooms per person*Share of households with intern</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-0.00946</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0.00186</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-5.08</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167.36</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Share of labour force with at l*Homicide rate</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0.000876</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0.000283</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3.09</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0.002</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89.79</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Share of labour force with at l*Voter turnout in general election</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-0.000287</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0.000057</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-5.01</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95.24</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Homicide rate*Voter turnout in general election</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-0.001188</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0.000314</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-3.78</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239.06</w:t>
            </w:r>
          </w:p>
        </w:tc>
      </w:tr>
      <w:tr w:rsidR="001C70A6" w:rsidRPr="00CE768C">
        <w:trPr>
          <w:trHeight w:val="360"/>
        </w:trPr>
        <w:tc>
          <w:tcPr>
            <w:tcW w:w="549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Homicide rate*Share of households with intern</w:t>
            </w:r>
          </w:p>
        </w:tc>
        <w:tc>
          <w:tcPr>
            <w:tcW w:w="108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-0.000789</w:t>
            </w:r>
          </w:p>
        </w:tc>
        <w:tc>
          <w:tcPr>
            <w:tcW w:w="102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0.000197</w:t>
            </w:r>
          </w:p>
        </w:tc>
        <w:tc>
          <w:tcPr>
            <w:tcW w:w="87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-4.01</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0.000</w:t>
            </w:r>
          </w:p>
        </w:tc>
        <w:tc>
          <w:tcPr>
            <w:tcW w:w="810" w:type="dxa"/>
            <w:shd w:val="clear" w:color="auto" w:fill="FFFFFF"/>
            <w:tcMar>
              <w:top w:w="20" w:type="dxa"/>
              <w:left w:w="100" w:type="dxa"/>
              <w:bottom w:w="20" w:type="dxa"/>
              <w:right w:w="100" w:type="dxa"/>
            </w:tcMar>
          </w:tcPr>
          <w:p w:rsidR="001C70A6" w:rsidRPr="00CE768C" w:rsidRDefault="00CE768C" w:rsidP="00CE768C">
            <w:pPr>
              <w:spacing w:before="100"/>
              <w:contextualSpacing w:val="0"/>
              <w:jc w:val="center"/>
              <w:rPr>
                <w:rFonts w:ascii="Times New Roman" w:hAnsi="Times New Roman" w:cs="Times New Roman"/>
                <w:sz w:val="20"/>
                <w:szCs w:val="20"/>
              </w:rPr>
            </w:pPr>
            <w:r w:rsidRPr="00CE768C">
              <w:rPr>
                <w:rFonts w:ascii="Times New Roman" w:hAnsi="Times New Roman" w:cs="Times New Roman"/>
                <w:sz w:val="20"/>
                <w:szCs w:val="20"/>
              </w:rPr>
              <w:t>35.61</w:t>
            </w:r>
          </w:p>
        </w:tc>
      </w:tr>
    </w:tbl>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As the final validation of our model, we performed the F-test as following:</w:t>
      </w:r>
    </w:p>
    <w:p w:rsidR="001C70A6" w:rsidRPr="00CE768C" w:rsidRDefault="00CE768C" w:rsidP="00CE768C">
      <w:pPr>
        <w:contextualSpacing w:val="0"/>
        <w:jc w:val="center"/>
        <w:rPr>
          <w:rFonts w:ascii="Times New Roman" w:eastAsia="Calibri" w:hAnsi="Times New Roman" w:cs="Times New Roman"/>
          <w:sz w:val="24"/>
          <w:szCs w:val="24"/>
        </w:rPr>
      </w:pPr>
      <m:oMathPara>
        <m:oMath>
          <m:sSub>
            <m:sSubPr>
              <m:ctrlPr>
                <w:rPr>
                  <w:rFonts w:ascii="Cambria Math" w:eastAsia="Calibri" w:hAnsi="Cambria Math" w:cs="Times New Roman"/>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0</m:t>
              </m:r>
            </m:sub>
          </m:sSub>
          <m:r>
            <w:rPr>
              <w:rFonts w:ascii="Cambria Math" w:eastAsia="Calibri" w:hAnsi="Cambria Math" w:cs="Times New Roman"/>
              <w:sz w:val="24"/>
              <w:szCs w:val="24"/>
            </w:rPr>
            <m:t xml:space="preserve">:all coefficients = 0; </m:t>
          </m:r>
          <m:sSub>
            <m:sSubPr>
              <m:ctrlPr>
                <w:rPr>
                  <w:rFonts w:ascii="Cambria Math" w:eastAsia="Calibri" w:hAnsi="Cambria Math" w:cs="Times New Roman"/>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1</m:t>
              </m:r>
            </m:sub>
          </m:sSub>
          <m:r>
            <w:rPr>
              <w:rFonts w:ascii="Cambria Math" w:eastAsia="Calibri" w:hAnsi="Cambria Math" w:cs="Times New Roman"/>
              <w:sz w:val="24"/>
              <w:szCs w:val="24"/>
            </w:rPr>
            <m:t>:at least one coefficient is not 0</m:t>
          </m:r>
        </m:oMath>
      </m:oMathPara>
    </w:p>
    <w:p w:rsidR="001C70A6" w:rsidRPr="00CE768C" w:rsidRDefault="00CE768C" w:rsidP="00CE768C">
      <w:pPr>
        <w:contextualSpacing w:val="0"/>
        <w:jc w:val="center"/>
        <w:rPr>
          <w:rFonts w:ascii="Times New Roman" w:eastAsia="Calibri" w:hAnsi="Times New Roman" w:cs="Times New Roman"/>
          <w:sz w:val="24"/>
          <w:szCs w:val="24"/>
        </w:rPr>
      </w:pPr>
      <m:oMathPara>
        <m:oMath>
          <m:sSub>
            <m:sSubPr>
              <m:ctrlPr>
                <w:rPr>
                  <w:rFonts w:ascii="Cambria Math" w:eastAsia="Calibri" w:hAnsi="Cambria Math" w:cs="Times New Roman"/>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0.05, 19, 325</m:t>
              </m:r>
            </m:sub>
          </m:sSub>
          <m:r>
            <w:rPr>
              <w:rFonts w:ascii="Cambria Math" w:eastAsia="Calibri" w:hAnsi="Cambria Math" w:cs="Times New Roman"/>
              <w:sz w:val="24"/>
              <w:szCs w:val="24"/>
            </w:rPr>
            <m:t>=1.62 &lt;F(model) = 363.24</m:t>
          </m:r>
        </m:oMath>
      </m:oMathPara>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CE768C" w:rsidP="00CE768C">
      <w:pPr>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Based on the F-statistic, we reject null hypothesis, and can conclude that the model is significant at the 95% confidence level.</w:t>
      </w:r>
    </w:p>
    <w:p w:rsidR="001C70A6" w:rsidRPr="00CE768C" w:rsidRDefault="001C70A6" w:rsidP="00CE768C">
      <w:pPr>
        <w:contextualSpacing w:val="0"/>
        <w:jc w:val="center"/>
        <w:rPr>
          <w:rFonts w:ascii="Times New Roman" w:eastAsia="Calibri" w:hAnsi="Times New Roman" w:cs="Times New Roman"/>
          <w:sz w:val="24"/>
          <w:szCs w:val="24"/>
        </w:rPr>
      </w:pPr>
    </w:p>
    <w:p w:rsidR="00F660A1" w:rsidRPr="008D39C2" w:rsidRDefault="00F660A1" w:rsidP="00F660A1">
      <w:pPr>
        <w:contextualSpacing w:val="0"/>
        <w:jc w:val="center"/>
        <w:rPr>
          <w:rFonts w:ascii="Times New Roman" w:eastAsia="Calibri" w:hAnsi="Times New Roman" w:cs="Times New Roman"/>
          <w:i/>
          <w:sz w:val="24"/>
          <w:szCs w:val="24"/>
          <w:u w:val="single"/>
        </w:rPr>
      </w:pPr>
      <w:r w:rsidRPr="008D39C2">
        <w:rPr>
          <w:rFonts w:ascii="Times New Roman" w:eastAsia="Calibri" w:hAnsi="Times New Roman" w:cs="Times New Roman"/>
          <w:i/>
          <w:sz w:val="24"/>
          <w:szCs w:val="24"/>
          <w:u w:val="single"/>
        </w:rPr>
        <w:t>Conclusion</w:t>
      </w:r>
    </w:p>
    <w:p w:rsidR="001C70A6" w:rsidRPr="00CE768C" w:rsidRDefault="00CE768C" w:rsidP="006B6A15">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In this study, we attempted to understand how environmental/non-economic factors contribute to a region’s income per capita. We began with a naive first-order model with no variable selection and transformation, which violated some regression assumptions. We then constructed a first-order model that employed variable selection and response variable transformation to improve the fitness of the model and correct model assumptions. In order to further enhance the model performance and constant variance assumption, we built a second-order model that incorporated interaction terms from first-order model. We finally obtained a model with an adjusted R-square of 95.24% with residuals that satisfy regression assumptions.</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B62381" w:rsidP="00CE768C">
      <w:pPr>
        <w:contextualSpacing w:val="0"/>
        <w:jc w:val="center"/>
        <w:rPr>
          <w:rFonts w:ascii="Times New Roman" w:eastAsia="Calibri" w:hAnsi="Times New Roman" w:cs="Times New Roman"/>
          <w:sz w:val="24"/>
          <w:szCs w:val="24"/>
        </w:rPr>
      </w:pPr>
      <w:r>
        <w:rPr>
          <w:rFonts w:ascii="Times New Roman" w:eastAsia="Calibri" w:hAnsi="Times New Roman" w:cs="Times New Roman"/>
          <w:sz w:val="24"/>
          <w:szCs w:val="24"/>
        </w:rPr>
        <w:t>The final model is as follows</w:t>
      </w:r>
      <w:r w:rsidR="00CE768C" w:rsidRPr="00CE768C">
        <w:rPr>
          <w:rFonts w:ascii="Times New Roman" w:eastAsia="Calibri" w:hAnsi="Times New Roman" w:cs="Times New Roman"/>
          <w:sz w:val="24"/>
          <w:szCs w:val="24"/>
        </w:rPr>
        <w:t>:</w:t>
      </w:r>
    </w:p>
    <w:tbl>
      <w:tblPr>
        <w:tblStyle w:val="af3"/>
        <w:tblW w:w="994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780"/>
        <w:gridCol w:w="420"/>
        <w:gridCol w:w="8745"/>
      </w:tblGrid>
      <w:tr w:rsidR="001C70A6" w:rsidRPr="00CE768C">
        <w:trPr>
          <w:trHeight w:val="3160"/>
        </w:trPr>
        <w:tc>
          <w:tcPr>
            <w:tcW w:w="780" w:type="dxa"/>
            <w:tcBorders>
              <w:top w:val="nil"/>
              <w:left w:val="nil"/>
              <w:bottom w:val="nil"/>
              <w:right w:val="nil"/>
            </w:tcBorders>
            <w:shd w:val="clear" w:color="auto" w:fill="FEFEFE"/>
            <w:tcMar>
              <w:top w:w="100" w:type="dxa"/>
              <w:left w:w="60" w:type="dxa"/>
              <w:bottom w:w="100" w:type="dxa"/>
              <w:right w:w="60" w:type="dxa"/>
            </w:tcMar>
          </w:tcPr>
          <w:p w:rsidR="001C70A6" w:rsidRPr="00CE768C" w:rsidRDefault="00CE768C" w:rsidP="00CE768C">
            <w:pPr>
              <w:pBdr>
                <w:bottom w:val="single" w:sz="6" w:space="0" w:color="C6C6C6"/>
              </w:pBd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lastRenderedPageBreak/>
              <w:t>ln y</w:t>
            </w:r>
          </w:p>
        </w:tc>
        <w:tc>
          <w:tcPr>
            <w:tcW w:w="420" w:type="dxa"/>
            <w:tcBorders>
              <w:top w:val="nil"/>
              <w:left w:val="nil"/>
              <w:bottom w:val="nil"/>
              <w:right w:val="nil"/>
            </w:tcBorders>
            <w:shd w:val="clear" w:color="auto" w:fill="FEFEFE"/>
            <w:tcMar>
              <w:top w:w="100" w:type="dxa"/>
              <w:left w:w="60" w:type="dxa"/>
              <w:bottom w:w="100" w:type="dxa"/>
              <w:right w:w="60" w:type="dxa"/>
            </w:tcMar>
          </w:tcPr>
          <w:p w:rsidR="001C70A6" w:rsidRPr="00CE768C" w:rsidRDefault="00CE768C" w:rsidP="00CE768C">
            <w:pPr>
              <w:pBdr>
                <w:bottom w:val="single" w:sz="6" w:space="0" w:color="C6C6C6"/>
              </w:pBd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t>=</w:t>
            </w:r>
          </w:p>
        </w:tc>
        <w:tc>
          <w:tcPr>
            <w:tcW w:w="8745" w:type="dxa"/>
            <w:tcBorders>
              <w:top w:val="nil"/>
              <w:left w:val="nil"/>
              <w:bottom w:val="nil"/>
              <w:right w:val="nil"/>
            </w:tcBorders>
            <w:shd w:val="clear" w:color="auto" w:fill="FEFEFE"/>
            <w:tcMar>
              <w:top w:w="100" w:type="dxa"/>
              <w:left w:w="60" w:type="dxa"/>
              <w:bottom w:w="100" w:type="dxa"/>
              <w:right w:w="60" w:type="dxa"/>
            </w:tcMar>
          </w:tcPr>
          <w:p w:rsidR="001C70A6" w:rsidRPr="00CE768C" w:rsidRDefault="00CE768C" w:rsidP="00CE768C">
            <w:pP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t>5.742 - 0.01659 Employment rate + 0.479 Number of rooms per person</w:t>
            </w:r>
          </w:p>
          <w:p w:rsidR="001C70A6" w:rsidRPr="00CE768C" w:rsidRDefault="00CE768C" w:rsidP="00CE768C">
            <w:pP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t>+ 0.02334 Share of labour force with at least secondary education - 0.07035 Standardised mortality rate + 0.0381 Homicide rate + 0.02856 Voter turnout in general election</w:t>
            </w:r>
          </w:p>
          <w:p w:rsidR="001C70A6" w:rsidRPr="00CE768C" w:rsidRDefault="00CE768C" w:rsidP="00CE768C">
            <w:pP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t>+ 0.02864 Share of households with internet access + 0.002509 Perception of corruption</w:t>
            </w:r>
          </w:p>
          <w:p w:rsidR="001C70A6" w:rsidRPr="00CE768C" w:rsidRDefault="00CE768C" w:rsidP="00CE768C">
            <w:pP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t>+ 0.0 Continent_Asia + 0.2435 Continent_Europe + 0.3677 Continent_North America</w:t>
            </w:r>
          </w:p>
          <w:p w:rsidR="001C70A6" w:rsidRPr="00CE768C" w:rsidRDefault="00CE768C" w:rsidP="00CE768C">
            <w:pP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t>+ 0.0741 Continent_Oceania + 0.3699 Continent_South America</w:t>
            </w:r>
          </w:p>
          <w:p w:rsidR="001C70A6" w:rsidRPr="00CE768C" w:rsidRDefault="00CE768C" w:rsidP="00CE768C">
            <w:pP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t>+ 0.01068 Employment rate*Number of rooms per person</w:t>
            </w:r>
          </w:p>
          <w:p w:rsidR="001C70A6" w:rsidRPr="00CE768C" w:rsidRDefault="00CE768C" w:rsidP="00CE768C">
            <w:pP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t>+ 0.02204 Number of rooms per person*Homicide rate</w:t>
            </w:r>
          </w:p>
          <w:p w:rsidR="001C70A6" w:rsidRPr="00CE768C" w:rsidRDefault="00CE768C" w:rsidP="00CE768C">
            <w:pP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t>- 0.00946 Number of rooms per person*Share of households with internet access</w:t>
            </w:r>
          </w:p>
          <w:p w:rsidR="001C70A6" w:rsidRPr="00CE768C" w:rsidRDefault="00CE768C" w:rsidP="00CE768C">
            <w:pP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t>+ 0.000876 Share of labour force with at least secondary education*Homicide rate</w:t>
            </w:r>
          </w:p>
          <w:p w:rsidR="001C70A6" w:rsidRPr="00CE768C" w:rsidRDefault="00CE768C" w:rsidP="00CE768C">
            <w:pP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t>- 0.000287 Share of labour force with at least secondary education*Voter turnout in general election - 0.001188 Homicide rate*Voter turnout in general election</w:t>
            </w:r>
          </w:p>
          <w:p w:rsidR="001C70A6" w:rsidRPr="00CE768C" w:rsidRDefault="00CE768C" w:rsidP="00CE768C">
            <w:pPr>
              <w:ind w:left="240"/>
              <w:contextualSpacing w:val="0"/>
              <w:jc w:val="center"/>
              <w:rPr>
                <w:rFonts w:ascii="Times New Roman" w:hAnsi="Times New Roman" w:cs="Times New Roman"/>
                <w:sz w:val="20"/>
                <w:szCs w:val="20"/>
              </w:rPr>
            </w:pPr>
            <w:r w:rsidRPr="00CE768C">
              <w:rPr>
                <w:rFonts w:ascii="Times New Roman" w:hAnsi="Times New Roman" w:cs="Times New Roman"/>
                <w:sz w:val="20"/>
                <w:szCs w:val="20"/>
              </w:rPr>
              <w:t>- 0.000789 Homicide rate*Share of households with internet access</w:t>
            </w:r>
          </w:p>
        </w:tc>
      </w:tr>
    </w:tbl>
    <w:p w:rsidR="001C70A6" w:rsidRPr="00CE768C" w:rsidRDefault="00CE768C" w:rsidP="006B6A15">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Based on the model we developed, we identified several factors that will contribute to the economic well-being of a region: employment rate, number of rooms per person, share of labour force with at least</w:t>
      </w:r>
      <w:r w:rsidR="00B62381">
        <w:rPr>
          <w:rFonts w:ascii="Times New Roman" w:eastAsia="Calibri" w:hAnsi="Times New Roman" w:cs="Times New Roman"/>
          <w:sz w:val="24"/>
          <w:szCs w:val="24"/>
        </w:rPr>
        <w:t xml:space="preserve"> secondary education, standardiz</w:t>
      </w:r>
      <w:r w:rsidRPr="00CE768C">
        <w:rPr>
          <w:rFonts w:ascii="Times New Roman" w:eastAsia="Calibri" w:hAnsi="Times New Roman" w:cs="Times New Roman"/>
          <w:sz w:val="24"/>
          <w:szCs w:val="24"/>
        </w:rPr>
        <w:t xml:space="preserve">ed mortality rate, homicide rate, voter turnout in general election, share of households with internet broadband access, perception of corruption. All these individual terms, except the standardized mortality rate, are positively associated with the natural logarithm of the income per capita. To better understand the real-world implication of our final model, we calculated the effect of </w:t>
      </w:r>
      <w:r w:rsidR="006B6A15">
        <w:rPr>
          <w:rFonts w:ascii="Times New Roman" w:eastAsia="Calibri" w:hAnsi="Times New Roman" w:cs="Times New Roman"/>
          <w:sz w:val="24"/>
          <w:szCs w:val="24"/>
        </w:rPr>
        <w:t xml:space="preserve">a </w:t>
      </w:r>
      <w:r w:rsidRPr="00CE768C">
        <w:rPr>
          <w:rFonts w:ascii="Times New Roman" w:eastAsia="Calibri" w:hAnsi="Times New Roman" w:cs="Times New Roman"/>
          <w:sz w:val="24"/>
          <w:szCs w:val="24"/>
        </w:rPr>
        <w:t>one unit change in independent variable on the dependent variable, as shown in table below.</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CE768C" w:rsidP="006B6A15">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For instance, when analyzing the number of rooms per person, we keep other variables constant. The number of rooms per person has coefficient of 0.479, and it has interaction terms with employment rate, homicide rate, and share of households with internet broadband access. For the sake of demonstration, we use the mean values of those variables in the dataset, 66.31, 3.41, and 69.75 respectively. Therefore, one unit increase in number of rooms per person will result in 0.479 + 0.01068 *66.31+ 0.02204*3.41- 0.00946 * 69.75 = 0.6025122 unit increase in lny. To understand the effect on response variable y, we take exponential on both sides, e^0.6025122. The result shows that one unit increase in number of rooms per person will scale the value of y (income per capita) by 1.83.</w:t>
      </w:r>
    </w:p>
    <w:p w:rsidR="001C70A6" w:rsidRPr="00CE768C" w:rsidRDefault="001C70A6" w:rsidP="00CE768C">
      <w:pPr>
        <w:contextualSpacing w:val="0"/>
        <w:jc w:val="center"/>
        <w:rPr>
          <w:rFonts w:ascii="Times New Roman" w:eastAsia="Calibri" w:hAnsi="Times New Roman" w:cs="Times New Roman"/>
          <w:sz w:val="24"/>
          <w:szCs w:val="24"/>
        </w:rPr>
      </w:pPr>
    </w:p>
    <w:tbl>
      <w:tblPr>
        <w:tblStyle w:val="af4"/>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6"/>
        <w:gridCol w:w="2016"/>
        <w:gridCol w:w="2016"/>
        <w:gridCol w:w="2016"/>
        <w:gridCol w:w="2016"/>
      </w:tblGrid>
      <w:tr w:rsidR="001C70A6" w:rsidRPr="00CE768C">
        <w:tc>
          <w:tcPr>
            <w:tcW w:w="2016" w:type="dxa"/>
            <w:tcMar>
              <w:top w:w="100" w:type="dxa"/>
              <w:left w:w="100" w:type="dxa"/>
              <w:bottom w:w="100" w:type="dxa"/>
              <w:right w:w="100" w:type="dxa"/>
            </w:tcMar>
          </w:tcPr>
          <w:p w:rsidR="001C70A6" w:rsidRPr="00CE768C" w:rsidRDefault="001C70A6" w:rsidP="00CE768C">
            <w:pPr>
              <w:widowControl w:val="0"/>
              <w:spacing w:line="240" w:lineRule="auto"/>
              <w:contextualSpacing w:val="0"/>
              <w:jc w:val="center"/>
              <w:rPr>
                <w:rFonts w:ascii="Times New Roman" w:eastAsia="Calibri" w:hAnsi="Times New Roman" w:cs="Times New Roman"/>
                <w:sz w:val="24"/>
                <w:szCs w:val="24"/>
              </w:rPr>
            </w:pP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fixed value (medium)</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coeff</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lny</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y</w:t>
            </w:r>
          </w:p>
        </w:tc>
      </w:tr>
      <w:tr w:rsidR="001C70A6" w:rsidRPr="00CE768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Number of rooms per person</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1.73</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0.479</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0.6025122</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1.82670208</w:t>
            </w:r>
          </w:p>
        </w:tc>
      </w:tr>
      <w:tr w:rsidR="001C70A6" w:rsidRPr="00CE768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internet</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69.75</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0.02864</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0.01224414</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1.01231941</w:t>
            </w:r>
          </w:p>
        </w:tc>
      </w:tr>
      <w:tr w:rsidR="001C70A6" w:rsidRPr="00CE768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Share of labor</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74.96</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0.02334</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0.00682264</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1.00684597</w:t>
            </w:r>
          </w:p>
        </w:tc>
      </w:tr>
      <w:tr w:rsidR="001C70A6" w:rsidRPr="00CE768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homicide</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3.41</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0.0381</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0.00612493</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1.00614373</w:t>
            </w:r>
          </w:p>
        </w:tc>
      </w:tr>
      <w:tr w:rsidR="001C70A6" w:rsidRPr="00CE768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voter</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67.96</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0.02856</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0.0029954</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1.00299989</w:t>
            </w:r>
          </w:p>
        </w:tc>
      </w:tr>
      <w:tr w:rsidR="001C70A6" w:rsidRPr="00CE768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lastRenderedPageBreak/>
              <w:t>corruption</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61.08</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0.002509</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0.002509</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1.00251215</w:t>
            </w:r>
          </w:p>
        </w:tc>
      </w:tr>
      <w:tr w:rsidR="001C70A6" w:rsidRPr="00CE768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employment rate</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66.31</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-0.01659</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0.0018864</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1.00188818</w:t>
            </w:r>
          </w:p>
        </w:tc>
      </w:tr>
      <w:tr w:rsidR="001C70A6" w:rsidRPr="00CE768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mortality</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8.34</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-0.07035</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-0.07035</w:t>
            </w:r>
          </w:p>
        </w:tc>
        <w:tc>
          <w:tcPr>
            <w:tcW w:w="2016" w:type="dxa"/>
            <w:tcMar>
              <w:top w:w="100" w:type="dxa"/>
              <w:left w:w="100" w:type="dxa"/>
              <w:bottom w:w="100" w:type="dxa"/>
              <w:right w:w="100" w:type="dxa"/>
            </w:tcMar>
          </w:tcPr>
          <w:p w:rsidR="001C70A6" w:rsidRPr="00CE768C" w:rsidRDefault="00CE768C" w:rsidP="00CE768C">
            <w:pPr>
              <w:widowControl w:val="0"/>
              <w:spacing w:line="240" w:lineRule="auto"/>
              <w:contextualSpacing w:val="0"/>
              <w:jc w:val="center"/>
              <w:rPr>
                <w:rFonts w:ascii="Times New Roman" w:eastAsia="Calibri" w:hAnsi="Times New Roman" w:cs="Times New Roman"/>
                <w:sz w:val="24"/>
                <w:szCs w:val="24"/>
              </w:rPr>
            </w:pPr>
            <w:r w:rsidRPr="00CE768C">
              <w:rPr>
                <w:rFonts w:ascii="Times New Roman" w:eastAsia="Calibri" w:hAnsi="Times New Roman" w:cs="Times New Roman"/>
                <w:sz w:val="24"/>
                <w:szCs w:val="24"/>
              </w:rPr>
              <w:t>0.93206754</w:t>
            </w:r>
          </w:p>
        </w:tc>
      </w:tr>
    </w:tbl>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CE768C" w:rsidP="006B6A15">
      <w:pPr>
        <w:ind w:firstLine="720"/>
        <w:contextualSpacing w:val="0"/>
        <w:jc w:val="both"/>
        <w:rPr>
          <w:rFonts w:ascii="Times New Roman" w:eastAsia="Calibri" w:hAnsi="Times New Roman" w:cs="Times New Roman"/>
          <w:sz w:val="24"/>
          <w:szCs w:val="24"/>
        </w:rPr>
      </w:pPr>
      <w:r w:rsidRPr="00CE768C">
        <w:rPr>
          <w:rFonts w:ascii="Times New Roman" w:eastAsia="Calibri" w:hAnsi="Times New Roman" w:cs="Times New Roman"/>
          <w:sz w:val="24"/>
          <w:szCs w:val="24"/>
        </w:rPr>
        <w:t>Based on this result, we can infer that increasing the number of rooms per person is associated with the most amount of increase in income per capita, whereas increasing the employment rate has the least effect. Reducing the standardized mortality rate can also improve the income per capita.</w:t>
      </w:r>
    </w:p>
    <w:p w:rsidR="001C70A6" w:rsidRPr="00CE768C" w:rsidRDefault="001C70A6" w:rsidP="00CE768C">
      <w:pPr>
        <w:contextualSpacing w:val="0"/>
        <w:jc w:val="center"/>
        <w:rPr>
          <w:rFonts w:ascii="Times New Roman" w:eastAsia="Calibri" w:hAnsi="Times New Roman" w:cs="Times New Roman"/>
          <w:sz w:val="24"/>
          <w:szCs w:val="24"/>
        </w:rPr>
      </w:pPr>
    </w:p>
    <w:p w:rsidR="001C70A6" w:rsidRPr="00CE768C" w:rsidRDefault="00CE768C" w:rsidP="006B6A15">
      <w:pPr>
        <w:ind w:firstLine="720"/>
        <w:contextualSpacing w:val="0"/>
        <w:jc w:val="both"/>
        <w:rPr>
          <w:rFonts w:ascii="Times New Roman" w:eastAsia="Calibri" w:hAnsi="Times New Roman" w:cs="Times New Roman"/>
          <w:sz w:val="24"/>
          <w:szCs w:val="24"/>
          <w:highlight w:val="yellow"/>
        </w:rPr>
      </w:pPr>
      <w:r w:rsidRPr="00CE768C">
        <w:rPr>
          <w:rFonts w:ascii="Times New Roman" w:eastAsia="Calibri" w:hAnsi="Times New Roman" w:cs="Times New Roman"/>
          <w:sz w:val="24"/>
          <w:szCs w:val="24"/>
        </w:rPr>
        <w:t>While our model does not investigate into the causal effects of independent variables on dependent variable, this model can serve as a reference for policy makers when making or prioritizing decisions. For example, assume there is one policy that deal with employment rate and another policy that improves housing accessibility (increasing number of rooms per person). When considering the economical consequence of such policy, the policy maker may look into this model and realize that improving the number of rooms per person are more likely to be associated with higher income per capita than improving employment rate.</w:t>
      </w:r>
    </w:p>
    <w:p w:rsidR="001C70A6" w:rsidRPr="00CE768C" w:rsidRDefault="001C70A6" w:rsidP="00CE768C">
      <w:pPr>
        <w:contextualSpacing w:val="0"/>
        <w:jc w:val="center"/>
        <w:rPr>
          <w:rFonts w:ascii="Times New Roman" w:eastAsia="Calibri" w:hAnsi="Times New Roman" w:cs="Times New Roman"/>
          <w:sz w:val="24"/>
          <w:szCs w:val="24"/>
          <w:highlight w:val="yellow"/>
        </w:rPr>
      </w:pPr>
    </w:p>
    <w:p w:rsidR="001C70A6" w:rsidRPr="00CE768C" w:rsidRDefault="00CE768C" w:rsidP="006B6A15">
      <w:pPr>
        <w:ind w:firstLine="720"/>
        <w:contextualSpacing w:val="0"/>
        <w:jc w:val="both"/>
        <w:rPr>
          <w:rFonts w:ascii="Times New Roman" w:hAnsi="Times New Roman" w:cs="Times New Roman"/>
          <w:sz w:val="20"/>
          <w:szCs w:val="20"/>
        </w:rPr>
      </w:pPr>
      <w:r w:rsidRPr="00CE768C">
        <w:rPr>
          <w:rFonts w:ascii="Times New Roman" w:eastAsia="Calibri" w:hAnsi="Times New Roman" w:cs="Times New Roman"/>
          <w:sz w:val="24"/>
          <w:szCs w:val="24"/>
        </w:rPr>
        <w:t>If given the chance to further investigate into this topic, we would like to incorporate more social/cultural factors to differentiate regions or countries, such as the religion of a country or the level of development of a country. Implementing such variables may help us differentiate and thus taylor our model better towards varied regions. Moreover, adding those categorical variables may also mitigate the number of outliers and influential points in our model. As a result, our model accuracy and interpretation would both be improved.</w:t>
      </w:r>
    </w:p>
    <w:p w:rsidR="001C70A6" w:rsidRPr="00CE768C" w:rsidRDefault="001C70A6" w:rsidP="00CE768C">
      <w:pPr>
        <w:contextualSpacing w:val="0"/>
        <w:jc w:val="center"/>
        <w:rPr>
          <w:rFonts w:ascii="Times New Roman" w:hAnsi="Times New Roman" w:cs="Times New Roman"/>
          <w:sz w:val="20"/>
          <w:szCs w:val="20"/>
        </w:rPr>
      </w:pPr>
    </w:p>
    <w:p w:rsidR="006B6A15" w:rsidRDefault="006B6A15" w:rsidP="00CE768C">
      <w:pPr>
        <w:pStyle w:val="Title"/>
        <w:contextualSpacing w:val="0"/>
        <w:jc w:val="center"/>
        <w:rPr>
          <w:rFonts w:ascii="Times New Roman" w:hAnsi="Times New Roman" w:cs="Times New Roman"/>
        </w:rPr>
      </w:pPr>
      <w:bookmarkStart w:id="7" w:name="_9mh62akrl8s3" w:colFirst="0" w:colLast="0"/>
      <w:bookmarkEnd w:id="7"/>
    </w:p>
    <w:p w:rsidR="006B6A15" w:rsidRDefault="006B6A15" w:rsidP="00CE768C">
      <w:pPr>
        <w:pStyle w:val="Title"/>
        <w:contextualSpacing w:val="0"/>
        <w:jc w:val="center"/>
        <w:rPr>
          <w:rFonts w:ascii="Times New Roman" w:hAnsi="Times New Roman" w:cs="Times New Roman"/>
        </w:rPr>
      </w:pPr>
    </w:p>
    <w:p w:rsidR="006B6A15" w:rsidRDefault="006B6A15" w:rsidP="00CE768C">
      <w:pPr>
        <w:pStyle w:val="Title"/>
        <w:contextualSpacing w:val="0"/>
        <w:jc w:val="center"/>
        <w:rPr>
          <w:rFonts w:ascii="Times New Roman" w:hAnsi="Times New Roman" w:cs="Times New Roman"/>
        </w:rPr>
      </w:pPr>
    </w:p>
    <w:p w:rsidR="006B6A15" w:rsidRDefault="006B6A15" w:rsidP="00CE768C">
      <w:pPr>
        <w:pStyle w:val="Title"/>
        <w:contextualSpacing w:val="0"/>
        <w:jc w:val="center"/>
        <w:rPr>
          <w:rFonts w:ascii="Times New Roman" w:hAnsi="Times New Roman" w:cs="Times New Roman"/>
        </w:rPr>
      </w:pPr>
    </w:p>
    <w:p w:rsidR="006B6A15" w:rsidRDefault="006B6A15" w:rsidP="006B6A15">
      <w:pPr>
        <w:pStyle w:val="Title"/>
        <w:contextualSpacing w:val="0"/>
        <w:rPr>
          <w:rFonts w:ascii="Times New Roman" w:hAnsi="Times New Roman" w:cs="Times New Roman"/>
          <w:sz w:val="24"/>
          <w:szCs w:val="24"/>
        </w:rPr>
      </w:pPr>
    </w:p>
    <w:p w:rsidR="006B6A15" w:rsidRDefault="006B6A15" w:rsidP="006B6A15"/>
    <w:p w:rsidR="006B6A15" w:rsidRPr="006B6A15" w:rsidRDefault="006B6A15" w:rsidP="006B6A15"/>
    <w:p w:rsidR="001C70A6" w:rsidRPr="002C3180" w:rsidRDefault="002C3180" w:rsidP="002C3180">
      <w:pPr>
        <w:pStyle w:val="Title"/>
        <w:numPr>
          <w:ilvl w:val="0"/>
          <w:numId w:val="6"/>
        </w:numPr>
        <w:contextualSpacing w:val="0"/>
        <w:rPr>
          <w:rFonts w:ascii="Times New Roman" w:hAnsi="Times New Roman" w:cs="Times New Roman"/>
          <w:b/>
          <w:sz w:val="24"/>
          <w:szCs w:val="24"/>
        </w:rPr>
      </w:pPr>
      <w:r>
        <w:rPr>
          <w:rFonts w:ascii="Times New Roman" w:hAnsi="Times New Roman" w:cs="Times New Roman"/>
          <w:b/>
          <w:sz w:val="56"/>
          <w:szCs w:val="56"/>
        </w:rPr>
        <w:lastRenderedPageBreak/>
        <w:t>References</w:t>
      </w:r>
    </w:p>
    <w:p w:rsidR="001C70A6" w:rsidRPr="00CE768C" w:rsidRDefault="00CE768C" w:rsidP="006B6A15">
      <w:pPr>
        <w:numPr>
          <w:ilvl w:val="0"/>
          <w:numId w:val="3"/>
        </w:numPr>
        <w:jc w:val="both"/>
        <w:rPr>
          <w:rFonts w:ascii="Times New Roman" w:eastAsia="Times New Roman" w:hAnsi="Times New Roman" w:cs="Times New Roman"/>
          <w:sz w:val="24"/>
          <w:szCs w:val="24"/>
        </w:rPr>
      </w:pPr>
      <w:r w:rsidRPr="00CE768C">
        <w:rPr>
          <w:rFonts w:ascii="Times New Roman" w:eastAsia="Times New Roman" w:hAnsi="Times New Roman" w:cs="Times New Roman"/>
          <w:sz w:val="24"/>
          <w:szCs w:val="24"/>
          <w:highlight w:val="white"/>
        </w:rPr>
        <w:t xml:space="preserve">Merriam-webster.com. (n.d.). </w:t>
      </w:r>
      <w:r w:rsidRPr="00CE768C">
        <w:rPr>
          <w:rFonts w:ascii="Times New Roman" w:eastAsia="Times New Roman" w:hAnsi="Times New Roman" w:cs="Times New Roman"/>
          <w:i/>
          <w:sz w:val="24"/>
          <w:szCs w:val="24"/>
          <w:highlight w:val="white"/>
        </w:rPr>
        <w:t>Definition of WELL-BEING</w:t>
      </w:r>
      <w:r w:rsidRPr="00CE768C">
        <w:rPr>
          <w:rFonts w:ascii="Times New Roman" w:eastAsia="Times New Roman" w:hAnsi="Times New Roman" w:cs="Times New Roman"/>
          <w:sz w:val="24"/>
          <w:szCs w:val="24"/>
          <w:highlight w:val="white"/>
        </w:rPr>
        <w:t>. [online] Available at: https://www.merriam-webster.com/dictionary/well-being [Accessed 26 Nov. 2018].</w:t>
      </w:r>
    </w:p>
    <w:p w:rsidR="001C70A6" w:rsidRPr="00CE768C" w:rsidRDefault="00CE768C" w:rsidP="006B6A15">
      <w:pPr>
        <w:numPr>
          <w:ilvl w:val="0"/>
          <w:numId w:val="3"/>
        </w:numPr>
        <w:jc w:val="both"/>
        <w:rPr>
          <w:rFonts w:ascii="Times New Roman" w:eastAsia="Times New Roman" w:hAnsi="Times New Roman" w:cs="Times New Roman"/>
          <w:sz w:val="24"/>
          <w:szCs w:val="24"/>
          <w:highlight w:val="white"/>
        </w:rPr>
      </w:pPr>
      <w:r w:rsidRPr="00CE768C">
        <w:rPr>
          <w:rFonts w:ascii="Times New Roman" w:eastAsia="Times New Roman" w:hAnsi="Times New Roman" w:cs="Times New Roman"/>
          <w:sz w:val="24"/>
          <w:szCs w:val="24"/>
          <w:highlight w:val="white"/>
        </w:rPr>
        <w:t>Cswe.org. (2016). Council on Social Work Education (CSWE) - Working Definition of Economic Well-Being. [online] Available at: https://www.cswe.org/Centers-Initiatives/Initiatives/Clearinghouse-for-Economic-Well-Being/Working-Definition-of-Economic-Well-Being [Accessed 26 Nov. 2018].</w:t>
      </w:r>
    </w:p>
    <w:p w:rsidR="001C70A6" w:rsidRPr="00CE768C" w:rsidRDefault="00CE768C" w:rsidP="006B6A15">
      <w:pPr>
        <w:numPr>
          <w:ilvl w:val="0"/>
          <w:numId w:val="3"/>
        </w:numPr>
        <w:jc w:val="both"/>
        <w:rPr>
          <w:rFonts w:ascii="Times New Roman" w:eastAsia="Times New Roman" w:hAnsi="Times New Roman" w:cs="Times New Roman"/>
          <w:sz w:val="24"/>
          <w:szCs w:val="24"/>
          <w:highlight w:val="white"/>
        </w:rPr>
      </w:pPr>
      <w:r w:rsidRPr="00CE768C">
        <w:rPr>
          <w:rFonts w:ascii="Times New Roman" w:eastAsia="Times New Roman" w:hAnsi="Times New Roman" w:cs="Times New Roman"/>
          <w:sz w:val="24"/>
          <w:szCs w:val="24"/>
          <w:highlight w:val="white"/>
        </w:rPr>
        <w:t>Cswe.org. (2016). Council on Social Work Education (CSWE) - Working Definition of Economic Well-Being. [online] Available at: https://www.cswe.org/Centers-Initiatives/Initiatives/Clearinghouse-for-Economic-Well-Being/Working-Definition-of-Economic-Well-Being [Accessed 26 Nov. 2018].</w:t>
      </w:r>
    </w:p>
    <w:p w:rsidR="001C70A6" w:rsidRPr="00CE768C" w:rsidRDefault="00CE768C" w:rsidP="006B6A15">
      <w:pPr>
        <w:numPr>
          <w:ilvl w:val="0"/>
          <w:numId w:val="3"/>
        </w:numPr>
        <w:jc w:val="both"/>
        <w:rPr>
          <w:rFonts w:ascii="Times New Roman" w:eastAsia="Times New Roman" w:hAnsi="Times New Roman" w:cs="Times New Roman"/>
          <w:sz w:val="24"/>
          <w:szCs w:val="24"/>
        </w:rPr>
      </w:pPr>
      <w:r w:rsidRPr="00CE768C">
        <w:rPr>
          <w:rFonts w:ascii="Times New Roman" w:eastAsia="Times New Roman" w:hAnsi="Times New Roman" w:cs="Times New Roman"/>
          <w:sz w:val="24"/>
          <w:szCs w:val="24"/>
        </w:rPr>
        <w:t>OECD (2014). OECD Statistics. [online] OECD.Stat. Available at: https://stats.oecd.org/ [Accessed 11 Nov. 2018].</w:t>
      </w:r>
    </w:p>
    <w:p w:rsidR="001C70A6" w:rsidRDefault="00CE768C" w:rsidP="006B6A15">
      <w:pPr>
        <w:numPr>
          <w:ilvl w:val="0"/>
          <w:numId w:val="3"/>
        </w:numPr>
        <w:jc w:val="both"/>
        <w:rPr>
          <w:rFonts w:ascii="Times New Roman" w:eastAsia="Times New Roman" w:hAnsi="Times New Roman" w:cs="Times New Roman"/>
          <w:sz w:val="24"/>
          <w:szCs w:val="24"/>
        </w:rPr>
      </w:pPr>
      <w:r w:rsidRPr="00CE768C">
        <w:rPr>
          <w:rFonts w:ascii="Times New Roman" w:eastAsia="Times New Roman" w:hAnsi="Times New Roman" w:cs="Times New Roman"/>
          <w:sz w:val="24"/>
          <w:szCs w:val="24"/>
          <w:highlight w:val="white"/>
        </w:rPr>
        <w:t xml:space="preserve">OECD (2014). </w:t>
      </w:r>
      <w:r w:rsidRPr="00CE768C">
        <w:rPr>
          <w:rFonts w:ascii="Times New Roman" w:eastAsia="Times New Roman" w:hAnsi="Times New Roman" w:cs="Times New Roman"/>
          <w:i/>
          <w:sz w:val="24"/>
          <w:szCs w:val="24"/>
          <w:highlight w:val="white"/>
        </w:rPr>
        <w:t>How to Measure Regional and Local Well-being</w:t>
      </w:r>
      <w:r w:rsidRPr="00CE768C">
        <w:rPr>
          <w:rFonts w:ascii="Times New Roman" w:eastAsia="Times New Roman" w:hAnsi="Times New Roman" w:cs="Times New Roman"/>
          <w:sz w:val="24"/>
          <w:szCs w:val="24"/>
          <w:highlight w:val="white"/>
        </w:rPr>
        <w:t>. [online] OECDiLibrary. Available at: https://www.oecd-ilibrary.org/urban-rural-and-regional-development/how-s-life-in-your-region/how-to-measure-regional-and-local-well-being_9789264217416-6-en [Accessed 12 Nov. 2018].</w:t>
      </w:r>
    </w:p>
    <w:p w:rsidR="00C975F8" w:rsidRDefault="00C975F8" w:rsidP="00C975F8">
      <w:pPr>
        <w:ind w:left="360"/>
        <w:jc w:val="both"/>
        <w:rPr>
          <w:rFonts w:ascii="Times New Roman" w:eastAsia="Times New Roman" w:hAnsi="Times New Roman" w:cs="Times New Roman"/>
          <w:sz w:val="24"/>
          <w:szCs w:val="24"/>
        </w:rPr>
      </w:pPr>
    </w:p>
    <w:p w:rsidR="00C975F8" w:rsidRPr="00CE768C" w:rsidRDefault="00C975F8" w:rsidP="00C975F8">
      <w:pPr>
        <w:ind w:left="360"/>
        <w:jc w:val="both"/>
        <w:rPr>
          <w:rFonts w:ascii="Times New Roman" w:eastAsia="Times New Roman" w:hAnsi="Times New Roman" w:cs="Times New Roman"/>
          <w:sz w:val="24"/>
          <w:szCs w:val="24"/>
        </w:rPr>
      </w:pPr>
    </w:p>
    <w:p w:rsidR="00C637F7" w:rsidRPr="002C3180" w:rsidRDefault="00C975F8" w:rsidP="00C975F8">
      <w:pPr>
        <w:pStyle w:val="Title"/>
        <w:numPr>
          <w:ilvl w:val="0"/>
          <w:numId w:val="6"/>
        </w:numPr>
        <w:contextualSpacing w:val="0"/>
        <w:rPr>
          <w:rFonts w:ascii="Times New Roman" w:hAnsi="Times New Roman" w:cs="Times New Roman"/>
          <w:b/>
          <w:sz w:val="24"/>
          <w:szCs w:val="24"/>
        </w:rPr>
      </w:pPr>
      <w:bookmarkStart w:id="8" w:name="_x6wa75kzdf6g" w:colFirst="0" w:colLast="0"/>
      <w:bookmarkEnd w:id="8"/>
      <w:r>
        <w:rPr>
          <w:rFonts w:ascii="Times New Roman" w:hAnsi="Times New Roman" w:cs="Times New Roman"/>
          <w:b/>
          <w:sz w:val="56"/>
          <w:szCs w:val="56"/>
        </w:rPr>
        <w:t>Appendix</w:t>
      </w:r>
    </w:p>
    <w:p w:rsidR="00C975F8" w:rsidRPr="00C637F7" w:rsidRDefault="00C975F8" w:rsidP="00C637F7">
      <w:pPr>
        <w:pStyle w:val="TOCHeading"/>
      </w:pPr>
      <w:bookmarkStart w:id="9" w:name="_GoBack"/>
      <w:bookmarkEnd w:id="9"/>
    </w:p>
    <w:p w:rsidR="001C70A6" w:rsidRPr="00CE768C" w:rsidRDefault="001C70A6" w:rsidP="00CE768C">
      <w:pPr>
        <w:contextualSpacing w:val="0"/>
        <w:jc w:val="center"/>
        <w:rPr>
          <w:rFonts w:ascii="Times New Roman" w:hAnsi="Times New Roman" w:cs="Times New Roman"/>
        </w:rPr>
      </w:pPr>
    </w:p>
    <w:sectPr w:rsidR="001C70A6" w:rsidRPr="00CE768C">
      <w:type w:val="continuous"/>
      <w:pgSz w:w="12240" w:h="15840"/>
      <w:pgMar w:top="1440" w:right="1080" w:bottom="1440" w:left="108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675" w:rsidRDefault="001D5675">
      <w:pPr>
        <w:spacing w:line="240" w:lineRule="auto"/>
      </w:pPr>
      <w:r>
        <w:separator/>
      </w:r>
    </w:p>
  </w:endnote>
  <w:endnote w:type="continuationSeparator" w:id="0">
    <w:p w:rsidR="001D5675" w:rsidRDefault="001D56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AE4" w:rsidRDefault="00014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AE4" w:rsidRDefault="00014A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AE4" w:rsidRDefault="00014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675" w:rsidRDefault="001D5675">
      <w:pPr>
        <w:spacing w:line="240" w:lineRule="auto"/>
      </w:pPr>
      <w:r>
        <w:separator/>
      </w:r>
    </w:p>
  </w:footnote>
  <w:footnote w:type="continuationSeparator" w:id="0">
    <w:p w:rsidR="001D5675" w:rsidRDefault="001D56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AE4" w:rsidRDefault="00014A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68C" w:rsidRDefault="00CE768C">
    <w:pPr>
      <w:contextualSpacing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AE4" w:rsidRDefault="00014A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2BCC"/>
    <w:multiLevelType w:val="hybridMultilevel"/>
    <w:tmpl w:val="5E8A6F58"/>
    <w:lvl w:ilvl="0" w:tplc="5AAAB2C2">
      <w:start w:val="1"/>
      <w:numFmt w:val="lowerLetter"/>
      <w:lvlText w:val="(%1)"/>
      <w:lvlJc w:val="left"/>
      <w:pPr>
        <w:ind w:left="732" w:hanging="37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C7FB3"/>
    <w:multiLevelType w:val="multilevel"/>
    <w:tmpl w:val="8E247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6246A1"/>
    <w:multiLevelType w:val="hybridMultilevel"/>
    <w:tmpl w:val="5C86072E"/>
    <w:lvl w:ilvl="0" w:tplc="5AAAB2C2">
      <w:start w:val="1"/>
      <w:numFmt w:val="lowerLetter"/>
      <w:lvlText w:val="(%1)"/>
      <w:lvlJc w:val="left"/>
      <w:pPr>
        <w:ind w:left="732" w:hanging="37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A10A1"/>
    <w:multiLevelType w:val="hybridMultilevel"/>
    <w:tmpl w:val="9C8058FC"/>
    <w:lvl w:ilvl="0" w:tplc="5AAAB2C2">
      <w:start w:val="1"/>
      <w:numFmt w:val="lowerLetter"/>
      <w:lvlText w:val="(%1)"/>
      <w:lvlJc w:val="left"/>
      <w:pPr>
        <w:ind w:left="732" w:hanging="37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83C"/>
    <w:multiLevelType w:val="hybridMultilevel"/>
    <w:tmpl w:val="8D383C0E"/>
    <w:lvl w:ilvl="0" w:tplc="5AAAB2C2">
      <w:start w:val="1"/>
      <w:numFmt w:val="lowerLetter"/>
      <w:lvlText w:val="(%1)"/>
      <w:lvlJc w:val="left"/>
      <w:pPr>
        <w:ind w:left="732" w:hanging="37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36FEA"/>
    <w:multiLevelType w:val="hybridMultilevel"/>
    <w:tmpl w:val="10B2C45C"/>
    <w:lvl w:ilvl="0" w:tplc="BDC4947C">
      <w:start w:val="1"/>
      <w:numFmt w:val="decimal"/>
      <w:lvlText w:val="%1."/>
      <w:lvlJc w:val="left"/>
      <w:pPr>
        <w:ind w:left="924" w:hanging="564"/>
      </w:pPr>
      <w:rPr>
        <w:rFonts w:hint="default"/>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95823"/>
    <w:multiLevelType w:val="multilevel"/>
    <w:tmpl w:val="204C4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F66358"/>
    <w:multiLevelType w:val="hybridMultilevel"/>
    <w:tmpl w:val="2ED40B32"/>
    <w:lvl w:ilvl="0" w:tplc="ECE4AA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301EE"/>
    <w:multiLevelType w:val="hybridMultilevel"/>
    <w:tmpl w:val="8ACC272E"/>
    <w:lvl w:ilvl="0" w:tplc="BDC4947C">
      <w:start w:val="1"/>
      <w:numFmt w:val="decimal"/>
      <w:lvlText w:val="%1."/>
      <w:lvlJc w:val="left"/>
      <w:pPr>
        <w:ind w:left="924" w:hanging="564"/>
      </w:pPr>
      <w:rPr>
        <w:rFonts w:hint="default"/>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4161D"/>
    <w:multiLevelType w:val="multilevel"/>
    <w:tmpl w:val="17AA5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B9737F"/>
    <w:multiLevelType w:val="hybridMultilevel"/>
    <w:tmpl w:val="9C8058FC"/>
    <w:lvl w:ilvl="0" w:tplc="5AAAB2C2">
      <w:start w:val="1"/>
      <w:numFmt w:val="lowerLetter"/>
      <w:lvlText w:val="(%1)"/>
      <w:lvlJc w:val="left"/>
      <w:pPr>
        <w:ind w:left="732" w:hanging="37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C0D62"/>
    <w:multiLevelType w:val="hybridMultilevel"/>
    <w:tmpl w:val="DB2472FA"/>
    <w:lvl w:ilvl="0" w:tplc="BDC4947C">
      <w:start w:val="1"/>
      <w:numFmt w:val="decimal"/>
      <w:lvlText w:val="%1."/>
      <w:lvlJc w:val="left"/>
      <w:pPr>
        <w:ind w:left="924" w:hanging="564"/>
      </w:pPr>
      <w:rPr>
        <w:rFonts w:hint="default"/>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7A0650"/>
    <w:multiLevelType w:val="hybridMultilevel"/>
    <w:tmpl w:val="D5B40376"/>
    <w:lvl w:ilvl="0" w:tplc="5AAAB2C2">
      <w:start w:val="1"/>
      <w:numFmt w:val="lowerLetter"/>
      <w:lvlText w:val="(%1)"/>
      <w:lvlJc w:val="left"/>
      <w:pPr>
        <w:ind w:left="732" w:hanging="37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3418C"/>
    <w:multiLevelType w:val="multilevel"/>
    <w:tmpl w:val="8D207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BC1B9D"/>
    <w:multiLevelType w:val="multilevel"/>
    <w:tmpl w:val="31E46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4"/>
  </w:num>
  <w:num w:numId="3">
    <w:abstractNumId w:val="9"/>
  </w:num>
  <w:num w:numId="4">
    <w:abstractNumId w:val="6"/>
  </w:num>
  <w:num w:numId="5">
    <w:abstractNumId w:val="1"/>
  </w:num>
  <w:num w:numId="6">
    <w:abstractNumId w:val="8"/>
  </w:num>
  <w:num w:numId="7">
    <w:abstractNumId w:val="10"/>
  </w:num>
  <w:num w:numId="8">
    <w:abstractNumId w:val="2"/>
  </w:num>
  <w:num w:numId="9">
    <w:abstractNumId w:val="11"/>
  </w:num>
  <w:num w:numId="10">
    <w:abstractNumId w:val="4"/>
  </w:num>
  <w:num w:numId="11">
    <w:abstractNumId w:val="3"/>
  </w:num>
  <w:num w:numId="12">
    <w:abstractNumId w:val="0"/>
  </w:num>
  <w:num w:numId="13">
    <w:abstractNumId w:val="1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C70A6"/>
    <w:rsid w:val="00014AE4"/>
    <w:rsid w:val="00067777"/>
    <w:rsid w:val="00075280"/>
    <w:rsid w:val="0013346C"/>
    <w:rsid w:val="001C70A6"/>
    <w:rsid w:val="001D5675"/>
    <w:rsid w:val="001E3555"/>
    <w:rsid w:val="002C3180"/>
    <w:rsid w:val="003D07B5"/>
    <w:rsid w:val="004A0202"/>
    <w:rsid w:val="00505A27"/>
    <w:rsid w:val="005B3F62"/>
    <w:rsid w:val="005E7C22"/>
    <w:rsid w:val="006561B2"/>
    <w:rsid w:val="00674FCC"/>
    <w:rsid w:val="006944D8"/>
    <w:rsid w:val="006B6A15"/>
    <w:rsid w:val="00715CBD"/>
    <w:rsid w:val="00740BE1"/>
    <w:rsid w:val="007579D9"/>
    <w:rsid w:val="008D39C2"/>
    <w:rsid w:val="009314DF"/>
    <w:rsid w:val="00A66AD3"/>
    <w:rsid w:val="00B023A3"/>
    <w:rsid w:val="00B62381"/>
    <w:rsid w:val="00BF295D"/>
    <w:rsid w:val="00BF4D22"/>
    <w:rsid w:val="00C113D1"/>
    <w:rsid w:val="00C24D96"/>
    <w:rsid w:val="00C2504D"/>
    <w:rsid w:val="00C637F7"/>
    <w:rsid w:val="00C7396C"/>
    <w:rsid w:val="00C975F8"/>
    <w:rsid w:val="00CB6804"/>
    <w:rsid w:val="00CB6840"/>
    <w:rsid w:val="00CE768C"/>
    <w:rsid w:val="00DA34B8"/>
    <w:rsid w:val="00DC07F5"/>
    <w:rsid w:val="00E25F8F"/>
    <w:rsid w:val="00E35623"/>
    <w:rsid w:val="00F56C0F"/>
    <w:rsid w:val="00F660A1"/>
    <w:rsid w:val="00F7432A"/>
    <w:rsid w:val="00FD2C0F"/>
    <w:rsid w:val="00FF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7E7DC"/>
  <w15:docId w15:val="{10684AEE-2D4B-4F45-B0A5-880025CC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4AE4"/>
    <w:pPr>
      <w:tabs>
        <w:tab w:val="center" w:pos="4680"/>
        <w:tab w:val="right" w:pos="9360"/>
      </w:tabs>
      <w:spacing w:line="240" w:lineRule="auto"/>
    </w:pPr>
  </w:style>
  <w:style w:type="character" w:customStyle="1" w:styleId="HeaderChar">
    <w:name w:val="Header Char"/>
    <w:basedOn w:val="DefaultParagraphFont"/>
    <w:link w:val="Header"/>
    <w:uiPriority w:val="99"/>
    <w:rsid w:val="00014AE4"/>
  </w:style>
  <w:style w:type="paragraph" w:styleId="Footer">
    <w:name w:val="footer"/>
    <w:basedOn w:val="Normal"/>
    <w:link w:val="FooterChar"/>
    <w:uiPriority w:val="99"/>
    <w:unhideWhenUsed/>
    <w:rsid w:val="00014AE4"/>
    <w:pPr>
      <w:tabs>
        <w:tab w:val="center" w:pos="4680"/>
        <w:tab w:val="right" w:pos="9360"/>
      </w:tabs>
      <w:spacing w:line="240" w:lineRule="auto"/>
    </w:pPr>
  </w:style>
  <w:style w:type="character" w:customStyle="1" w:styleId="FooterChar">
    <w:name w:val="Footer Char"/>
    <w:basedOn w:val="DefaultParagraphFont"/>
    <w:link w:val="Footer"/>
    <w:uiPriority w:val="99"/>
    <w:rsid w:val="00014AE4"/>
  </w:style>
  <w:style w:type="paragraph" w:styleId="ListParagraph">
    <w:name w:val="List Paragraph"/>
    <w:basedOn w:val="Normal"/>
    <w:uiPriority w:val="34"/>
    <w:qFormat/>
    <w:rsid w:val="006944D8"/>
    <w:pPr>
      <w:ind w:left="720"/>
    </w:pPr>
  </w:style>
  <w:style w:type="character" w:customStyle="1" w:styleId="TitleChar">
    <w:name w:val="Title Char"/>
    <w:basedOn w:val="DefaultParagraphFont"/>
    <w:link w:val="Title"/>
    <w:rsid w:val="00C975F8"/>
    <w:rPr>
      <w:sz w:val="52"/>
      <w:szCs w:val="52"/>
    </w:rPr>
  </w:style>
  <w:style w:type="paragraph" w:styleId="TOCHeading">
    <w:name w:val="TOC Heading"/>
    <w:basedOn w:val="Heading1"/>
    <w:next w:val="Normal"/>
    <w:uiPriority w:val="39"/>
    <w:unhideWhenUsed/>
    <w:qFormat/>
    <w:rsid w:val="00C637F7"/>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18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raphemica.com/%C2%B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graphemica.com/%C2%B3"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7B819-A706-4455-9DBA-85B201753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27</Pages>
  <Words>5802</Words>
  <Characters>33077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Ayo Yoyin</cp:lastModifiedBy>
  <cp:revision>8</cp:revision>
  <dcterms:created xsi:type="dcterms:W3CDTF">2018-11-28T06:37:00Z</dcterms:created>
  <dcterms:modified xsi:type="dcterms:W3CDTF">2018-11-28T08:18:00Z</dcterms:modified>
</cp:coreProperties>
</file>