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1</w:t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23-08-25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8.999999999999986" w:tblpY="4.476074218749773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30"/>
        <w:gridCol w:w="2340"/>
        <w:gridCol w:w="3585"/>
        <w:tblGridChange w:id="0">
          <w:tblGrid>
            <w:gridCol w:w="4830"/>
            <w:gridCol w:w="2340"/>
            <w:gridCol w:w="3585"/>
          </w:tblGrid>
        </w:tblGridChange>
      </w:tblGrid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 a realizar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Días destinados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Encargados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documentación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Catri, Alexander Pizarro</w:t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75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equipo y responsabilidades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Catri, Alexander Pizarro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mapa mental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mapa de actores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mapa de impacto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Priorizar backlog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Catri, Alexander Pizarro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Levantar ambiente de desarrollo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Alexander Pizarro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nmbbpfwpf2x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f3vaov9hlv1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5aje9o29ril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w5m3ab5r0vm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5berkq2fk62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9a451ocn78k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d1ty2ddzm1f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dt9zamtlac2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mdmpd1jg565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z5gtnmx4r8h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3mzi8kntbx6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432p2fkd0lgx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2</w:t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25-08-2025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06-09-2025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74349885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364" w:hRule="atLeast"/>
              <w:tblHeader w:val="0"/>
            </w:trPr>
            <w:tc>
              <w:tcPr/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wildcard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registro usuario en bd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diseño letra formulario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uso de sesión para enviar formulario wildcard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Priorizar backlog 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tareas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Definir/agregar historias de usuario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Project Charter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matriz de riesgos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Definir/Subir documentación proyecto a repositorio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sesión iniciada para compra de entrada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compra de entrada por evento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Components compra de entradas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Page compra de entradas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t32yoxk2r8c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ulkz8v1u21g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s7mm08l2pd6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yexet6pbzgqu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3</w:t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20-09-2025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62390871"/>
        <w:tag w:val="goog_rdk_1"/>
      </w:sdtPr>
      <w:sdtContent>
        <w:tbl>
          <w:tblPr>
            <w:tblStyle w:val="Table6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364" w:hRule="atLeast"/>
              <w:tblHeader w:val="0"/>
            </w:trPr>
            <w:tc>
              <w:tcPr/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videos de wildcard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Buzón de ideas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 inicio de sesión con Google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75" w:hRule="atLeast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ruta de tienda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home de la tienda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Importar home de la tienda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estilos Login y Register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Hacer Validaciones OWASP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Ruta del perfil del usuario registrado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Inicio sesión Google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funcionalidad de regiones y comunas en vista de usuario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edad en formulario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4</w:t>
      </w:r>
    </w:p>
    <w:tbl>
      <w:tblPr>
        <w:tblStyle w:val="Table7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04-10-2025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00787643"/>
        <w:tag w:val="goog_rdk_2"/>
      </w:sdtPr>
      <w:sdtContent>
        <w:tbl>
          <w:tblPr>
            <w:tblStyle w:val="Table8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Ver gráficos interactivos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Ver tarjetas resumen por sección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Exportar sugerencias a CSV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Cambiar estado de sugerencias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y filtrar sugerencias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Visualizar KPIs de ingresos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Exportar compras a CSV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y filtrar compras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Publicar/Despublicar eventos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Crear y editar eventos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y filtrar eventos (Filtro por nombre de evento)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Filtrar y buscar wildcards (Rechazado)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Filtrar y buscar wildcards (Aprobado)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Revisar y cambiar estado de wildcards(Rechazado)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Revisar y cambiar estado de wildcards (Aprobado)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Editar datos de usuario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Activar/Desactivar usuarios (Activar)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Activar/Desactivar usuarios (Desactivar)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usuarios con filtros y búsqueda (filtro por nombre o email)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usuarios con filtros y búsqueda (filtro por estado activo o inactivo)</w:t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usuarios con filtros y búsqueda (Sin filtros)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Presentación avance capstone</w:t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Categorias y subcategorias en el header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Aplicar SEO en pages del proyecto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Bugfix- blindar api regiones/comunas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 back fall api regiones/comunas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header UX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documentación en repositorio y drive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5</w:t>
      </w:r>
    </w:p>
    <w:tbl>
      <w:tblPr>
        <w:tblStyle w:val="Table9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18-10-2025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94710849"/>
        <w:tag w:val="goog_rdk_3"/>
      </w:sdtPr>
      <w:sdtContent>
        <w:tbl>
          <w:tblPr>
            <w:tblStyle w:val="Table10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364" w:hRule="atLeast"/>
              <w:tblHeader w:val="0"/>
            </w:trPr>
            <w:tc>
              <w:tcPr/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documentación en repositorio y drive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diseño sección usuario con sesión iniciada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FAQbot-diseño y estructura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75" w:hRule="atLeast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FAQbot-desarrollo menu preguntas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FAQbot-implementar interacción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FAQbot-definición preguntas y respuestas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FAQbot-Funcionalidades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FAQ-bot-Implementación de "chat" con registro de mensaje y hora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FAQ-bot-Implementación de persistencia en el chat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6</w:t>
      </w:r>
    </w:p>
    <w:tbl>
      <w:tblPr>
        <w:tblStyle w:val="Table1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01-11-2025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12068583"/>
        <w:tag w:val="goog_rdk_4"/>
      </w:sdtPr>
      <w:sdtContent>
        <w:tbl>
          <w:tblPr>
            <w:tblStyle w:val="Table12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47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campos a formulario de wildcard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integración de pago para la page de compra de entradas.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información de las páginas con la info real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/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Normalizar base de datos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/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Arreglar diseño del body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7</w:t>
      </w:r>
    </w:p>
    <w:tbl>
      <w:tblPr>
        <w:tblStyle w:val="Table1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15-11-2025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12694371"/>
        <w:tag w:val="goog_rdk_5"/>
      </w:sdtPr>
      <w:sdtContent>
        <w:tbl>
          <w:tblPr>
            <w:tblStyle w:val="Table14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47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Expiración Absoluta de Sesión de Usuario (JWT)</w:t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Sistema Global de Notificaciones (Toasts) para Feedback de Usuario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Implementación sistema de pagos webpay y mercadopago</w:t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/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Inscripción Manual a Ligas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/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Aprobación de Wildcards (Creación de Inscripción)</w:t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Automatización de Clasificación al CN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Generación de Llaves de Batalla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de Juez (Evaluación) / Evaluación de Showcase (Wildcard/Preliminar)</w:t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de Juez (Evaluación) / Evaluación de Batallas (2 Rounds)</w:t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Portal Público (Visitante) / Consulta de Historial</w:t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Portal Público (Visitante) / Consulta de Estadísticas</w:t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Admin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Jurado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Separación de paneles Admin, Jurado y Pública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VSbCizUw1RNKmXZOOybgIjH3w==">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2024-05-25T17:06:00Z</dcterms:created>
</cp:coreProperties>
</file>