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Equipo y responsabilidades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Ayrton Catri, Alexander Pizarro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Fernando Herrera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Fecha: 23/08/2025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Responsabilidades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325"/>
        <w:tblGridChange w:id="0">
          <w:tblGrid>
            <w:gridCol w:w="4500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Desarrollador Backend, jefe de proyecto, arquitecto de software, QA y DBA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 Pizarro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Desarrollador de software, QA, Scrum Master y Analista programador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632744" cy="404813"/>
          <wp:effectExtent b="0" l="0" r="0" t="0"/>
          <wp:wrapTopAndBottom distB="114300" distT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2744" cy="4048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6Y1iFjJGDByyYwPeUqNR9+IJ5Q==">CgMxLjAyCGguZ2pkZ3hzMgloLjMwajB6bGw4AHIhMVh6UTktVEF3NzdiYWpzbFBETjBmZ0ZMbjlLTWRUUWdI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2024-05-18T17:11:00Z</dcterms:created>
</cp:coreProperties>
</file>