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Desenvolva um código que simule uma eleição com três candidatos.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candidato_X =&gt; 889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candidato_Y =&gt; 847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candidato_Z =&gt; 515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branco =&gt;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a votação for finalizada, o código deverá mostrar o vencedor, aquele com o maior número de votos e, também, a quantidade de votos de cada candidato, os brancos e nulos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contP, contJ, contF, contN, resp, resp2:inteiro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contP&lt;-0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contJ&lt;-0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contF&lt;-0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contN&lt;-0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escreval("ESCOLHA O SEU CANDIDATO")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escreval("[10]PEDRO  [20]JOÃO  [30]FRANCISCO  [0]NULO")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leia(resp)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limpatela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escreval("Deseja continuar   [1]SIM    [2]NÃO")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leia(resp2)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limpatela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se resp=10 entao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contP&lt;- contP+1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se resp=20 entao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contJ&lt;- contJ+1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fimse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se resp=30 entao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contF&lt;-contF+1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fimse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se resp=0 entao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contN&lt;- contN+1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fimse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ate resp2=2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escreval("O candidato Pedro recebeu: " , contP, " votos")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escreval("O candidato João Recebeu: " , contJ, " votos")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escreval("O candidato Francisco Recebeu: " , contF, " votos")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(contP&gt;contJ) e (contP&gt;contF) entao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escreval("O vencedor foi Pedro com " , contP, " votos")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(contJ&gt;contP) e (contJ&gt;contF) entao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escreval("O vencendor foi João com " , contJ, " votos")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(contF&gt;contP) e (contF&gt;contJ) entao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escreval("O vencedor foi Francisco com " , contF, " votos")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