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ATIVIDADE LÓGICA DE PROGRAMAÇÃO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ALUNO: AYRTON SOARES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xv:vetor[1..5] de inteiro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i, aux:inteiro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troca:logico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xv[1] &lt;- 23;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xv[2] &lt;- 45;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xv[3] &lt;- 12;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xv[4] &lt;- 76;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xv[5] &lt;- 56;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//ordenando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troca&lt;-verdadeiro;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enquanto troca=verdadeiro faca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troca&lt;- falso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para i de 1 ate 4 faca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 xv[1] &gt; xv[i+1] entao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aux &lt;- xv[i]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xv[i] &lt;- xv[i+1]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xv[i+1] &lt;- aux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troca &lt;- verdadeiro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fimpara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fimenquanto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