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ATIVIDADE LÓGICA DE PROGRAMAÇÃO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ALUNO: AYRTON SOARES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Após uma prova de vestibular, uma escola quer identificar quantos dos seus alunos foram aprovados em cada turma de formandos. Ela quer saber qual aluno teve a maior nota e de qual turma ele é. Nessa escola, há quatro turmas (A, B, C e D) com vinte e cinco alunos cada.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rtl w:val="0"/>
        </w:rPr>
        <w:t xml:space="preserve">Elabore um algoritmo que solicite o nome e a nota do vestibular aos alunos. Depois, informe quantos deles foram aprovados, de que turma são, qual a maior nota em cada turma e qual aluno teve a maior nota de todas.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808080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rtl w:val="0"/>
        </w:rPr>
        <w:t xml:space="preserve">Para que o aluno seja aprovado no vestibular, ele deverá obter nota maior ou igual a 7.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nome, turma, melhorturma,melhornome:caracter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nota, melhornota:real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cont:inteiro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cont&lt;-1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enquanto cont&lt;=3 faca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cont&lt;- cont+1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escreval("NOME:")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leia(nome)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escreval("TURMA:")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leia(turma)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escreval("NOTA:")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leia(nota)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melhornota&lt;nota entao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melhornota&lt;-nota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melhornome&lt;-nome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melhorturma&lt;-turma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fimse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limpatela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fimenquanto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escreval("MELHOR ALUNO:" , melhornome)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escreval("TURMA:" , melhorturma)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escreval("NOTA:" , melhornota)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Fimalgoritmo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