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76F6" w:rsidRPr="006176F6" w:rsidRDefault="006176F6" w:rsidP="00513021">
      <w:pPr>
        <w:autoSpaceDE w:val="0"/>
        <w:autoSpaceDN w:val="0"/>
        <w:adjustRightInd w:val="0"/>
        <w:spacing w:line="240" w:lineRule="auto"/>
        <w:jc w:val="center"/>
        <w:rPr>
          <w:rFonts w:ascii="Arial" w:hAnsi="Arial" w:cs="Arial"/>
          <w:sz w:val="34"/>
          <w:szCs w:val="34"/>
        </w:rPr>
      </w:pPr>
      <w:r w:rsidRPr="006176F6">
        <w:rPr>
          <w:rFonts w:ascii="Arial" w:hAnsi="Arial" w:cs="Arial"/>
          <w:sz w:val="34"/>
          <w:szCs w:val="34"/>
        </w:rPr>
        <w:t>Mendelova univerzita v Brně</w:t>
      </w:r>
    </w:p>
    <w:p w:rsidR="006176F6" w:rsidRPr="006176F6" w:rsidRDefault="006176F6" w:rsidP="00513021">
      <w:pPr>
        <w:pBdr>
          <w:bottom w:val="single" w:sz="6" w:space="1" w:color="auto"/>
        </w:pBdr>
        <w:autoSpaceDE w:val="0"/>
        <w:autoSpaceDN w:val="0"/>
        <w:adjustRightInd w:val="0"/>
        <w:spacing w:line="240" w:lineRule="auto"/>
        <w:jc w:val="center"/>
        <w:rPr>
          <w:rFonts w:ascii="Arial" w:hAnsi="Arial" w:cs="Arial"/>
          <w:sz w:val="34"/>
          <w:szCs w:val="34"/>
        </w:rPr>
      </w:pPr>
      <w:r w:rsidRPr="006176F6">
        <w:rPr>
          <w:rFonts w:ascii="Arial" w:hAnsi="Arial" w:cs="Arial"/>
          <w:sz w:val="34"/>
          <w:szCs w:val="34"/>
        </w:rPr>
        <w:t>Provozně ekonomická fakulta</w:t>
      </w:r>
    </w:p>
    <w:p w:rsidR="006176F6" w:rsidRPr="006176F6" w:rsidRDefault="006176F6" w:rsidP="006176F6">
      <w:pPr>
        <w:pBdr>
          <w:bottom w:val="single" w:sz="6" w:space="1" w:color="auto"/>
        </w:pBdr>
        <w:autoSpaceDE w:val="0"/>
        <w:autoSpaceDN w:val="0"/>
        <w:adjustRightInd w:val="0"/>
        <w:jc w:val="center"/>
        <w:rPr>
          <w:rFonts w:ascii="Arial" w:hAnsi="Arial" w:cs="Arial"/>
          <w:sz w:val="34"/>
          <w:szCs w:val="34"/>
        </w:rPr>
      </w:pPr>
    </w:p>
    <w:p w:rsidR="006176F6" w:rsidRPr="006176F6" w:rsidRDefault="006176F6" w:rsidP="006176F6">
      <w:pPr>
        <w:autoSpaceDE w:val="0"/>
        <w:autoSpaceDN w:val="0"/>
        <w:adjustRightInd w:val="0"/>
        <w:jc w:val="center"/>
        <w:rPr>
          <w:rFonts w:ascii="Arial" w:hAnsi="Arial" w:cs="Arial"/>
          <w:sz w:val="34"/>
          <w:szCs w:val="34"/>
        </w:rPr>
      </w:pPr>
    </w:p>
    <w:p w:rsidR="006176F6" w:rsidRPr="006176F6" w:rsidRDefault="006176F6" w:rsidP="006176F6">
      <w:pPr>
        <w:autoSpaceDE w:val="0"/>
        <w:autoSpaceDN w:val="0"/>
        <w:adjustRightInd w:val="0"/>
        <w:jc w:val="center"/>
        <w:rPr>
          <w:rFonts w:ascii="Arial" w:hAnsi="Arial" w:cs="Arial"/>
          <w:sz w:val="34"/>
          <w:szCs w:val="34"/>
        </w:rPr>
      </w:pPr>
    </w:p>
    <w:p w:rsidR="00B31F87" w:rsidRDefault="00B31F87" w:rsidP="006176F6">
      <w:pPr>
        <w:autoSpaceDE w:val="0"/>
        <w:autoSpaceDN w:val="0"/>
        <w:adjustRightInd w:val="0"/>
        <w:jc w:val="center"/>
        <w:rPr>
          <w:rFonts w:ascii="Arial" w:hAnsi="Arial" w:cs="Arial"/>
          <w:sz w:val="34"/>
          <w:szCs w:val="34"/>
        </w:rPr>
      </w:pPr>
    </w:p>
    <w:p w:rsidR="006176F6" w:rsidRPr="006176F6" w:rsidRDefault="006176F6" w:rsidP="006176F6">
      <w:pPr>
        <w:autoSpaceDE w:val="0"/>
        <w:autoSpaceDN w:val="0"/>
        <w:adjustRightInd w:val="0"/>
        <w:jc w:val="center"/>
        <w:rPr>
          <w:rFonts w:ascii="Arial" w:hAnsi="Arial" w:cs="Arial"/>
          <w:sz w:val="34"/>
          <w:szCs w:val="34"/>
        </w:rPr>
      </w:pPr>
    </w:p>
    <w:p w:rsidR="006176F6" w:rsidRPr="006176F6" w:rsidRDefault="006176F6" w:rsidP="006176F6">
      <w:pPr>
        <w:autoSpaceDE w:val="0"/>
        <w:autoSpaceDN w:val="0"/>
        <w:adjustRightInd w:val="0"/>
        <w:jc w:val="center"/>
        <w:rPr>
          <w:rFonts w:ascii="Arial" w:hAnsi="Arial" w:cs="Arial"/>
          <w:sz w:val="34"/>
          <w:szCs w:val="34"/>
        </w:rPr>
      </w:pPr>
    </w:p>
    <w:p w:rsidR="006176F6" w:rsidRDefault="00060D36" w:rsidP="0031711F">
      <w:pPr>
        <w:autoSpaceDE w:val="0"/>
        <w:autoSpaceDN w:val="0"/>
        <w:adjustRightInd w:val="0"/>
        <w:ind w:firstLine="0"/>
        <w:jc w:val="center"/>
        <w:rPr>
          <w:rFonts w:ascii="Arial" w:hAnsi="Arial" w:cs="Arial"/>
          <w:b/>
          <w:sz w:val="48"/>
          <w:szCs w:val="48"/>
        </w:rPr>
      </w:pPr>
      <w:r w:rsidRPr="00060D36">
        <w:rPr>
          <w:rFonts w:ascii="Arial" w:hAnsi="Arial" w:cs="Arial"/>
          <w:b/>
          <w:sz w:val="48"/>
          <w:szCs w:val="48"/>
        </w:rPr>
        <w:t>Automatizované modelování cash-flow</w:t>
      </w:r>
    </w:p>
    <w:p w:rsidR="006176F6" w:rsidRDefault="006176F6" w:rsidP="006176F6">
      <w:pPr>
        <w:autoSpaceDE w:val="0"/>
        <w:autoSpaceDN w:val="0"/>
        <w:adjustRightInd w:val="0"/>
        <w:jc w:val="center"/>
        <w:rPr>
          <w:rFonts w:ascii="Arial" w:hAnsi="Arial" w:cs="Arial"/>
          <w:b/>
          <w:sz w:val="28"/>
          <w:szCs w:val="28"/>
        </w:rPr>
      </w:pPr>
      <w:r w:rsidRPr="006176F6">
        <w:rPr>
          <w:rFonts w:ascii="Arial" w:hAnsi="Arial" w:cs="Arial"/>
          <w:b/>
          <w:sz w:val="28"/>
          <w:szCs w:val="28"/>
        </w:rPr>
        <w:t>Diplomová práce</w:t>
      </w:r>
    </w:p>
    <w:p w:rsidR="006176F6" w:rsidRDefault="006176F6" w:rsidP="006176F6">
      <w:pPr>
        <w:autoSpaceDE w:val="0"/>
        <w:autoSpaceDN w:val="0"/>
        <w:adjustRightInd w:val="0"/>
        <w:jc w:val="center"/>
        <w:rPr>
          <w:rFonts w:ascii="Arial" w:hAnsi="Arial" w:cs="Arial"/>
          <w:b/>
          <w:sz w:val="28"/>
          <w:szCs w:val="28"/>
        </w:rPr>
      </w:pPr>
    </w:p>
    <w:p w:rsidR="006176F6" w:rsidRDefault="006176F6" w:rsidP="006176F6">
      <w:pPr>
        <w:autoSpaceDE w:val="0"/>
        <w:autoSpaceDN w:val="0"/>
        <w:adjustRightInd w:val="0"/>
        <w:jc w:val="center"/>
        <w:rPr>
          <w:rFonts w:ascii="Arial" w:hAnsi="Arial" w:cs="Arial"/>
          <w:b/>
          <w:sz w:val="28"/>
          <w:szCs w:val="28"/>
        </w:rPr>
      </w:pPr>
    </w:p>
    <w:p w:rsidR="006176F6" w:rsidRDefault="006176F6" w:rsidP="006176F6">
      <w:pPr>
        <w:autoSpaceDE w:val="0"/>
        <w:autoSpaceDN w:val="0"/>
        <w:adjustRightInd w:val="0"/>
        <w:jc w:val="center"/>
        <w:rPr>
          <w:rFonts w:ascii="Arial" w:hAnsi="Arial" w:cs="Arial"/>
          <w:b/>
          <w:sz w:val="28"/>
          <w:szCs w:val="28"/>
        </w:rPr>
      </w:pPr>
    </w:p>
    <w:p w:rsidR="00513021" w:rsidRDefault="00513021" w:rsidP="006176F6">
      <w:pPr>
        <w:autoSpaceDE w:val="0"/>
        <w:autoSpaceDN w:val="0"/>
        <w:adjustRightInd w:val="0"/>
        <w:jc w:val="center"/>
        <w:rPr>
          <w:rFonts w:ascii="Arial" w:hAnsi="Arial" w:cs="Arial"/>
          <w:b/>
          <w:sz w:val="28"/>
          <w:szCs w:val="28"/>
        </w:rPr>
      </w:pPr>
    </w:p>
    <w:p w:rsidR="00B31F87" w:rsidRDefault="00B31F87" w:rsidP="006176F6">
      <w:pPr>
        <w:autoSpaceDE w:val="0"/>
        <w:autoSpaceDN w:val="0"/>
        <w:adjustRightInd w:val="0"/>
        <w:jc w:val="center"/>
        <w:rPr>
          <w:rFonts w:ascii="Arial" w:hAnsi="Arial" w:cs="Arial"/>
          <w:b/>
          <w:sz w:val="28"/>
          <w:szCs w:val="28"/>
        </w:rPr>
      </w:pPr>
    </w:p>
    <w:p w:rsidR="006176F6" w:rsidRDefault="006176F6" w:rsidP="006176F6">
      <w:pPr>
        <w:autoSpaceDE w:val="0"/>
        <w:autoSpaceDN w:val="0"/>
        <w:adjustRightInd w:val="0"/>
        <w:jc w:val="center"/>
        <w:rPr>
          <w:rFonts w:ascii="Arial" w:hAnsi="Arial" w:cs="Arial"/>
          <w:b/>
          <w:sz w:val="28"/>
          <w:szCs w:val="28"/>
        </w:rPr>
      </w:pPr>
    </w:p>
    <w:p w:rsidR="006176F6" w:rsidRDefault="006176F6" w:rsidP="006176F6">
      <w:pPr>
        <w:autoSpaceDE w:val="0"/>
        <w:autoSpaceDN w:val="0"/>
        <w:adjustRightInd w:val="0"/>
        <w:jc w:val="center"/>
        <w:rPr>
          <w:rFonts w:ascii="Arial" w:hAnsi="Arial" w:cs="Arial"/>
          <w:b/>
          <w:sz w:val="28"/>
          <w:szCs w:val="28"/>
        </w:rPr>
      </w:pPr>
    </w:p>
    <w:p w:rsidR="00B31F87" w:rsidRPr="00B31F87" w:rsidRDefault="00B31F87" w:rsidP="00E5528D">
      <w:pPr>
        <w:tabs>
          <w:tab w:val="left" w:pos="7020"/>
        </w:tabs>
        <w:autoSpaceDE w:val="0"/>
        <w:autoSpaceDN w:val="0"/>
        <w:adjustRightInd w:val="0"/>
        <w:rPr>
          <w:rFonts w:ascii="Arial" w:hAnsi="Arial" w:cs="Arial"/>
        </w:rPr>
      </w:pPr>
      <w:r w:rsidRPr="00B31F87">
        <w:rPr>
          <w:rFonts w:ascii="Arial" w:hAnsi="Arial" w:cs="Arial"/>
        </w:rPr>
        <w:t>Vedoucí práce:</w:t>
      </w:r>
      <w:r w:rsidRPr="00B31F87">
        <w:rPr>
          <w:rFonts w:ascii="Arial" w:hAnsi="Arial" w:cs="Arial"/>
        </w:rPr>
        <w:tab/>
      </w:r>
      <w:r w:rsidRPr="00B31F87">
        <w:rPr>
          <w:rFonts w:ascii="Arial" w:hAnsi="Arial" w:cs="Arial"/>
        </w:rPr>
        <w:tab/>
        <w:t>Řešitel:</w:t>
      </w:r>
    </w:p>
    <w:p w:rsidR="00B31F87" w:rsidRPr="00B31F87" w:rsidRDefault="00E5528D" w:rsidP="00E5528D">
      <w:pPr>
        <w:tabs>
          <w:tab w:val="left" w:pos="7020"/>
        </w:tabs>
        <w:autoSpaceDE w:val="0"/>
        <w:autoSpaceDN w:val="0"/>
        <w:adjustRightInd w:val="0"/>
        <w:rPr>
          <w:rFonts w:ascii="Arial" w:hAnsi="Arial" w:cs="Arial"/>
        </w:rPr>
      </w:pPr>
      <w:r w:rsidRPr="00E5528D">
        <w:rPr>
          <w:rFonts w:ascii="Arial" w:hAnsi="Arial" w:cs="Arial"/>
        </w:rPr>
        <w:t>Ing. Michael Štencl, Ph.D.</w:t>
      </w:r>
      <w:r>
        <w:rPr>
          <w:rFonts w:ascii="Arial" w:hAnsi="Arial" w:cs="Arial"/>
        </w:rPr>
        <w:tab/>
      </w:r>
      <w:r>
        <w:rPr>
          <w:rFonts w:ascii="Arial" w:hAnsi="Arial" w:cs="Arial"/>
        </w:rPr>
        <w:tab/>
        <w:t>B</w:t>
      </w:r>
      <w:r w:rsidR="00B31F87" w:rsidRPr="00B31F87">
        <w:rPr>
          <w:rFonts w:ascii="Arial" w:hAnsi="Arial" w:cs="Arial"/>
        </w:rPr>
        <w:t>c. Marek Vacek</w:t>
      </w:r>
    </w:p>
    <w:p w:rsidR="00B31F87" w:rsidRPr="00B31F87" w:rsidRDefault="00B31F87" w:rsidP="00B31F87">
      <w:pPr>
        <w:autoSpaceDE w:val="0"/>
        <w:autoSpaceDN w:val="0"/>
        <w:adjustRightInd w:val="0"/>
        <w:rPr>
          <w:rFonts w:ascii="Arial" w:hAnsi="Arial" w:cs="Arial"/>
        </w:rPr>
      </w:pPr>
      <w:r>
        <w:rPr>
          <w:rFonts w:ascii="Arial" w:hAnsi="Arial" w:cs="Arial"/>
        </w:rPr>
        <w:t xml:space="preserve"> </w:t>
      </w:r>
    </w:p>
    <w:p w:rsidR="00E5528D" w:rsidRDefault="00B31F87" w:rsidP="00B31F87">
      <w:pPr>
        <w:autoSpaceDE w:val="0"/>
        <w:autoSpaceDN w:val="0"/>
        <w:adjustRightInd w:val="0"/>
        <w:jc w:val="center"/>
        <w:rPr>
          <w:rFonts w:ascii="Arial" w:hAnsi="Arial" w:cs="Arial"/>
        </w:rPr>
      </w:pPr>
      <w:r w:rsidRPr="00B31F87">
        <w:rPr>
          <w:rFonts w:ascii="Arial" w:hAnsi="Arial" w:cs="Arial"/>
        </w:rPr>
        <w:t>Brno 2011</w:t>
      </w:r>
    </w:p>
    <w:p w:rsidR="000415E1" w:rsidRDefault="00E5528D" w:rsidP="00B31F87">
      <w:pPr>
        <w:autoSpaceDE w:val="0"/>
        <w:autoSpaceDN w:val="0"/>
        <w:adjustRightInd w:val="0"/>
        <w:jc w:val="center"/>
        <w:rPr>
          <w:rFonts w:ascii="Arial" w:hAnsi="Arial" w:cs="Arial"/>
        </w:rPr>
      </w:pPr>
      <w:r>
        <w:rPr>
          <w:rFonts w:ascii="Arial" w:hAnsi="Arial" w:cs="Arial"/>
        </w:rPr>
        <w:br w:type="page"/>
      </w:r>
      <w:r>
        <w:rPr>
          <w:rFonts w:ascii="Arial" w:hAnsi="Arial" w:cs="Arial"/>
        </w:rPr>
        <w:lastRenderedPageBreak/>
        <w:br w:type="page"/>
      </w:r>
      <w:r w:rsidR="00D14483">
        <w:rPr>
          <w:rFonts w:ascii="Arial" w:hAnsi="Arial" w:cs="Arial"/>
        </w:rPr>
        <w:lastRenderedPageBreak/>
        <w:t>Strana pro poděkování.</w:t>
      </w:r>
    </w:p>
    <w:p w:rsidR="000415E1" w:rsidRDefault="000415E1" w:rsidP="00B31F87">
      <w:pPr>
        <w:autoSpaceDE w:val="0"/>
        <w:autoSpaceDN w:val="0"/>
        <w:adjustRightInd w:val="0"/>
        <w:jc w:val="center"/>
        <w:rPr>
          <w:rFonts w:ascii="Arial" w:hAnsi="Arial" w:cs="Arial"/>
        </w:rPr>
      </w:pPr>
      <w:r>
        <w:rPr>
          <w:rFonts w:ascii="Arial" w:hAnsi="Arial" w:cs="Arial"/>
        </w:rPr>
        <w:br w:type="page"/>
      </w:r>
      <w:r>
        <w:rPr>
          <w:rFonts w:ascii="Arial" w:hAnsi="Arial" w:cs="Arial"/>
        </w:rPr>
        <w:lastRenderedPageBreak/>
        <w:t>Strana pro prohlášení.</w:t>
      </w:r>
    </w:p>
    <w:p w:rsidR="00125D27" w:rsidRDefault="000415E1" w:rsidP="00B31F87">
      <w:pPr>
        <w:autoSpaceDE w:val="0"/>
        <w:autoSpaceDN w:val="0"/>
        <w:adjustRightInd w:val="0"/>
        <w:jc w:val="center"/>
        <w:rPr>
          <w:rFonts w:ascii="Arial" w:hAnsi="Arial" w:cs="Arial"/>
        </w:rPr>
      </w:pPr>
      <w:r>
        <w:rPr>
          <w:rFonts w:ascii="Arial" w:hAnsi="Arial" w:cs="Arial"/>
        </w:rPr>
        <w:br w:type="page"/>
      </w:r>
      <w:r>
        <w:rPr>
          <w:rFonts w:ascii="Arial" w:hAnsi="Arial" w:cs="Arial"/>
        </w:rPr>
        <w:lastRenderedPageBreak/>
        <w:t>Strana pro abstrakt</w:t>
      </w:r>
    </w:p>
    <w:p w:rsidR="00125D27" w:rsidRDefault="00125D27" w:rsidP="00B31F87">
      <w:pPr>
        <w:autoSpaceDE w:val="0"/>
        <w:autoSpaceDN w:val="0"/>
        <w:adjustRightInd w:val="0"/>
        <w:jc w:val="center"/>
        <w:rPr>
          <w:rFonts w:ascii="Arial" w:hAnsi="Arial" w:cs="Arial"/>
        </w:rPr>
      </w:pPr>
    </w:p>
    <w:p w:rsidR="00125D27" w:rsidRDefault="00125D27" w:rsidP="00B31F87">
      <w:pPr>
        <w:autoSpaceDE w:val="0"/>
        <w:autoSpaceDN w:val="0"/>
        <w:adjustRightInd w:val="0"/>
        <w:jc w:val="center"/>
        <w:rPr>
          <w:rFonts w:ascii="Arial" w:hAnsi="Arial" w:cs="Arial"/>
        </w:rPr>
      </w:pPr>
    </w:p>
    <w:p w:rsidR="00125D27" w:rsidRDefault="000415E1" w:rsidP="00B31F87">
      <w:pPr>
        <w:autoSpaceDE w:val="0"/>
        <w:autoSpaceDN w:val="0"/>
        <w:adjustRightInd w:val="0"/>
        <w:jc w:val="center"/>
        <w:rPr>
          <w:rFonts w:ascii="Arial" w:hAnsi="Arial" w:cs="Arial"/>
        </w:rPr>
        <w:sectPr w:rsidR="00125D27" w:rsidSect="00125D27">
          <w:pgSz w:w="11906" w:h="16838"/>
          <w:pgMar w:top="1417" w:right="1417" w:bottom="1417" w:left="1417" w:header="708" w:footer="708" w:gutter="0"/>
          <w:cols w:space="708"/>
          <w:docGrid w:linePitch="360"/>
        </w:sectPr>
      </w:pPr>
      <w:r>
        <w:rPr>
          <w:rFonts w:ascii="Arial" w:hAnsi="Arial" w:cs="Arial"/>
        </w:rPr>
        <w:t>.</w:t>
      </w:r>
    </w:p>
    <w:p w:rsidR="00B31F87" w:rsidRDefault="000415E1" w:rsidP="000415E1">
      <w:pPr>
        <w:rPr>
          <w:rFonts w:ascii="Arial" w:hAnsi="Arial" w:cs="Arial"/>
          <w:b/>
          <w:sz w:val="32"/>
          <w:szCs w:val="32"/>
        </w:rPr>
      </w:pPr>
      <w:r w:rsidRPr="000415E1">
        <w:rPr>
          <w:rFonts w:ascii="Arial" w:hAnsi="Arial" w:cs="Arial"/>
          <w:b/>
          <w:sz w:val="32"/>
          <w:szCs w:val="32"/>
        </w:rPr>
        <w:lastRenderedPageBreak/>
        <w:t>Obsah</w:t>
      </w:r>
    </w:p>
    <w:sdt>
      <w:sdtPr>
        <w:rPr>
          <w:rFonts w:ascii="Times New Roman" w:eastAsia="SimSun" w:hAnsi="Times New Roman" w:cs="Times New Roman"/>
          <w:b w:val="0"/>
          <w:bCs w:val="0"/>
          <w:color w:val="auto"/>
          <w:sz w:val="24"/>
          <w:szCs w:val="24"/>
          <w:lang w:eastAsia="zh-CN"/>
        </w:rPr>
        <w:id w:val="265860"/>
        <w:docPartObj>
          <w:docPartGallery w:val="Table of Contents"/>
          <w:docPartUnique/>
        </w:docPartObj>
      </w:sdtPr>
      <w:sdtContent>
        <w:p w:rsidR="00CF6876" w:rsidRDefault="00CF6876">
          <w:pPr>
            <w:pStyle w:val="Nadpisobsahu"/>
          </w:pPr>
        </w:p>
        <w:p w:rsidR="00BE11EA" w:rsidRDefault="003C15C7">
          <w:pPr>
            <w:pStyle w:val="Obsah1"/>
            <w:rPr>
              <w:rFonts w:asciiTheme="minorHAnsi" w:eastAsiaTheme="minorEastAsia" w:hAnsiTheme="minorHAnsi" w:cstheme="minorBidi"/>
              <w:noProof/>
              <w:sz w:val="22"/>
              <w:szCs w:val="22"/>
              <w:lang w:eastAsia="cs-CZ"/>
            </w:rPr>
          </w:pPr>
          <w:r>
            <w:fldChar w:fldCharType="begin"/>
          </w:r>
          <w:r w:rsidR="00CF6876">
            <w:instrText xml:space="preserve"> TOC \o "1-3" \h \z \u </w:instrText>
          </w:r>
          <w:r>
            <w:fldChar w:fldCharType="separate"/>
          </w:r>
          <w:hyperlink w:anchor="_Toc310949488" w:history="1">
            <w:r w:rsidR="00BE11EA" w:rsidRPr="00F90E0F">
              <w:rPr>
                <w:rStyle w:val="Hypertextovodkaz"/>
                <w:noProof/>
              </w:rPr>
              <w:t>1</w:t>
            </w:r>
            <w:r w:rsidR="00BE11EA">
              <w:rPr>
                <w:rFonts w:asciiTheme="minorHAnsi" w:eastAsiaTheme="minorEastAsia" w:hAnsiTheme="minorHAnsi" w:cstheme="minorBidi"/>
                <w:noProof/>
                <w:sz w:val="22"/>
                <w:szCs w:val="22"/>
                <w:lang w:eastAsia="cs-CZ"/>
              </w:rPr>
              <w:tab/>
            </w:r>
            <w:r w:rsidR="00BE11EA" w:rsidRPr="00F90E0F">
              <w:rPr>
                <w:rStyle w:val="Hypertextovodkaz"/>
                <w:noProof/>
              </w:rPr>
              <w:t>Úvod</w:t>
            </w:r>
            <w:r w:rsidR="00BE11EA">
              <w:rPr>
                <w:noProof/>
                <w:webHidden/>
              </w:rPr>
              <w:tab/>
            </w:r>
            <w:r w:rsidR="00BE11EA">
              <w:rPr>
                <w:noProof/>
                <w:webHidden/>
              </w:rPr>
              <w:fldChar w:fldCharType="begin"/>
            </w:r>
            <w:r w:rsidR="00BE11EA">
              <w:rPr>
                <w:noProof/>
                <w:webHidden/>
              </w:rPr>
              <w:instrText xml:space="preserve"> PAGEREF _Toc310949488 \h </w:instrText>
            </w:r>
            <w:r w:rsidR="00BE11EA">
              <w:rPr>
                <w:noProof/>
                <w:webHidden/>
              </w:rPr>
            </w:r>
            <w:r w:rsidR="00BE11EA">
              <w:rPr>
                <w:noProof/>
                <w:webHidden/>
              </w:rPr>
              <w:fldChar w:fldCharType="separate"/>
            </w:r>
            <w:r w:rsidR="00B66E5F">
              <w:rPr>
                <w:noProof/>
                <w:webHidden/>
              </w:rPr>
              <w:t>8</w:t>
            </w:r>
            <w:r w:rsidR="00BE11EA">
              <w:rPr>
                <w:noProof/>
                <w:webHidden/>
              </w:rPr>
              <w:fldChar w:fldCharType="end"/>
            </w:r>
          </w:hyperlink>
        </w:p>
        <w:p w:rsidR="00BE11EA" w:rsidRDefault="00BE11EA">
          <w:pPr>
            <w:pStyle w:val="Obsah1"/>
            <w:rPr>
              <w:rFonts w:asciiTheme="minorHAnsi" w:eastAsiaTheme="minorEastAsia" w:hAnsiTheme="minorHAnsi" w:cstheme="minorBidi"/>
              <w:noProof/>
              <w:sz w:val="22"/>
              <w:szCs w:val="22"/>
              <w:lang w:eastAsia="cs-CZ"/>
            </w:rPr>
          </w:pPr>
          <w:hyperlink w:anchor="_Toc310949489" w:history="1">
            <w:r w:rsidRPr="00F90E0F">
              <w:rPr>
                <w:rStyle w:val="Hypertextovodkaz"/>
                <w:noProof/>
              </w:rPr>
              <w:t>2</w:t>
            </w:r>
            <w:r>
              <w:rPr>
                <w:rFonts w:asciiTheme="minorHAnsi" w:eastAsiaTheme="minorEastAsia" w:hAnsiTheme="minorHAnsi" w:cstheme="minorBidi"/>
                <w:noProof/>
                <w:sz w:val="22"/>
                <w:szCs w:val="22"/>
                <w:lang w:eastAsia="cs-CZ"/>
              </w:rPr>
              <w:tab/>
            </w:r>
            <w:r w:rsidRPr="00F90E0F">
              <w:rPr>
                <w:rStyle w:val="Hypertextovodkaz"/>
                <w:noProof/>
              </w:rPr>
              <w:t>Cíl práce</w:t>
            </w:r>
            <w:r>
              <w:rPr>
                <w:noProof/>
                <w:webHidden/>
              </w:rPr>
              <w:tab/>
            </w:r>
            <w:r>
              <w:rPr>
                <w:noProof/>
                <w:webHidden/>
              </w:rPr>
              <w:fldChar w:fldCharType="begin"/>
            </w:r>
            <w:r>
              <w:rPr>
                <w:noProof/>
                <w:webHidden/>
              </w:rPr>
              <w:instrText xml:space="preserve"> PAGEREF _Toc310949489 \h </w:instrText>
            </w:r>
            <w:r>
              <w:rPr>
                <w:noProof/>
                <w:webHidden/>
              </w:rPr>
            </w:r>
            <w:r>
              <w:rPr>
                <w:noProof/>
                <w:webHidden/>
              </w:rPr>
              <w:fldChar w:fldCharType="separate"/>
            </w:r>
            <w:r w:rsidR="00B66E5F">
              <w:rPr>
                <w:noProof/>
                <w:webHidden/>
              </w:rPr>
              <w:t>8</w:t>
            </w:r>
            <w:r>
              <w:rPr>
                <w:noProof/>
                <w:webHidden/>
              </w:rPr>
              <w:fldChar w:fldCharType="end"/>
            </w:r>
          </w:hyperlink>
        </w:p>
        <w:p w:rsidR="00BE11EA" w:rsidRDefault="00BE11EA">
          <w:pPr>
            <w:pStyle w:val="Obsah1"/>
            <w:rPr>
              <w:rFonts w:asciiTheme="minorHAnsi" w:eastAsiaTheme="minorEastAsia" w:hAnsiTheme="minorHAnsi" w:cstheme="minorBidi"/>
              <w:noProof/>
              <w:sz w:val="22"/>
              <w:szCs w:val="22"/>
              <w:lang w:eastAsia="cs-CZ"/>
            </w:rPr>
          </w:pPr>
          <w:hyperlink w:anchor="_Toc310949490" w:history="1">
            <w:r w:rsidRPr="00F90E0F">
              <w:rPr>
                <w:rStyle w:val="Hypertextovodkaz"/>
                <w:noProof/>
              </w:rPr>
              <w:t>3</w:t>
            </w:r>
            <w:r>
              <w:rPr>
                <w:rFonts w:asciiTheme="minorHAnsi" w:eastAsiaTheme="minorEastAsia" w:hAnsiTheme="minorHAnsi" w:cstheme="minorBidi"/>
                <w:noProof/>
                <w:sz w:val="22"/>
                <w:szCs w:val="22"/>
                <w:lang w:eastAsia="cs-CZ"/>
              </w:rPr>
              <w:tab/>
            </w:r>
            <w:r w:rsidRPr="00F90E0F">
              <w:rPr>
                <w:rStyle w:val="Hypertextovodkaz"/>
                <w:noProof/>
              </w:rPr>
              <w:t>Analýza současného stavu</w:t>
            </w:r>
            <w:r>
              <w:rPr>
                <w:noProof/>
                <w:webHidden/>
              </w:rPr>
              <w:tab/>
            </w:r>
            <w:r>
              <w:rPr>
                <w:noProof/>
                <w:webHidden/>
              </w:rPr>
              <w:fldChar w:fldCharType="begin"/>
            </w:r>
            <w:r>
              <w:rPr>
                <w:noProof/>
                <w:webHidden/>
              </w:rPr>
              <w:instrText xml:space="preserve"> PAGEREF _Toc310949490 \h </w:instrText>
            </w:r>
            <w:r>
              <w:rPr>
                <w:noProof/>
                <w:webHidden/>
              </w:rPr>
            </w:r>
            <w:r>
              <w:rPr>
                <w:noProof/>
                <w:webHidden/>
              </w:rPr>
              <w:fldChar w:fldCharType="separate"/>
            </w:r>
            <w:r w:rsidR="00B66E5F">
              <w:rPr>
                <w:noProof/>
                <w:webHidden/>
              </w:rPr>
              <w:t>9</w:t>
            </w:r>
            <w:r>
              <w:rPr>
                <w:noProof/>
                <w:webHidden/>
              </w:rPr>
              <w:fldChar w:fldCharType="end"/>
            </w:r>
          </w:hyperlink>
        </w:p>
        <w:p w:rsidR="00BE11EA" w:rsidRDefault="00BE11EA">
          <w:pPr>
            <w:pStyle w:val="Obsah2"/>
            <w:rPr>
              <w:rFonts w:asciiTheme="minorHAnsi" w:eastAsiaTheme="minorEastAsia" w:hAnsiTheme="minorHAnsi" w:cstheme="minorBidi"/>
              <w:noProof/>
              <w:sz w:val="22"/>
              <w:szCs w:val="22"/>
              <w:lang w:eastAsia="cs-CZ"/>
            </w:rPr>
          </w:pPr>
          <w:hyperlink w:anchor="_Toc310949491" w:history="1">
            <w:r w:rsidRPr="00F90E0F">
              <w:rPr>
                <w:rStyle w:val="Hypertextovodkaz"/>
                <w:noProof/>
              </w:rPr>
              <w:t>3.1</w:t>
            </w:r>
            <w:r>
              <w:rPr>
                <w:rFonts w:asciiTheme="minorHAnsi" w:eastAsiaTheme="minorEastAsia" w:hAnsiTheme="minorHAnsi" w:cstheme="minorBidi"/>
                <w:noProof/>
                <w:sz w:val="22"/>
                <w:szCs w:val="22"/>
                <w:lang w:eastAsia="cs-CZ"/>
              </w:rPr>
              <w:tab/>
            </w:r>
            <w:r w:rsidRPr="00F90E0F">
              <w:rPr>
                <w:rStyle w:val="Hypertextovodkaz"/>
                <w:noProof/>
              </w:rPr>
              <w:t>Nástroje pro sestavení a udržování finančního plánu</w:t>
            </w:r>
            <w:r>
              <w:rPr>
                <w:noProof/>
                <w:webHidden/>
              </w:rPr>
              <w:tab/>
            </w:r>
            <w:r>
              <w:rPr>
                <w:noProof/>
                <w:webHidden/>
              </w:rPr>
              <w:fldChar w:fldCharType="begin"/>
            </w:r>
            <w:r>
              <w:rPr>
                <w:noProof/>
                <w:webHidden/>
              </w:rPr>
              <w:instrText xml:space="preserve"> PAGEREF _Toc310949491 \h </w:instrText>
            </w:r>
            <w:r>
              <w:rPr>
                <w:noProof/>
                <w:webHidden/>
              </w:rPr>
            </w:r>
            <w:r>
              <w:rPr>
                <w:noProof/>
                <w:webHidden/>
              </w:rPr>
              <w:fldChar w:fldCharType="separate"/>
            </w:r>
            <w:r w:rsidR="00B66E5F">
              <w:rPr>
                <w:noProof/>
                <w:webHidden/>
              </w:rPr>
              <w:t>9</w:t>
            </w:r>
            <w:r>
              <w:rPr>
                <w:noProof/>
                <w:webHidden/>
              </w:rPr>
              <w:fldChar w:fldCharType="end"/>
            </w:r>
          </w:hyperlink>
        </w:p>
        <w:p w:rsidR="00BE11EA" w:rsidRDefault="00BE11EA">
          <w:pPr>
            <w:pStyle w:val="Obsah2"/>
            <w:rPr>
              <w:rFonts w:asciiTheme="minorHAnsi" w:eastAsiaTheme="minorEastAsia" w:hAnsiTheme="minorHAnsi" w:cstheme="minorBidi"/>
              <w:noProof/>
              <w:sz w:val="22"/>
              <w:szCs w:val="22"/>
              <w:lang w:eastAsia="cs-CZ"/>
            </w:rPr>
          </w:pPr>
          <w:hyperlink w:anchor="_Toc310949492" w:history="1">
            <w:r w:rsidRPr="00F90E0F">
              <w:rPr>
                <w:rStyle w:val="Hypertextovodkaz"/>
                <w:noProof/>
              </w:rPr>
              <w:t>3.2</w:t>
            </w:r>
            <w:r>
              <w:rPr>
                <w:rFonts w:asciiTheme="minorHAnsi" w:eastAsiaTheme="minorEastAsia" w:hAnsiTheme="minorHAnsi" w:cstheme="minorBidi"/>
                <w:noProof/>
                <w:sz w:val="22"/>
                <w:szCs w:val="22"/>
                <w:lang w:eastAsia="cs-CZ"/>
              </w:rPr>
              <w:tab/>
            </w:r>
            <w:r w:rsidRPr="00F90E0F">
              <w:rPr>
                <w:rStyle w:val="Hypertextovodkaz"/>
                <w:noProof/>
              </w:rPr>
              <w:t>Dostupné aplikace a software pro plánování cash flow</w:t>
            </w:r>
            <w:r>
              <w:rPr>
                <w:noProof/>
                <w:webHidden/>
              </w:rPr>
              <w:tab/>
            </w:r>
            <w:r>
              <w:rPr>
                <w:noProof/>
                <w:webHidden/>
              </w:rPr>
              <w:fldChar w:fldCharType="begin"/>
            </w:r>
            <w:r>
              <w:rPr>
                <w:noProof/>
                <w:webHidden/>
              </w:rPr>
              <w:instrText xml:space="preserve"> PAGEREF _Toc310949492 \h </w:instrText>
            </w:r>
            <w:r>
              <w:rPr>
                <w:noProof/>
                <w:webHidden/>
              </w:rPr>
            </w:r>
            <w:r>
              <w:rPr>
                <w:noProof/>
                <w:webHidden/>
              </w:rPr>
              <w:fldChar w:fldCharType="separate"/>
            </w:r>
            <w:r w:rsidR="00B66E5F">
              <w:rPr>
                <w:noProof/>
                <w:webHidden/>
              </w:rPr>
              <w:t>9</w:t>
            </w:r>
            <w:r>
              <w:rPr>
                <w:noProof/>
                <w:webHidden/>
              </w:rPr>
              <w:fldChar w:fldCharType="end"/>
            </w:r>
          </w:hyperlink>
        </w:p>
        <w:p w:rsidR="00BE11EA" w:rsidRDefault="00BE11EA">
          <w:pPr>
            <w:pStyle w:val="Obsah2"/>
            <w:rPr>
              <w:rFonts w:asciiTheme="minorHAnsi" w:eastAsiaTheme="minorEastAsia" w:hAnsiTheme="minorHAnsi" w:cstheme="minorBidi"/>
              <w:noProof/>
              <w:sz w:val="22"/>
              <w:szCs w:val="22"/>
              <w:lang w:eastAsia="cs-CZ"/>
            </w:rPr>
          </w:pPr>
          <w:hyperlink w:anchor="_Toc310949493" w:history="1">
            <w:r w:rsidRPr="00F90E0F">
              <w:rPr>
                <w:rStyle w:val="Hypertextovodkaz"/>
                <w:noProof/>
              </w:rPr>
              <w:t>3.3</w:t>
            </w:r>
            <w:r>
              <w:rPr>
                <w:rFonts w:asciiTheme="minorHAnsi" w:eastAsiaTheme="minorEastAsia" w:hAnsiTheme="minorHAnsi" w:cstheme="minorBidi"/>
                <w:noProof/>
                <w:sz w:val="22"/>
                <w:szCs w:val="22"/>
                <w:lang w:eastAsia="cs-CZ"/>
              </w:rPr>
              <w:tab/>
            </w:r>
            <w:r w:rsidRPr="00F90E0F">
              <w:rPr>
                <w:rStyle w:val="Hypertextovodkaz"/>
                <w:noProof/>
              </w:rPr>
              <w:t>Možnosti a limitace predikce finančních toků</w:t>
            </w:r>
            <w:r>
              <w:rPr>
                <w:noProof/>
                <w:webHidden/>
              </w:rPr>
              <w:tab/>
            </w:r>
            <w:r>
              <w:rPr>
                <w:noProof/>
                <w:webHidden/>
              </w:rPr>
              <w:fldChar w:fldCharType="begin"/>
            </w:r>
            <w:r>
              <w:rPr>
                <w:noProof/>
                <w:webHidden/>
              </w:rPr>
              <w:instrText xml:space="preserve"> PAGEREF _Toc310949493 \h </w:instrText>
            </w:r>
            <w:r>
              <w:rPr>
                <w:noProof/>
                <w:webHidden/>
              </w:rPr>
            </w:r>
            <w:r>
              <w:rPr>
                <w:noProof/>
                <w:webHidden/>
              </w:rPr>
              <w:fldChar w:fldCharType="separate"/>
            </w:r>
            <w:r w:rsidR="00B66E5F">
              <w:rPr>
                <w:noProof/>
                <w:webHidden/>
              </w:rPr>
              <w:t>9</w:t>
            </w:r>
            <w:r>
              <w:rPr>
                <w:noProof/>
                <w:webHidden/>
              </w:rPr>
              <w:fldChar w:fldCharType="end"/>
            </w:r>
          </w:hyperlink>
        </w:p>
        <w:p w:rsidR="00BE11EA" w:rsidRDefault="00BE11EA">
          <w:pPr>
            <w:pStyle w:val="Obsah2"/>
            <w:rPr>
              <w:rFonts w:asciiTheme="minorHAnsi" w:eastAsiaTheme="minorEastAsia" w:hAnsiTheme="minorHAnsi" w:cstheme="minorBidi"/>
              <w:noProof/>
              <w:sz w:val="22"/>
              <w:szCs w:val="22"/>
              <w:lang w:eastAsia="cs-CZ"/>
            </w:rPr>
          </w:pPr>
          <w:hyperlink w:anchor="_Toc310949494" w:history="1">
            <w:r w:rsidRPr="00F90E0F">
              <w:rPr>
                <w:rStyle w:val="Hypertextovodkaz"/>
                <w:noProof/>
              </w:rPr>
              <w:t>3.4</w:t>
            </w:r>
            <w:r>
              <w:rPr>
                <w:rFonts w:asciiTheme="minorHAnsi" w:eastAsiaTheme="minorEastAsia" w:hAnsiTheme="minorHAnsi" w:cstheme="minorBidi"/>
                <w:noProof/>
                <w:sz w:val="22"/>
                <w:szCs w:val="22"/>
                <w:lang w:eastAsia="cs-CZ"/>
              </w:rPr>
              <w:tab/>
            </w:r>
            <w:r w:rsidRPr="00F90E0F">
              <w:rPr>
                <w:rStyle w:val="Hypertextovodkaz"/>
                <w:noProof/>
              </w:rPr>
              <w:t>Připravenost finančních institucí</w:t>
            </w:r>
            <w:r>
              <w:rPr>
                <w:noProof/>
                <w:webHidden/>
              </w:rPr>
              <w:tab/>
            </w:r>
            <w:r>
              <w:rPr>
                <w:noProof/>
                <w:webHidden/>
              </w:rPr>
              <w:fldChar w:fldCharType="begin"/>
            </w:r>
            <w:r>
              <w:rPr>
                <w:noProof/>
                <w:webHidden/>
              </w:rPr>
              <w:instrText xml:space="preserve"> PAGEREF _Toc310949494 \h </w:instrText>
            </w:r>
            <w:r>
              <w:rPr>
                <w:noProof/>
                <w:webHidden/>
              </w:rPr>
            </w:r>
            <w:r>
              <w:rPr>
                <w:noProof/>
                <w:webHidden/>
              </w:rPr>
              <w:fldChar w:fldCharType="separate"/>
            </w:r>
            <w:r w:rsidR="00B66E5F">
              <w:rPr>
                <w:noProof/>
                <w:webHidden/>
              </w:rPr>
              <w:t>10</w:t>
            </w:r>
            <w:r>
              <w:rPr>
                <w:noProof/>
                <w:webHidden/>
              </w:rPr>
              <w:fldChar w:fldCharType="end"/>
            </w:r>
          </w:hyperlink>
        </w:p>
        <w:p w:rsidR="00BE11EA" w:rsidRDefault="00BE11EA">
          <w:pPr>
            <w:pStyle w:val="Obsah1"/>
            <w:rPr>
              <w:rFonts w:asciiTheme="minorHAnsi" w:eastAsiaTheme="minorEastAsia" w:hAnsiTheme="minorHAnsi" w:cstheme="minorBidi"/>
              <w:noProof/>
              <w:sz w:val="22"/>
              <w:szCs w:val="22"/>
              <w:lang w:eastAsia="cs-CZ"/>
            </w:rPr>
          </w:pPr>
          <w:hyperlink w:anchor="_Toc310949495" w:history="1">
            <w:r w:rsidRPr="00F90E0F">
              <w:rPr>
                <w:rStyle w:val="Hypertextovodkaz"/>
                <w:noProof/>
              </w:rPr>
              <w:t>4</w:t>
            </w:r>
            <w:r>
              <w:rPr>
                <w:rFonts w:asciiTheme="minorHAnsi" w:eastAsiaTheme="minorEastAsia" w:hAnsiTheme="minorHAnsi" w:cstheme="minorBidi"/>
                <w:noProof/>
                <w:sz w:val="22"/>
                <w:szCs w:val="22"/>
                <w:lang w:eastAsia="cs-CZ"/>
              </w:rPr>
              <w:tab/>
            </w:r>
            <w:r w:rsidRPr="00F90E0F">
              <w:rPr>
                <w:rStyle w:val="Hypertextovodkaz"/>
                <w:noProof/>
              </w:rPr>
              <w:t>Metody práce a metodika</w:t>
            </w:r>
            <w:r>
              <w:rPr>
                <w:noProof/>
                <w:webHidden/>
              </w:rPr>
              <w:tab/>
            </w:r>
            <w:r>
              <w:rPr>
                <w:noProof/>
                <w:webHidden/>
              </w:rPr>
              <w:fldChar w:fldCharType="begin"/>
            </w:r>
            <w:r>
              <w:rPr>
                <w:noProof/>
                <w:webHidden/>
              </w:rPr>
              <w:instrText xml:space="preserve"> PAGEREF _Toc310949495 \h </w:instrText>
            </w:r>
            <w:r>
              <w:rPr>
                <w:noProof/>
                <w:webHidden/>
              </w:rPr>
            </w:r>
            <w:r>
              <w:rPr>
                <w:noProof/>
                <w:webHidden/>
              </w:rPr>
              <w:fldChar w:fldCharType="separate"/>
            </w:r>
            <w:r w:rsidR="00B66E5F">
              <w:rPr>
                <w:noProof/>
                <w:webHidden/>
              </w:rPr>
              <w:t>10</w:t>
            </w:r>
            <w:r>
              <w:rPr>
                <w:noProof/>
                <w:webHidden/>
              </w:rPr>
              <w:fldChar w:fldCharType="end"/>
            </w:r>
          </w:hyperlink>
        </w:p>
        <w:p w:rsidR="00BE11EA" w:rsidRDefault="00BE11EA">
          <w:pPr>
            <w:pStyle w:val="Obsah2"/>
            <w:rPr>
              <w:rFonts w:asciiTheme="minorHAnsi" w:eastAsiaTheme="minorEastAsia" w:hAnsiTheme="minorHAnsi" w:cstheme="minorBidi"/>
              <w:noProof/>
              <w:sz w:val="22"/>
              <w:szCs w:val="22"/>
              <w:lang w:eastAsia="cs-CZ"/>
            </w:rPr>
          </w:pPr>
          <w:hyperlink w:anchor="_Toc310949496" w:history="1">
            <w:r w:rsidRPr="00F90E0F">
              <w:rPr>
                <w:rStyle w:val="Hypertextovodkaz"/>
                <w:noProof/>
              </w:rPr>
              <w:t>4.1</w:t>
            </w:r>
            <w:r>
              <w:rPr>
                <w:rFonts w:asciiTheme="minorHAnsi" w:eastAsiaTheme="minorEastAsia" w:hAnsiTheme="minorHAnsi" w:cstheme="minorBidi"/>
                <w:noProof/>
                <w:sz w:val="22"/>
                <w:szCs w:val="22"/>
                <w:lang w:eastAsia="cs-CZ"/>
              </w:rPr>
              <w:tab/>
            </w:r>
            <w:r w:rsidRPr="00F90E0F">
              <w:rPr>
                <w:rStyle w:val="Hypertextovodkaz"/>
                <w:noProof/>
              </w:rPr>
              <w:t>Základy osobního finančního plánování</w:t>
            </w:r>
            <w:r>
              <w:rPr>
                <w:noProof/>
                <w:webHidden/>
              </w:rPr>
              <w:tab/>
            </w:r>
            <w:r>
              <w:rPr>
                <w:noProof/>
                <w:webHidden/>
              </w:rPr>
              <w:fldChar w:fldCharType="begin"/>
            </w:r>
            <w:r>
              <w:rPr>
                <w:noProof/>
                <w:webHidden/>
              </w:rPr>
              <w:instrText xml:space="preserve"> PAGEREF _Toc310949496 \h </w:instrText>
            </w:r>
            <w:r>
              <w:rPr>
                <w:noProof/>
                <w:webHidden/>
              </w:rPr>
            </w:r>
            <w:r>
              <w:rPr>
                <w:noProof/>
                <w:webHidden/>
              </w:rPr>
              <w:fldChar w:fldCharType="separate"/>
            </w:r>
            <w:r w:rsidR="00B66E5F">
              <w:rPr>
                <w:noProof/>
                <w:webHidden/>
              </w:rPr>
              <w:t>10</w:t>
            </w:r>
            <w:r>
              <w:rPr>
                <w:noProof/>
                <w:webHidden/>
              </w:rPr>
              <w:fldChar w:fldCharType="end"/>
            </w:r>
          </w:hyperlink>
        </w:p>
        <w:p w:rsidR="00BE11EA" w:rsidRDefault="00BE11EA">
          <w:pPr>
            <w:pStyle w:val="Obsah2"/>
            <w:rPr>
              <w:rFonts w:asciiTheme="minorHAnsi" w:eastAsiaTheme="minorEastAsia" w:hAnsiTheme="minorHAnsi" w:cstheme="minorBidi"/>
              <w:noProof/>
              <w:sz w:val="22"/>
              <w:szCs w:val="22"/>
              <w:lang w:eastAsia="cs-CZ"/>
            </w:rPr>
          </w:pPr>
          <w:hyperlink w:anchor="_Toc310949497" w:history="1">
            <w:r w:rsidRPr="00F90E0F">
              <w:rPr>
                <w:rStyle w:val="Hypertextovodkaz"/>
                <w:noProof/>
              </w:rPr>
              <w:t>4.2</w:t>
            </w:r>
            <w:r>
              <w:rPr>
                <w:rFonts w:asciiTheme="minorHAnsi" w:eastAsiaTheme="minorEastAsia" w:hAnsiTheme="minorHAnsi" w:cstheme="minorBidi"/>
                <w:noProof/>
                <w:sz w:val="22"/>
                <w:szCs w:val="22"/>
                <w:lang w:eastAsia="cs-CZ"/>
              </w:rPr>
              <w:tab/>
            </w:r>
            <w:r w:rsidRPr="00F90E0F">
              <w:rPr>
                <w:rStyle w:val="Hypertextovodkaz"/>
                <w:noProof/>
              </w:rPr>
              <w:t>Potřeba automatizované předpovědi cash flow</w:t>
            </w:r>
            <w:r>
              <w:rPr>
                <w:noProof/>
                <w:webHidden/>
              </w:rPr>
              <w:tab/>
            </w:r>
            <w:r>
              <w:rPr>
                <w:noProof/>
                <w:webHidden/>
              </w:rPr>
              <w:fldChar w:fldCharType="begin"/>
            </w:r>
            <w:r>
              <w:rPr>
                <w:noProof/>
                <w:webHidden/>
              </w:rPr>
              <w:instrText xml:space="preserve"> PAGEREF _Toc310949497 \h </w:instrText>
            </w:r>
            <w:r>
              <w:rPr>
                <w:noProof/>
                <w:webHidden/>
              </w:rPr>
            </w:r>
            <w:r>
              <w:rPr>
                <w:noProof/>
                <w:webHidden/>
              </w:rPr>
              <w:fldChar w:fldCharType="separate"/>
            </w:r>
            <w:r w:rsidR="00B66E5F">
              <w:rPr>
                <w:noProof/>
                <w:webHidden/>
              </w:rPr>
              <w:t>11</w:t>
            </w:r>
            <w:r>
              <w:rPr>
                <w:noProof/>
                <w:webHidden/>
              </w:rPr>
              <w:fldChar w:fldCharType="end"/>
            </w:r>
          </w:hyperlink>
        </w:p>
        <w:p w:rsidR="00BE11EA" w:rsidRDefault="00BE11EA">
          <w:pPr>
            <w:pStyle w:val="Obsah2"/>
            <w:rPr>
              <w:rFonts w:asciiTheme="minorHAnsi" w:eastAsiaTheme="minorEastAsia" w:hAnsiTheme="minorHAnsi" w:cstheme="minorBidi"/>
              <w:noProof/>
              <w:sz w:val="22"/>
              <w:szCs w:val="22"/>
              <w:lang w:eastAsia="cs-CZ"/>
            </w:rPr>
          </w:pPr>
          <w:hyperlink w:anchor="_Toc310949498" w:history="1">
            <w:r w:rsidRPr="00F90E0F">
              <w:rPr>
                <w:rStyle w:val="Hypertextovodkaz"/>
                <w:noProof/>
              </w:rPr>
              <w:t>4.3</w:t>
            </w:r>
            <w:r>
              <w:rPr>
                <w:rFonts w:asciiTheme="minorHAnsi" w:eastAsiaTheme="minorEastAsia" w:hAnsiTheme="minorHAnsi" w:cstheme="minorBidi"/>
                <w:noProof/>
                <w:sz w:val="22"/>
                <w:szCs w:val="22"/>
                <w:lang w:eastAsia="cs-CZ"/>
              </w:rPr>
              <w:tab/>
            </w:r>
            <w:r w:rsidRPr="00F90E0F">
              <w:rPr>
                <w:rStyle w:val="Hypertextovodkaz"/>
                <w:noProof/>
              </w:rPr>
              <w:t>Ekonomické časové řady a jejich vlastnosti</w:t>
            </w:r>
            <w:r>
              <w:rPr>
                <w:noProof/>
                <w:webHidden/>
              </w:rPr>
              <w:tab/>
            </w:r>
            <w:r>
              <w:rPr>
                <w:noProof/>
                <w:webHidden/>
              </w:rPr>
              <w:fldChar w:fldCharType="begin"/>
            </w:r>
            <w:r>
              <w:rPr>
                <w:noProof/>
                <w:webHidden/>
              </w:rPr>
              <w:instrText xml:space="preserve"> PAGEREF _Toc310949498 \h </w:instrText>
            </w:r>
            <w:r>
              <w:rPr>
                <w:noProof/>
                <w:webHidden/>
              </w:rPr>
            </w:r>
            <w:r>
              <w:rPr>
                <w:noProof/>
                <w:webHidden/>
              </w:rPr>
              <w:fldChar w:fldCharType="separate"/>
            </w:r>
            <w:r w:rsidR="00B66E5F">
              <w:rPr>
                <w:noProof/>
                <w:webHidden/>
              </w:rPr>
              <w:t>11</w:t>
            </w:r>
            <w:r>
              <w:rPr>
                <w:noProof/>
                <w:webHidden/>
              </w:rPr>
              <w:fldChar w:fldCharType="end"/>
            </w:r>
          </w:hyperlink>
        </w:p>
        <w:p w:rsidR="00BE11EA" w:rsidRDefault="00BE11EA">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0949499" w:history="1">
            <w:r w:rsidRPr="00F90E0F">
              <w:rPr>
                <w:rStyle w:val="Hypertextovodkaz"/>
                <w:noProof/>
                <w:lang w:eastAsia="cs-CZ"/>
              </w:rPr>
              <w:t>4.3.1</w:t>
            </w:r>
            <w:r>
              <w:rPr>
                <w:rFonts w:asciiTheme="minorHAnsi" w:eastAsiaTheme="minorEastAsia" w:hAnsiTheme="minorHAnsi" w:cstheme="minorBidi"/>
                <w:noProof/>
                <w:sz w:val="22"/>
                <w:szCs w:val="22"/>
                <w:lang w:eastAsia="cs-CZ"/>
              </w:rPr>
              <w:tab/>
            </w:r>
            <w:r w:rsidRPr="00F90E0F">
              <w:rPr>
                <w:rStyle w:val="Hypertextovodkaz"/>
                <w:noProof/>
                <w:lang w:eastAsia="cs-CZ"/>
              </w:rPr>
              <w:t>Časové řady a jejich dekompozice</w:t>
            </w:r>
            <w:r>
              <w:rPr>
                <w:noProof/>
                <w:webHidden/>
              </w:rPr>
              <w:tab/>
            </w:r>
            <w:r>
              <w:rPr>
                <w:noProof/>
                <w:webHidden/>
              </w:rPr>
              <w:fldChar w:fldCharType="begin"/>
            </w:r>
            <w:r>
              <w:rPr>
                <w:noProof/>
                <w:webHidden/>
              </w:rPr>
              <w:instrText xml:space="preserve"> PAGEREF _Toc310949499 \h </w:instrText>
            </w:r>
            <w:r>
              <w:rPr>
                <w:noProof/>
                <w:webHidden/>
              </w:rPr>
            </w:r>
            <w:r>
              <w:rPr>
                <w:noProof/>
                <w:webHidden/>
              </w:rPr>
              <w:fldChar w:fldCharType="separate"/>
            </w:r>
            <w:r w:rsidR="00B66E5F">
              <w:rPr>
                <w:noProof/>
                <w:webHidden/>
              </w:rPr>
              <w:t>12</w:t>
            </w:r>
            <w:r>
              <w:rPr>
                <w:noProof/>
                <w:webHidden/>
              </w:rPr>
              <w:fldChar w:fldCharType="end"/>
            </w:r>
          </w:hyperlink>
        </w:p>
        <w:p w:rsidR="00BE11EA" w:rsidRDefault="00BE11EA">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0949500" w:history="1">
            <w:r w:rsidRPr="00F90E0F">
              <w:rPr>
                <w:rStyle w:val="Hypertextovodkaz"/>
                <w:noProof/>
              </w:rPr>
              <w:t>4.3.2</w:t>
            </w:r>
            <w:r>
              <w:rPr>
                <w:rFonts w:asciiTheme="minorHAnsi" w:eastAsiaTheme="minorEastAsia" w:hAnsiTheme="minorHAnsi" w:cstheme="minorBidi"/>
                <w:noProof/>
                <w:sz w:val="22"/>
                <w:szCs w:val="22"/>
                <w:lang w:eastAsia="cs-CZ"/>
              </w:rPr>
              <w:tab/>
            </w:r>
            <w:r w:rsidRPr="00F90E0F">
              <w:rPr>
                <w:rStyle w:val="Hypertextovodkaz"/>
                <w:noProof/>
              </w:rPr>
              <w:t>Sezónní a cyklické prognózy ekonomických řad</w:t>
            </w:r>
            <w:r>
              <w:rPr>
                <w:noProof/>
                <w:webHidden/>
              </w:rPr>
              <w:tab/>
            </w:r>
            <w:r>
              <w:rPr>
                <w:noProof/>
                <w:webHidden/>
              </w:rPr>
              <w:fldChar w:fldCharType="begin"/>
            </w:r>
            <w:r>
              <w:rPr>
                <w:noProof/>
                <w:webHidden/>
              </w:rPr>
              <w:instrText xml:space="preserve"> PAGEREF _Toc310949500 \h </w:instrText>
            </w:r>
            <w:r>
              <w:rPr>
                <w:noProof/>
                <w:webHidden/>
              </w:rPr>
            </w:r>
            <w:r>
              <w:rPr>
                <w:noProof/>
                <w:webHidden/>
              </w:rPr>
              <w:fldChar w:fldCharType="separate"/>
            </w:r>
            <w:r w:rsidR="00B66E5F">
              <w:rPr>
                <w:noProof/>
                <w:webHidden/>
              </w:rPr>
              <w:t>13</w:t>
            </w:r>
            <w:r>
              <w:rPr>
                <w:noProof/>
                <w:webHidden/>
              </w:rPr>
              <w:fldChar w:fldCharType="end"/>
            </w:r>
          </w:hyperlink>
        </w:p>
        <w:p w:rsidR="00BE11EA" w:rsidRDefault="00BE11EA">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0949501" w:history="1">
            <w:r w:rsidRPr="00F90E0F">
              <w:rPr>
                <w:rStyle w:val="Hypertextovodkaz"/>
                <w:noProof/>
              </w:rPr>
              <w:t>4.3.3</w:t>
            </w:r>
            <w:r>
              <w:rPr>
                <w:rFonts w:asciiTheme="minorHAnsi" w:eastAsiaTheme="minorEastAsia" w:hAnsiTheme="minorHAnsi" w:cstheme="minorBidi"/>
                <w:noProof/>
                <w:sz w:val="22"/>
                <w:szCs w:val="22"/>
                <w:lang w:eastAsia="cs-CZ"/>
              </w:rPr>
              <w:tab/>
            </w:r>
            <w:r w:rsidRPr="00F90E0F">
              <w:rPr>
                <w:rStyle w:val="Hypertextovodkaz"/>
                <w:noProof/>
              </w:rPr>
              <w:t>Trend</w:t>
            </w:r>
            <w:r>
              <w:rPr>
                <w:noProof/>
                <w:webHidden/>
              </w:rPr>
              <w:tab/>
            </w:r>
            <w:r>
              <w:rPr>
                <w:noProof/>
                <w:webHidden/>
              </w:rPr>
              <w:fldChar w:fldCharType="begin"/>
            </w:r>
            <w:r>
              <w:rPr>
                <w:noProof/>
                <w:webHidden/>
              </w:rPr>
              <w:instrText xml:space="preserve"> PAGEREF _Toc310949501 \h </w:instrText>
            </w:r>
            <w:r>
              <w:rPr>
                <w:noProof/>
                <w:webHidden/>
              </w:rPr>
            </w:r>
            <w:r>
              <w:rPr>
                <w:noProof/>
                <w:webHidden/>
              </w:rPr>
              <w:fldChar w:fldCharType="separate"/>
            </w:r>
            <w:r w:rsidR="00B66E5F">
              <w:rPr>
                <w:noProof/>
                <w:webHidden/>
              </w:rPr>
              <w:t>14</w:t>
            </w:r>
            <w:r>
              <w:rPr>
                <w:noProof/>
                <w:webHidden/>
              </w:rPr>
              <w:fldChar w:fldCharType="end"/>
            </w:r>
          </w:hyperlink>
        </w:p>
        <w:p w:rsidR="00BE11EA" w:rsidRDefault="00BE11EA">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0949502" w:history="1">
            <w:r w:rsidRPr="00F90E0F">
              <w:rPr>
                <w:rStyle w:val="Hypertextovodkaz"/>
                <w:noProof/>
              </w:rPr>
              <w:t>4.3.4</w:t>
            </w:r>
            <w:r>
              <w:rPr>
                <w:rFonts w:asciiTheme="minorHAnsi" w:eastAsiaTheme="minorEastAsia" w:hAnsiTheme="minorHAnsi" w:cstheme="minorBidi"/>
                <w:noProof/>
                <w:sz w:val="22"/>
                <w:szCs w:val="22"/>
                <w:lang w:eastAsia="cs-CZ"/>
              </w:rPr>
              <w:tab/>
            </w:r>
            <w:r w:rsidRPr="00F90E0F">
              <w:rPr>
                <w:rStyle w:val="Hypertextovodkaz"/>
                <w:noProof/>
              </w:rPr>
              <w:t>Sezónnost</w:t>
            </w:r>
            <w:r>
              <w:rPr>
                <w:noProof/>
                <w:webHidden/>
              </w:rPr>
              <w:tab/>
            </w:r>
            <w:r>
              <w:rPr>
                <w:noProof/>
                <w:webHidden/>
              </w:rPr>
              <w:fldChar w:fldCharType="begin"/>
            </w:r>
            <w:r>
              <w:rPr>
                <w:noProof/>
                <w:webHidden/>
              </w:rPr>
              <w:instrText xml:space="preserve"> PAGEREF _Toc310949502 \h </w:instrText>
            </w:r>
            <w:r>
              <w:rPr>
                <w:noProof/>
                <w:webHidden/>
              </w:rPr>
            </w:r>
            <w:r>
              <w:rPr>
                <w:noProof/>
                <w:webHidden/>
              </w:rPr>
              <w:fldChar w:fldCharType="separate"/>
            </w:r>
            <w:r w:rsidR="00B66E5F">
              <w:rPr>
                <w:noProof/>
                <w:webHidden/>
              </w:rPr>
              <w:t>15</w:t>
            </w:r>
            <w:r>
              <w:rPr>
                <w:noProof/>
                <w:webHidden/>
              </w:rPr>
              <w:fldChar w:fldCharType="end"/>
            </w:r>
          </w:hyperlink>
        </w:p>
        <w:p w:rsidR="00BE11EA" w:rsidRDefault="00BE11EA">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0949503" w:history="1">
            <w:r w:rsidRPr="00F90E0F">
              <w:rPr>
                <w:rStyle w:val="Hypertextovodkaz"/>
                <w:noProof/>
              </w:rPr>
              <w:t>4.3.5</w:t>
            </w:r>
            <w:r>
              <w:rPr>
                <w:rFonts w:asciiTheme="minorHAnsi" w:eastAsiaTheme="minorEastAsia" w:hAnsiTheme="minorHAnsi" w:cstheme="minorBidi"/>
                <w:noProof/>
                <w:sz w:val="22"/>
                <w:szCs w:val="22"/>
                <w:lang w:eastAsia="cs-CZ"/>
              </w:rPr>
              <w:tab/>
            </w:r>
            <w:r w:rsidRPr="00F90E0F">
              <w:rPr>
                <w:rStyle w:val="Hypertextovodkaz"/>
                <w:noProof/>
              </w:rPr>
              <w:t>Korelace Dat</w:t>
            </w:r>
            <w:r>
              <w:rPr>
                <w:noProof/>
                <w:webHidden/>
              </w:rPr>
              <w:tab/>
            </w:r>
            <w:r>
              <w:rPr>
                <w:noProof/>
                <w:webHidden/>
              </w:rPr>
              <w:fldChar w:fldCharType="begin"/>
            </w:r>
            <w:r>
              <w:rPr>
                <w:noProof/>
                <w:webHidden/>
              </w:rPr>
              <w:instrText xml:space="preserve"> PAGEREF _Toc310949503 \h </w:instrText>
            </w:r>
            <w:r>
              <w:rPr>
                <w:noProof/>
                <w:webHidden/>
              </w:rPr>
            </w:r>
            <w:r>
              <w:rPr>
                <w:noProof/>
                <w:webHidden/>
              </w:rPr>
              <w:fldChar w:fldCharType="separate"/>
            </w:r>
            <w:r w:rsidR="00B66E5F">
              <w:rPr>
                <w:noProof/>
                <w:webHidden/>
              </w:rPr>
              <w:t>16</w:t>
            </w:r>
            <w:r>
              <w:rPr>
                <w:noProof/>
                <w:webHidden/>
              </w:rPr>
              <w:fldChar w:fldCharType="end"/>
            </w:r>
          </w:hyperlink>
        </w:p>
        <w:p w:rsidR="00BE11EA" w:rsidRDefault="00BE11EA">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0949504" w:history="1">
            <w:r w:rsidRPr="00F90E0F">
              <w:rPr>
                <w:rStyle w:val="Hypertextovodkaz"/>
                <w:noProof/>
              </w:rPr>
              <w:t>4.3.6</w:t>
            </w:r>
            <w:r>
              <w:rPr>
                <w:rFonts w:asciiTheme="minorHAnsi" w:eastAsiaTheme="minorEastAsia" w:hAnsiTheme="minorHAnsi" w:cstheme="minorBidi"/>
                <w:noProof/>
                <w:sz w:val="22"/>
                <w:szCs w:val="22"/>
                <w:lang w:eastAsia="cs-CZ"/>
              </w:rPr>
              <w:tab/>
            </w:r>
            <w:r w:rsidRPr="00F90E0F">
              <w:rPr>
                <w:rStyle w:val="Hypertextovodkaz"/>
                <w:noProof/>
              </w:rPr>
              <w:t>Nelinearita</w:t>
            </w:r>
            <w:r>
              <w:rPr>
                <w:noProof/>
                <w:webHidden/>
              </w:rPr>
              <w:tab/>
            </w:r>
            <w:r>
              <w:rPr>
                <w:noProof/>
                <w:webHidden/>
              </w:rPr>
              <w:fldChar w:fldCharType="begin"/>
            </w:r>
            <w:r>
              <w:rPr>
                <w:noProof/>
                <w:webHidden/>
              </w:rPr>
              <w:instrText xml:space="preserve"> PAGEREF _Toc310949504 \h </w:instrText>
            </w:r>
            <w:r>
              <w:rPr>
                <w:noProof/>
                <w:webHidden/>
              </w:rPr>
            </w:r>
            <w:r>
              <w:rPr>
                <w:noProof/>
                <w:webHidden/>
              </w:rPr>
              <w:fldChar w:fldCharType="separate"/>
            </w:r>
            <w:r w:rsidR="00B66E5F">
              <w:rPr>
                <w:noProof/>
                <w:webHidden/>
              </w:rPr>
              <w:t>18</w:t>
            </w:r>
            <w:r>
              <w:rPr>
                <w:noProof/>
                <w:webHidden/>
              </w:rPr>
              <w:fldChar w:fldCharType="end"/>
            </w:r>
          </w:hyperlink>
        </w:p>
        <w:p w:rsidR="00BE11EA" w:rsidRDefault="00BE11EA">
          <w:pPr>
            <w:pStyle w:val="Obsah2"/>
            <w:rPr>
              <w:rFonts w:asciiTheme="minorHAnsi" w:eastAsiaTheme="minorEastAsia" w:hAnsiTheme="minorHAnsi" w:cstheme="minorBidi"/>
              <w:noProof/>
              <w:sz w:val="22"/>
              <w:szCs w:val="22"/>
              <w:lang w:eastAsia="cs-CZ"/>
            </w:rPr>
          </w:pPr>
          <w:hyperlink w:anchor="_Toc310949505" w:history="1">
            <w:r w:rsidRPr="00F90E0F">
              <w:rPr>
                <w:rStyle w:val="Hypertextovodkaz"/>
                <w:noProof/>
              </w:rPr>
              <w:t>4.4</w:t>
            </w:r>
            <w:r>
              <w:rPr>
                <w:rFonts w:asciiTheme="minorHAnsi" w:eastAsiaTheme="minorEastAsia" w:hAnsiTheme="minorHAnsi" w:cstheme="minorBidi"/>
                <w:noProof/>
                <w:sz w:val="22"/>
                <w:szCs w:val="22"/>
                <w:lang w:eastAsia="cs-CZ"/>
              </w:rPr>
              <w:tab/>
            </w:r>
            <w:r w:rsidRPr="00F90E0F">
              <w:rPr>
                <w:rStyle w:val="Hypertextovodkaz"/>
                <w:noProof/>
              </w:rPr>
              <w:t>Cash flow</w:t>
            </w:r>
            <w:r>
              <w:rPr>
                <w:noProof/>
                <w:webHidden/>
              </w:rPr>
              <w:tab/>
            </w:r>
            <w:r>
              <w:rPr>
                <w:noProof/>
                <w:webHidden/>
              </w:rPr>
              <w:fldChar w:fldCharType="begin"/>
            </w:r>
            <w:r>
              <w:rPr>
                <w:noProof/>
                <w:webHidden/>
              </w:rPr>
              <w:instrText xml:space="preserve"> PAGEREF _Toc310949505 \h </w:instrText>
            </w:r>
            <w:r>
              <w:rPr>
                <w:noProof/>
                <w:webHidden/>
              </w:rPr>
            </w:r>
            <w:r>
              <w:rPr>
                <w:noProof/>
                <w:webHidden/>
              </w:rPr>
              <w:fldChar w:fldCharType="separate"/>
            </w:r>
            <w:r w:rsidR="00B66E5F">
              <w:rPr>
                <w:noProof/>
                <w:webHidden/>
              </w:rPr>
              <w:t>18</w:t>
            </w:r>
            <w:r>
              <w:rPr>
                <w:noProof/>
                <w:webHidden/>
              </w:rPr>
              <w:fldChar w:fldCharType="end"/>
            </w:r>
          </w:hyperlink>
        </w:p>
        <w:p w:rsidR="00BE11EA" w:rsidRDefault="00BE11EA">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0949506" w:history="1">
            <w:r w:rsidRPr="00F90E0F">
              <w:rPr>
                <w:rStyle w:val="Hypertextovodkaz"/>
                <w:noProof/>
              </w:rPr>
              <w:t>4.4.1</w:t>
            </w:r>
            <w:r>
              <w:rPr>
                <w:rFonts w:asciiTheme="minorHAnsi" w:eastAsiaTheme="minorEastAsia" w:hAnsiTheme="minorHAnsi" w:cstheme="minorBidi"/>
                <w:noProof/>
                <w:sz w:val="22"/>
                <w:szCs w:val="22"/>
                <w:lang w:eastAsia="cs-CZ"/>
              </w:rPr>
              <w:tab/>
            </w:r>
            <w:r w:rsidRPr="00F90E0F">
              <w:rPr>
                <w:rStyle w:val="Hypertextovodkaz"/>
                <w:noProof/>
              </w:rPr>
              <w:t>Použitá struktura cash flow</w:t>
            </w:r>
            <w:r>
              <w:rPr>
                <w:noProof/>
                <w:webHidden/>
              </w:rPr>
              <w:tab/>
            </w:r>
            <w:r>
              <w:rPr>
                <w:noProof/>
                <w:webHidden/>
              </w:rPr>
              <w:fldChar w:fldCharType="begin"/>
            </w:r>
            <w:r>
              <w:rPr>
                <w:noProof/>
                <w:webHidden/>
              </w:rPr>
              <w:instrText xml:space="preserve"> PAGEREF _Toc310949506 \h </w:instrText>
            </w:r>
            <w:r>
              <w:rPr>
                <w:noProof/>
                <w:webHidden/>
              </w:rPr>
            </w:r>
            <w:r>
              <w:rPr>
                <w:noProof/>
                <w:webHidden/>
              </w:rPr>
              <w:fldChar w:fldCharType="separate"/>
            </w:r>
            <w:r w:rsidR="00B66E5F">
              <w:rPr>
                <w:noProof/>
                <w:webHidden/>
              </w:rPr>
              <w:t>19</w:t>
            </w:r>
            <w:r>
              <w:rPr>
                <w:noProof/>
                <w:webHidden/>
              </w:rPr>
              <w:fldChar w:fldCharType="end"/>
            </w:r>
          </w:hyperlink>
        </w:p>
        <w:p w:rsidR="00BE11EA" w:rsidRDefault="00BE11EA">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0949507" w:history="1">
            <w:r w:rsidRPr="00F90E0F">
              <w:rPr>
                <w:rStyle w:val="Hypertextovodkaz"/>
                <w:noProof/>
              </w:rPr>
              <w:t>4.4.2</w:t>
            </w:r>
            <w:r>
              <w:rPr>
                <w:rFonts w:asciiTheme="minorHAnsi" w:eastAsiaTheme="minorEastAsia" w:hAnsiTheme="minorHAnsi" w:cstheme="minorBidi"/>
                <w:noProof/>
                <w:sz w:val="22"/>
                <w:szCs w:val="22"/>
                <w:lang w:eastAsia="cs-CZ"/>
              </w:rPr>
              <w:tab/>
            </w:r>
            <w:r w:rsidRPr="00F90E0F">
              <w:rPr>
                <w:rStyle w:val="Hypertextovodkaz"/>
                <w:noProof/>
              </w:rPr>
              <w:t>Teoretický základ vykazování cash flow</w:t>
            </w:r>
            <w:r>
              <w:rPr>
                <w:noProof/>
                <w:webHidden/>
              </w:rPr>
              <w:tab/>
            </w:r>
            <w:r>
              <w:rPr>
                <w:noProof/>
                <w:webHidden/>
              </w:rPr>
              <w:fldChar w:fldCharType="begin"/>
            </w:r>
            <w:r>
              <w:rPr>
                <w:noProof/>
                <w:webHidden/>
              </w:rPr>
              <w:instrText xml:space="preserve"> PAGEREF _Toc310949507 \h </w:instrText>
            </w:r>
            <w:r>
              <w:rPr>
                <w:noProof/>
                <w:webHidden/>
              </w:rPr>
            </w:r>
            <w:r>
              <w:rPr>
                <w:noProof/>
                <w:webHidden/>
              </w:rPr>
              <w:fldChar w:fldCharType="separate"/>
            </w:r>
            <w:r w:rsidR="00B66E5F">
              <w:rPr>
                <w:noProof/>
                <w:webHidden/>
              </w:rPr>
              <w:t>19</w:t>
            </w:r>
            <w:r>
              <w:rPr>
                <w:noProof/>
                <w:webHidden/>
              </w:rPr>
              <w:fldChar w:fldCharType="end"/>
            </w:r>
          </w:hyperlink>
        </w:p>
        <w:p w:rsidR="00BE11EA" w:rsidRDefault="00BE11EA">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0949508" w:history="1">
            <w:r w:rsidRPr="00F90E0F">
              <w:rPr>
                <w:rStyle w:val="Hypertextovodkaz"/>
                <w:noProof/>
              </w:rPr>
              <w:t>4.4.3</w:t>
            </w:r>
            <w:r>
              <w:rPr>
                <w:rFonts w:asciiTheme="minorHAnsi" w:eastAsiaTheme="minorEastAsia" w:hAnsiTheme="minorHAnsi" w:cstheme="minorBidi"/>
                <w:noProof/>
                <w:sz w:val="22"/>
                <w:szCs w:val="22"/>
                <w:lang w:eastAsia="cs-CZ"/>
              </w:rPr>
              <w:tab/>
            </w:r>
            <w:r w:rsidRPr="00F90E0F">
              <w:rPr>
                <w:rStyle w:val="Hypertextovodkaz"/>
                <w:noProof/>
              </w:rPr>
              <w:t>Metody vykazování cash flow</w:t>
            </w:r>
            <w:r>
              <w:rPr>
                <w:noProof/>
                <w:webHidden/>
              </w:rPr>
              <w:tab/>
            </w:r>
            <w:r>
              <w:rPr>
                <w:noProof/>
                <w:webHidden/>
              </w:rPr>
              <w:fldChar w:fldCharType="begin"/>
            </w:r>
            <w:r>
              <w:rPr>
                <w:noProof/>
                <w:webHidden/>
              </w:rPr>
              <w:instrText xml:space="preserve"> PAGEREF _Toc310949508 \h </w:instrText>
            </w:r>
            <w:r>
              <w:rPr>
                <w:noProof/>
                <w:webHidden/>
              </w:rPr>
            </w:r>
            <w:r>
              <w:rPr>
                <w:noProof/>
                <w:webHidden/>
              </w:rPr>
              <w:fldChar w:fldCharType="separate"/>
            </w:r>
            <w:r w:rsidR="00B66E5F">
              <w:rPr>
                <w:noProof/>
                <w:webHidden/>
              </w:rPr>
              <w:t>20</w:t>
            </w:r>
            <w:r>
              <w:rPr>
                <w:noProof/>
                <w:webHidden/>
              </w:rPr>
              <w:fldChar w:fldCharType="end"/>
            </w:r>
          </w:hyperlink>
        </w:p>
        <w:p w:rsidR="00BE11EA" w:rsidRDefault="00BE11EA">
          <w:pPr>
            <w:pStyle w:val="Obsah2"/>
            <w:rPr>
              <w:rFonts w:asciiTheme="minorHAnsi" w:eastAsiaTheme="minorEastAsia" w:hAnsiTheme="minorHAnsi" w:cstheme="minorBidi"/>
              <w:noProof/>
              <w:sz w:val="22"/>
              <w:szCs w:val="22"/>
              <w:lang w:eastAsia="cs-CZ"/>
            </w:rPr>
          </w:pPr>
          <w:hyperlink w:anchor="_Toc310949509" w:history="1">
            <w:r w:rsidRPr="00F90E0F">
              <w:rPr>
                <w:rStyle w:val="Hypertextovodkaz"/>
                <w:noProof/>
              </w:rPr>
              <w:t>4.5</w:t>
            </w:r>
            <w:r>
              <w:rPr>
                <w:rFonts w:asciiTheme="minorHAnsi" w:eastAsiaTheme="minorEastAsia" w:hAnsiTheme="minorHAnsi" w:cstheme="minorBidi"/>
                <w:noProof/>
                <w:sz w:val="22"/>
                <w:szCs w:val="22"/>
                <w:lang w:eastAsia="cs-CZ"/>
              </w:rPr>
              <w:tab/>
            </w:r>
            <w:r w:rsidRPr="00F90E0F">
              <w:rPr>
                <w:rStyle w:val="Hypertextovodkaz"/>
                <w:noProof/>
              </w:rPr>
              <w:t>Forma predikce</w:t>
            </w:r>
            <w:r>
              <w:rPr>
                <w:noProof/>
                <w:webHidden/>
              </w:rPr>
              <w:tab/>
            </w:r>
            <w:r>
              <w:rPr>
                <w:noProof/>
                <w:webHidden/>
              </w:rPr>
              <w:fldChar w:fldCharType="begin"/>
            </w:r>
            <w:r>
              <w:rPr>
                <w:noProof/>
                <w:webHidden/>
              </w:rPr>
              <w:instrText xml:space="preserve"> PAGEREF _Toc310949509 \h </w:instrText>
            </w:r>
            <w:r>
              <w:rPr>
                <w:noProof/>
                <w:webHidden/>
              </w:rPr>
            </w:r>
            <w:r>
              <w:rPr>
                <w:noProof/>
                <w:webHidden/>
              </w:rPr>
              <w:fldChar w:fldCharType="separate"/>
            </w:r>
            <w:r w:rsidR="00B66E5F">
              <w:rPr>
                <w:noProof/>
                <w:webHidden/>
              </w:rPr>
              <w:t>21</w:t>
            </w:r>
            <w:r>
              <w:rPr>
                <w:noProof/>
                <w:webHidden/>
              </w:rPr>
              <w:fldChar w:fldCharType="end"/>
            </w:r>
          </w:hyperlink>
        </w:p>
        <w:p w:rsidR="00BE11EA" w:rsidRDefault="00BE11EA">
          <w:pPr>
            <w:pStyle w:val="Obsah2"/>
            <w:rPr>
              <w:rFonts w:asciiTheme="minorHAnsi" w:eastAsiaTheme="minorEastAsia" w:hAnsiTheme="minorHAnsi" w:cstheme="minorBidi"/>
              <w:noProof/>
              <w:sz w:val="22"/>
              <w:szCs w:val="22"/>
              <w:lang w:eastAsia="cs-CZ"/>
            </w:rPr>
          </w:pPr>
          <w:hyperlink w:anchor="_Toc310949510" w:history="1">
            <w:r w:rsidRPr="00F90E0F">
              <w:rPr>
                <w:rStyle w:val="Hypertextovodkaz"/>
                <w:noProof/>
              </w:rPr>
              <w:t>4.6</w:t>
            </w:r>
            <w:r>
              <w:rPr>
                <w:rFonts w:asciiTheme="minorHAnsi" w:eastAsiaTheme="minorEastAsia" w:hAnsiTheme="minorHAnsi" w:cstheme="minorBidi"/>
                <w:noProof/>
                <w:sz w:val="22"/>
                <w:szCs w:val="22"/>
                <w:lang w:eastAsia="cs-CZ"/>
              </w:rPr>
              <w:tab/>
            </w:r>
            <w:r w:rsidRPr="00F90E0F">
              <w:rPr>
                <w:rStyle w:val="Hypertextovodkaz"/>
                <w:noProof/>
              </w:rPr>
              <w:t>Výdajové a příjmové typy</w:t>
            </w:r>
            <w:r>
              <w:rPr>
                <w:noProof/>
                <w:webHidden/>
              </w:rPr>
              <w:tab/>
            </w:r>
            <w:r>
              <w:rPr>
                <w:noProof/>
                <w:webHidden/>
              </w:rPr>
              <w:fldChar w:fldCharType="begin"/>
            </w:r>
            <w:r>
              <w:rPr>
                <w:noProof/>
                <w:webHidden/>
              </w:rPr>
              <w:instrText xml:space="preserve"> PAGEREF _Toc310949510 \h </w:instrText>
            </w:r>
            <w:r>
              <w:rPr>
                <w:noProof/>
                <w:webHidden/>
              </w:rPr>
            </w:r>
            <w:r>
              <w:rPr>
                <w:noProof/>
                <w:webHidden/>
              </w:rPr>
              <w:fldChar w:fldCharType="separate"/>
            </w:r>
            <w:r w:rsidR="00B66E5F">
              <w:rPr>
                <w:noProof/>
                <w:webHidden/>
              </w:rPr>
              <w:t>21</w:t>
            </w:r>
            <w:r>
              <w:rPr>
                <w:noProof/>
                <w:webHidden/>
              </w:rPr>
              <w:fldChar w:fldCharType="end"/>
            </w:r>
          </w:hyperlink>
        </w:p>
        <w:p w:rsidR="00BE11EA" w:rsidRDefault="00BE11EA">
          <w:pPr>
            <w:pStyle w:val="Obsah2"/>
            <w:rPr>
              <w:rFonts w:asciiTheme="minorHAnsi" w:eastAsiaTheme="minorEastAsia" w:hAnsiTheme="minorHAnsi" w:cstheme="minorBidi"/>
              <w:noProof/>
              <w:sz w:val="22"/>
              <w:szCs w:val="22"/>
              <w:lang w:eastAsia="cs-CZ"/>
            </w:rPr>
          </w:pPr>
          <w:hyperlink w:anchor="_Toc310949511" w:history="1">
            <w:r w:rsidRPr="00F90E0F">
              <w:rPr>
                <w:rStyle w:val="Hypertextovodkaz"/>
                <w:noProof/>
              </w:rPr>
              <w:t>4.7</w:t>
            </w:r>
            <w:r>
              <w:rPr>
                <w:rFonts w:asciiTheme="minorHAnsi" w:eastAsiaTheme="minorEastAsia" w:hAnsiTheme="minorHAnsi" w:cstheme="minorBidi"/>
                <w:noProof/>
                <w:sz w:val="22"/>
                <w:szCs w:val="22"/>
                <w:lang w:eastAsia="cs-CZ"/>
              </w:rPr>
              <w:tab/>
            </w:r>
            <w:r w:rsidRPr="00F90E0F">
              <w:rPr>
                <w:rStyle w:val="Hypertextovodkaz"/>
                <w:noProof/>
              </w:rPr>
              <w:t>Metodika návrhu aplikace</w:t>
            </w:r>
            <w:r>
              <w:rPr>
                <w:noProof/>
                <w:webHidden/>
              </w:rPr>
              <w:tab/>
            </w:r>
            <w:r>
              <w:rPr>
                <w:noProof/>
                <w:webHidden/>
              </w:rPr>
              <w:fldChar w:fldCharType="begin"/>
            </w:r>
            <w:r>
              <w:rPr>
                <w:noProof/>
                <w:webHidden/>
              </w:rPr>
              <w:instrText xml:space="preserve"> PAGEREF _Toc310949511 \h </w:instrText>
            </w:r>
            <w:r>
              <w:rPr>
                <w:noProof/>
                <w:webHidden/>
              </w:rPr>
            </w:r>
            <w:r>
              <w:rPr>
                <w:noProof/>
                <w:webHidden/>
              </w:rPr>
              <w:fldChar w:fldCharType="separate"/>
            </w:r>
            <w:r w:rsidR="00B66E5F">
              <w:rPr>
                <w:noProof/>
                <w:webHidden/>
              </w:rPr>
              <w:t>22</w:t>
            </w:r>
            <w:r>
              <w:rPr>
                <w:noProof/>
                <w:webHidden/>
              </w:rPr>
              <w:fldChar w:fldCharType="end"/>
            </w:r>
          </w:hyperlink>
        </w:p>
        <w:p w:rsidR="00BE11EA" w:rsidRDefault="00BE11EA">
          <w:pPr>
            <w:pStyle w:val="Obsah1"/>
            <w:rPr>
              <w:rFonts w:asciiTheme="minorHAnsi" w:eastAsiaTheme="minorEastAsia" w:hAnsiTheme="minorHAnsi" w:cstheme="minorBidi"/>
              <w:noProof/>
              <w:sz w:val="22"/>
              <w:szCs w:val="22"/>
              <w:lang w:eastAsia="cs-CZ"/>
            </w:rPr>
          </w:pPr>
          <w:hyperlink w:anchor="_Toc310949512" w:history="1">
            <w:r w:rsidRPr="00F90E0F">
              <w:rPr>
                <w:rStyle w:val="Hypertextovodkaz"/>
                <w:noProof/>
              </w:rPr>
              <w:t>5</w:t>
            </w:r>
            <w:r>
              <w:rPr>
                <w:rFonts w:asciiTheme="minorHAnsi" w:eastAsiaTheme="minorEastAsia" w:hAnsiTheme="minorHAnsi" w:cstheme="minorBidi"/>
                <w:noProof/>
                <w:sz w:val="22"/>
                <w:szCs w:val="22"/>
                <w:lang w:eastAsia="cs-CZ"/>
              </w:rPr>
              <w:tab/>
            </w:r>
            <w:r w:rsidRPr="00F90E0F">
              <w:rPr>
                <w:rStyle w:val="Hypertextovodkaz"/>
                <w:noProof/>
              </w:rPr>
              <w:t>Automatizace predikce cash flow</w:t>
            </w:r>
            <w:r>
              <w:rPr>
                <w:noProof/>
                <w:webHidden/>
              </w:rPr>
              <w:tab/>
            </w:r>
            <w:r>
              <w:rPr>
                <w:noProof/>
                <w:webHidden/>
              </w:rPr>
              <w:fldChar w:fldCharType="begin"/>
            </w:r>
            <w:r>
              <w:rPr>
                <w:noProof/>
                <w:webHidden/>
              </w:rPr>
              <w:instrText xml:space="preserve"> PAGEREF _Toc310949512 \h </w:instrText>
            </w:r>
            <w:r>
              <w:rPr>
                <w:noProof/>
                <w:webHidden/>
              </w:rPr>
            </w:r>
            <w:r>
              <w:rPr>
                <w:noProof/>
                <w:webHidden/>
              </w:rPr>
              <w:fldChar w:fldCharType="separate"/>
            </w:r>
            <w:r w:rsidR="00B66E5F">
              <w:rPr>
                <w:noProof/>
                <w:webHidden/>
              </w:rPr>
              <w:t>22</w:t>
            </w:r>
            <w:r>
              <w:rPr>
                <w:noProof/>
                <w:webHidden/>
              </w:rPr>
              <w:fldChar w:fldCharType="end"/>
            </w:r>
          </w:hyperlink>
        </w:p>
        <w:p w:rsidR="00BE11EA" w:rsidRDefault="00BE11EA">
          <w:pPr>
            <w:pStyle w:val="Obsah2"/>
            <w:rPr>
              <w:rFonts w:asciiTheme="minorHAnsi" w:eastAsiaTheme="minorEastAsia" w:hAnsiTheme="minorHAnsi" w:cstheme="minorBidi"/>
              <w:noProof/>
              <w:sz w:val="22"/>
              <w:szCs w:val="22"/>
              <w:lang w:eastAsia="cs-CZ"/>
            </w:rPr>
          </w:pPr>
          <w:hyperlink w:anchor="_Toc310949513" w:history="1">
            <w:r w:rsidRPr="00F90E0F">
              <w:rPr>
                <w:rStyle w:val="Hypertextovodkaz"/>
                <w:noProof/>
              </w:rPr>
              <w:t>5.1</w:t>
            </w:r>
            <w:r>
              <w:rPr>
                <w:rFonts w:asciiTheme="minorHAnsi" w:eastAsiaTheme="minorEastAsia" w:hAnsiTheme="minorHAnsi" w:cstheme="minorBidi"/>
                <w:noProof/>
                <w:sz w:val="22"/>
                <w:szCs w:val="22"/>
                <w:lang w:eastAsia="cs-CZ"/>
              </w:rPr>
              <w:tab/>
            </w:r>
            <w:r w:rsidRPr="00F90E0F">
              <w:rPr>
                <w:rStyle w:val="Hypertextovodkaz"/>
                <w:noProof/>
              </w:rPr>
              <w:t>Měna v aplikaci</w:t>
            </w:r>
            <w:r>
              <w:rPr>
                <w:noProof/>
                <w:webHidden/>
              </w:rPr>
              <w:tab/>
            </w:r>
            <w:r>
              <w:rPr>
                <w:noProof/>
                <w:webHidden/>
              </w:rPr>
              <w:fldChar w:fldCharType="begin"/>
            </w:r>
            <w:r>
              <w:rPr>
                <w:noProof/>
                <w:webHidden/>
              </w:rPr>
              <w:instrText xml:space="preserve"> PAGEREF _Toc310949513 \h </w:instrText>
            </w:r>
            <w:r>
              <w:rPr>
                <w:noProof/>
                <w:webHidden/>
              </w:rPr>
            </w:r>
            <w:r>
              <w:rPr>
                <w:noProof/>
                <w:webHidden/>
              </w:rPr>
              <w:fldChar w:fldCharType="separate"/>
            </w:r>
            <w:r w:rsidR="00B66E5F">
              <w:rPr>
                <w:noProof/>
                <w:webHidden/>
              </w:rPr>
              <w:t>22</w:t>
            </w:r>
            <w:r>
              <w:rPr>
                <w:noProof/>
                <w:webHidden/>
              </w:rPr>
              <w:fldChar w:fldCharType="end"/>
            </w:r>
          </w:hyperlink>
        </w:p>
        <w:p w:rsidR="00BE11EA" w:rsidRDefault="00BE11EA">
          <w:pPr>
            <w:pStyle w:val="Obsah2"/>
            <w:rPr>
              <w:rFonts w:asciiTheme="minorHAnsi" w:eastAsiaTheme="minorEastAsia" w:hAnsiTheme="minorHAnsi" w:cstheme="minorBidi"/>
              <w:noProof/>
              <w:sz w:val="22"/>
              <w:szCs w:val="22"/>
              <w:lang w:eastAsia="cs-CZ"/>
            </w:rPr>
          </w:pPr>
          <w:hyperlink w:anchor="_Toc310949514" w:history="1">
            <w:r w:rsidRPr="00F90E0F">
              <w:rPr>
                <w:rStyle w:val="Hypertextovodkaz"/>
                <w:noProof/>
              </w:rPr>
              <w:t>5.2</w:t>
            </w:r>
            <w:r>
              <w:rPr>
                <w:rFonts w:asciiTheme="minorHAnsi" w:eastAsiaTheme="minorEastAsia" w:hAnsiTheme="minorHAnsi" w:cstheme="minorBidi"/>
                <w:noProof/>
                <w:sz w:val="22"/>
                <w:szCs w:val="22"/>
                <w:lang w:eastAsia="cs-CZ"/>
              </w:rPr>
              <w:tab/>
            </w:r>
            <w:r w:rsidRPr="00F90E0F">
              <w:rPr>
                <w:rStyle w:val="Hypertextovodkaz"/>
                <w:noProof/>
              </w:rPr>
              <w:t>Data pro testování algoritmu a složení vzorku</w:t>
            </w:r>
            <w:r>
              <w:rPr>
                <w:noProof/>
                <w:webHidden/>
              </w:rPr>
              <w:tab/>
            </w:r>
            <w:r>
              <w:rPr>
                <w:noProof/>
                <w:webHidden/>
              </w:rPr>
              <w:fldChar w:fldCharType="begin"/>
            </w:r>
            <w:r>
              <w:rPr>
                <w:noProof/>
                <w:webHidden/>
              </w:rPr>
              <w:instrText xml:space="preserve"> PAGEREF _Toc310949514 \h </w:instrText>
            </w:r>
            <w:r>
              <w:rPr>
                <w:noProof/>
                <w:webHidden/>
              </w:rPr>
            </w:r>
            <w:r>
              <w:rPr>
                <w:noProof/>
                <w:webHidden/>
              </w:rPr>
              <w:fldChar w:fldCharType="separate"/>
            </w:r>
            <w:r w:rsidR="00B66E5F">
              <w:rPr>
                <w:noProof/>
                <w:webHidden/>
              </w:rPr>
              <w:t>22</w:t>
            </w:r>
            <w:r>
              <w:rPr>
                <w:noProof/>
                <w:webHidden/>
              </w:rPr>
              <w:fldChar w:fldCharType="end"/>
            </w:r>
          </w:hyperlink>
        </w:p>
        <w:p w:rsidR="00BE11EA" w:rsidRDefault="00BE11EA">
          <w:pPr>
            <w:pStyle w:val="Obsah2"/>
            <w:rPr>
              <w:rFonts w:asciiTheme="minorHAnsi" w:eastAsiaTheme="minorEastAsia" w:hAnsiTheme="minorHAnsi" w:cstheme="minorBidi"/>
              <w:noProof/>
              <w:sz w:val="22"/>
              <w:szCs w:val="22"/>
              <w:lang w:eastAsia="cs-CZ"/>
            </w:rPr>
          </w:pPr>
          <w:hyperlink w:anchor="_Toc310949515" w:history="1">
            <w:r w:rsidRPr="00F90E0F">
              <w:rPr>
                <w:rStyle w:val="Hypertextovodkaz"/>
                <w:noProof/>
              </w:rPr>
              <w:t>5.3</w:t>
            </w:r>
            <w:r>
              <w:rPr>
                <w:rFonts w:asciiTheme="minorHAnsi" w:eastAsiaTheme="minorEastAsia" w:hAnsiTheme="minorHAnsi" w:cstheme="minorBidi"/>
                <w:noProof/>
                <w:sz w:val="22"/>
                <w:szCs w:val="22"/>
                <w:lang w:eastAsia="cs-CZ"/>
              </w:rPr>
              <w:tab/>
            </w:r>
            <w:r w:rsidRPr="00F90E0F">
              <w:rPr>
                <w:rStyle w:val="Hypertextovodkaz"/>
                <w:noProof/>
              </w:rPr>
              <w:t>Rozložení cash flow na jednotlivé kategorie</w:t>
            </w:r>
            <w:r>
              <w:rPr>
                <w:noProof/>
                <w:webHidden/>
              </w:rPr>
              <w:tab/>
            </w:r>
            <w:r>
              <w:rPr>
                <w:noProof/>
                <w:webHidden/>
              </w:rPr>
              <w:fldChar w:fldCharType="begin"/>
            </w:r>
            <w:r>
              <w:rPr>
                <w:noProof/>
                <w:webHidden/>
              </w:rPr>
              <w:instrText xml:space="preserve"> PAGEREF _Toc310949515 \h </w:instrText>
            </w:r>
            <w:r>
              <w:rPr>
                <w:noProof/>
                <w:webHidden/>
              </w:rPr>
            </w:r>
            <w:r>
              <w:rPr>
                <w:noProof/>
                <w:webHidden/>
              </w:rPr>
              <w:fldChar w:fldCharType="separate"/>
            </w:r>
            <w:r w:rsidR="00B66E5F">
              <w:rPr>
                <w:noProof/>
                <w:webHidden/>
              </w:rPr>
              <w:t>24</w:t>
            </w:r>
            <w:r>
              <w:rPr>
                <w:noProof/>
                <w:webHidden/>
              </w:rPr>
              <w:fldChar w:fldCharType="end"/>
            </w:r>
          </w:hyperlink>
        </w:p>
        <w:p w:rsidR="00BE11EA" w:rsidRDefault="00BE11EA">
          <w:pPr>
            <w:pStyle w:val="Obsah2"/>
            <w:rPr>
              <w:rFonts w:asciiTheme="minorHAnsi" w:eastAsiaTheme="minorEastAsia" w:hAnsiTheme="minorHAnsi" w:cstheme="minorBidi"/>
              <w:noProof/>
              <w:sz w:val="22"/>
              <w:szCs w:val="22"/>
              <w:lang w:eastAsia="cs-CZ"/>
            </w:rPr>
          </w:pPr>
          <w:hyperlink w:anchor="_Toc310949516" w:history="1">
            <w:r w:rsidRPr="00F90E0F">
              <w:rPr>
                <w:rStyle w:val="Hypertextovodkaz"/>
                <w:noProof/>
              </w:rPr>
              <w:t>5.4</w:t>
            </w:r>
            <w:r>
              <w:rPr>
                <w:rFonts w:asciiTheme="minorHAnsi" w:eastAsiaTheme="minorEastAsia" w:hAnsiTheme="minorHAnsi" w:cstheme="minorBidi"/>
                <w:noProof/>
                <w:sz w:val="22"/>
                <w:szCs w:val="22"/>
                <w:lang w:eastAsia="cs-CZ"/>
              </w:rPr>
              <w:tab/>
            </w:r>
            <w:r w:rsidRPr="00F90E0F">
              <w:rPr>
                <w:rStyle w:val="Hypertextovodkaz"/>
                <w:noProof/>
              </w:rPr>
              <w:t>Datové případy, jejich definice a extrapolace</w:t>
            </w:r>
            <w:r>
              <w:rPr>
                <w:noProof/>
                <w:webHidden/>
              </w:rPr>
              <w:tab/>
            </w:r>
            <w:r>
              <w:rPr>
                <w:noProof/>
                <w:webHidden/>
              </w:rPr>
              <w:fldChar w:fldCharType="begin"/>
            </w:r>
            <w:r>
              <w:rPr>
                <w:noProof/>
                <w:webHidden/>
              </w:rPr>
              <w:instrText xml:space="preserve"> PAGEREF _Toc310949516 \h </w:instrText>
            </w:r>
            <w:r>
              <w:rPr>
                <w:noProof/>
                <w:webHidden/>
              </w:rPr>
            </w:r>
            <w:r>
              <w:rPr>
                <w:noProof/>
                <w:webHidden/>
              </w:rPr>
              <w:fldChar w:fldCharType="separate"/>
            </w:r>
            <w:r w:rsidR="00B66E5F">
              <w:rPr>
                <w:noProof/>
                <w:webHidden/>
              </w:rPr>
              <w:t>24</w:t>
            </w:r>
            <w:r>
              <w:rPr>
                <w:noProof/>
                <w:webHidden/>
              </w:rPr>
              <w:fldChar w:fldCharType="end"/>
            </w:r>
          </w:hyperlink>
        </w:p>
        <w:p w:rsidR="00BE11EA" w:rsidRDefault="00BE11EA">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0949517" w:history="1">
            <w:r w:rsidRPr="00F90E0F">
              <w:rPr>
                <w:rStyle w:val="Hypertextovodkaz"/>
                <w:noProof/>
              </w:rPr>
              <w:t>5.4.1</w:t>
            </w:r>
            <w:r>
              <w:rPr>
                <w:rFonts w:asciiTheme="minorHAnsi" w:eastAsiaTheme="minorEastAsia" w:hAnsiTheme="minorHAnsi" w:cstheme="minorBidi"/>
                <w:noProof/>
                <w:sz w:val="22"/>
                <w:szCs w:val="22"/>
                <w:lang w:eastAsia="cs-CZ"/>
              </w:rPr>
              <w:tab/>
            </w:r>
            <w:r w:rsidRPr="00F90E0F">
              <w:rPr>
                <w:rStyle w:val="Hypertextovodkaz"/>
                <w:noProof/>
              </w:rPr>
              <w:t>Datový případ – silná sezónnost</w:t>
            </w:r>
            <w:r>
              <w:rPr>
                <w:noProof/>
                <w:webHidden/>
              </w:rPr>
              <w:tab/>
            </w:r>
            <w:r>
              <w:rPr>
                <w:noProof/>
                <w:webHidden/>
              </w:rPr>
              <w:fldChar w:fldCharType="begin"/>
            </w:r>
            <w:r>
              <w:rPr>
                <w:noProof/>
                <w:webHidden/>
              </w:rPr>
              <w:instrText xml:space="preserve"> PAGEREF _Toc310949517 \h </w:instrText>
            </w:r>
            <w:r>
              <w:rPr>
                <w:noProof/>
                <w:webHidden/>
              </w:rPr>
            </w:r>
            <w:r>
              <w:rPr>
                <w:noProof/>
                <w:webHidden/>
              </w:rPr>
              <w:fldChar w:fldCharType="separate"/>
            </w:r>
            <w:r w:rsidR="00B66E5F">
              <w:rPr>
                <w:noProof/>
                <w:webHidden/>
              </w:rPr>
              <w:t>24</w:t>
            </w:r>
            <w:r>
              <w:rPr>
                <w:noProof/>
                <w:webHidden/>
              </w:rPr>
              <w:fldChar w:fldCharType="end"/>
            </w:r>
          </w:hyperlink>
        </w:p>
        <w:p w:rsidR="00BE11EA" w:rsidRDefault="00BE11EA">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0949518" w:history="1">
            <w:r w:rsidRPr="00F90E0F">
              <w:rPr>
                <w:rStyle w:val="Hypertextovodkaz"/>
                <w:noProof/>
              </w:rPr>
              <w:t>5.4.2</w:t>
            </w:r>
            <w:r>
              <w:rPr>
                <w:rFonts w:asciiTheme="minorHAnsi" w:eastAsiaTheme="minorEastAsia" w:hAnsiTheme="minorHAnsi" w:cstheme="minorBidi"/>
                <w:noProof/>
                <w:sz w:val="22"/>
                <w:szCs w:val="22"/>
                <w:lang w:eastAsia="cs-CZ"/>
              </w:rPr>
              <w:tab/>
            </w:r>
            <w:r w:rsidRPr="00F90E0F">
              <w:rPr>
                <w:rStyle w:val="Hypertextovodkaz"/>
                <w:noProof/>
              </w:rPr>
              <w:t>Datový případ – stejná data a schodky</w:t>
            </w:r>
            <w:r>
              <w:rPr>
                <w:noProof/>
                <w:webHidden/>
              </w:rPr>
              <w:tab/>
            </w:r>
            <w:r>
              <w:rPr>
                <w:noProof/>
                <w:webHidden/>
              </w:rPr>
              <w:fldChar w:fldCharType="begin"/>
            </w:r>
            <w:r>
              <w:rPr>
                <w:noProof/>
                <w:webHidden/>
              </w:rPr>
              <w:instrText xml:space="preserve"> PAGEREF _Toc310949518 \h </w:instrText>
            </w:r>
            <w:r>
              <w:rPr>
                <w:noProof/>
                <w:webHidden/>
              </w:rPr>
            </w:r>
            <w:r>
              <w:rPr>
                <w:noProof/>
                <w:webHidden/>
              </w:rPr>
              <w:fldChar w:fldCharType="separate"/>
            </w:r>
            <w:r w:rsidR="00B66E5F">
              <w:rPr>
                <w:noProof/>
                <w:webHidden/>
              </w:rPr>
              <w:t>29</w:t>
            </w:r>
            <w:r>
              <w:rPr>
                <w:noProof/>
                <w:webHidden/>
              </w:rPr>
              <w:fldChar w:fldCharType="end"/>
            </w:r>
          </w:hyperlink>
        </w:p>
        <w:p w:rsidR="00BE11EA" w:rsidRDefault="00BE11EA">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0949519" w:history="1">
            <w:r w:rsidRPr="00F90E0F">
              <w:rPr>
                <w:rStyle w:val="Hypertextovodkaz"/>
                <w:noProof/>
              </w:rPr>
              <w:t>5.4.3</w:t>
            </w:r>
            <w:r>
              <w:rPr>
                <w:rFonts w:asciiTheme="minorHAnsi" w:eastAsiaTheme="minorEastAsia" w:hAnsiTheme="minorHAnsi" w:cstheme="minorBidi"/>
                <w:noProof/>
                <w:sz w:val="22"/>
                <w:szCs w:val="22"/>
                <w:lang w:eastAsia="cs-CZ"/>
              </w:rPr>
              <w:tab/>
            </w:r>
            <w:r w:rsidRPr="00F90E0F">
              <w:rPr>
                <w:rStyle w:val="Hypertextovodkaz"/>
                <w:noProof/>
              </w:rPr>
              <w:t>Datový případ – nepoužívaná řada</w:t>
            </w:r>
            <w:r>
              <w:rPr>
                <w:noProof/>
                <w:webHidden/>
              </w:rPr>
              <w:tab/>
            </w:r>
            <w:r>
              <w:rPr>
                <w:noProof/>
                <w:webHidden/>
              </w:rPr>
              <w:fldChar w:fldCharType="begin"/>
            </w:r>
            <w:r>
              <w:rPr>
                <w:noProof/>
                <w:webHidden/>
              </w:rPr>
              <w:instrText xml:space="preserve"> PAGEREF _Toc310949519 \h </w:instrText>
            </w:r>
            <w:r>
              <w:rPr>
                <w:noProof/>
                <w:webHidden/>
              </w:rPr>
            </w:r>
            <w:r>
              <w:rPr>
                <w:noProof/>
                <w:webHidden/>
              </w:rPr>
              <w:fldChar w:fldCharType="separate"/>
            </w:r>
            <w:r w:rsidR="00B66E5F">
              <w:rPr>
                <w:noProof/>
                <w:webHidden/>
              </w:rPr>
              <w:t>31</w:t>
            </w:r>
            <w:r>
              <w:rPr>
                <w:noProof/>
                <w:webHidden/>
              </w:rPr>
              <w:fldChar w:fldCharType="end"/>
            </w:r>
          </w:hyperlink>
        </w:p>
        <w:p w:rsidR="00BE11EA" w:rsidRDefault="00BE11EA">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0949520" w:history="1">
            <w:r w:rsidRPr="00F90E0F">
              <w:rPr>
                <w:rStyle w:val="Hypertextovodkaz"/>
                <w:noProof/>
              </w:rPr>
              <w:t>5.4.4</w:t>
            </w:r>
            <w:r>
              <w:rPr>
                <w:rFonts w:asciiTheme="minorHAnsi" w:eastAsiaTheme="minorEastAsia" w:hAnsiTheme="minorHAnsi" w:cstheme="minorBidi"/>
                <w:noProof/>
                <w:sz w:val="22"/>
                <w:szCs w:val="22"/>
                <w:lang w:eastAsia="cs-CZ"/>
              </w:rPr>
              <w:tab/>
            </w:r>
            <w:r w:rsidRPr="00F90E0F">
              <w:rPr>
                <w:rStyle w:val="Hypertextovodkaz"/>
                <w:noProof/>
              </w:rPr>
              <w:t>Datový případ – velice krátká řada</w:t>
            </w:r>
            <w:r>
              <w:rPr>
                <w:noProof/>
                <w:webHidden/>
              </w:rPr>
              <w:tab/>
            </w:r>
            <w:r>
              <w:rPr>
                <w:noProof/>
                <w:webHidden/>
              </w:rPr>
              <w:fldChar w:fldCharType="begin"/>
            </w:r>
            <w:r>
              <w:rPr>
                <w:noProof/>
                <w:webHidden/>
              </w:rPr>
              <w:instrText xml:space="preserve"> PAGEREF _Toc310949520 \h </w:instrText>
            </w:r>
            <w:r>
              <w:rPr>
                <w:noProof/>
                <w:webHidden/>
              </w:rPr>
            </w:r>
            <w:r>
              <w:rPr>
                <w:noProof/>
                <w:webHidden/>
              </w:rPr>
              <w:fldChar w:fldCharType="separate"/>
            </w:r>
            <w:r w:rsidR="00B66E5F">
              <w:rPr>
                <w:noProof/>
                <w:webHidden/>
              </w:rPr>
              <w:t>32</w:t>
            </w:r>
            <w:r>
              <w:rPr>
                <w:noProof/>
                <w:webHidden/>
              </w:rPr>
              <w:fldChar w:fldCharType="end"/>
            </w:r>
          </w:hyperlink>
        </w:p>
        <w:p w:rsidR="00BE11EA" w:rsidRDefault="00BE11EA">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0949521" w:history="1">
            <w:r w:rsidRPr="00F90E0F">
              <w:rPr>
                <w:rStyle w:val="Hypertextovodkaz"/>
                <w:noProof/>
              </w:rPr>
              <w:t>5.4.5</w:t>
            </w:r>
            <w:r>
              <w:rPr>
                <w:rFonts w:asciiTheme="minorHAnsi" w:eastAsiaTheme="minorEastAsia" w:hAnsiTheme="minorHAnsi" w:cstheme="minorBidi"/>
                <w:noProof/>
                <w:sz w:val="22"/>
                <w:szCs w:val="22"/>
                <w:lang w:eastAsia="cs-CZ"/>
              </w:rPr>
              <w:tab/>
            </w:r>
            <w:r w:rsidRPr="00F90E0F">
              <w:rPr>
                <w:rStyle w:val="Hypertextovodkaz"/>
                <w:noProof/>
              </w:rPr>
              <w:t>Datový případ – různé hodnoty bez periodicity</w:t>
            </w:r>
            <w:r>
              <w:rPr>
                <w:noProof/>
                <w:webHidden/>
              </w:rPr>
              <w:tab/>
            </w:r>
            <w:r>
              <w:rPr>
                <w:noProof/>
                <w:webHidden/>
              </w:rPr>
              <w:fldChar w:fldCharType="begin"/>
            </w:r>
            <w:r>
              <w:rPr>
                <w:noProof/>
                <w:webHidden/>
              </w:rPr>
              <w:instrText xml:space="preserve"> PAGEREF _Toc310949521 \h </w:instrText>
            </w:r>
            <w:r>
              <w:rPr>
                <w:noProof/>
                <w:webHidden/>
              </w:rPr>
            </w:r>
            <w:r>
              <w:rPr>
                <w:noProof/>
                <w:webHidden/>
              </w:rPr>
              <w:fldChar w:fldCharType="separate"/>
            </w:r>
            <w:r w:rsidR="00B66E5F">
              <w:rPr>
                <w:noProof/>
                <w:webHidden/>
              </w:rPr>
              <w:t>33</w:t>
            </w:r>
            <w:r>
              <w:rPr>
                <w:noProof/>
                <w:webHidden/>
              </w:rPr>
              <w:fldChar w:fldCharType="end"/>
            </w:r>
          </w:hyperlink>
        </w:p>
        <w:p w:rsidR="00BE11EA" w:rsidRDefault="00BE11EA">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0949522" w:history="1">
            <w:r w:rsidRPr="00F90E0F">
              <w:rPr>
                <w:rStyle w:val="Hypertextovodkaz"/>
                <w:noProof/>
              </w:rPr>
              <w:t>5.4.6</w:t>
            </w:r>
            <w:r>
              <w:rPr>
                <w:rFonts w:asciiTheme="minorHAnsi" w:eastAsiaTheme="minorEastAsia" w:hAnsiTheme="minorHAnsi" w:cstheme="minorBidi"/>
                <w:noProof/>
                <w:sz w:val="22"/>
                <w:szCs w:val="22"/>
                <w:lang w:eastAsia="cs-CZ"/>
              </w:rPr>
              <w:tab/>
            </w:r>
            <w:r w:rsidRPr="00F90E0F">
              <w:rPr>
                <w:rStyle w:val="Hypertextovodkaz"/>
                <w:noProof/>
              </w:rPr>
              <w:t>Datový případ – řada bez historických dat</w:t>
            </w:r>
            <w:r>
              <w:rPr>
                <w:noProof/>
                <w:webHidden/>
              </w:rPr>
              <w:tab/>
            </w:r>
            <w:r>
              <w:rPr>
                <w:noProof/>
                <w:webHidden/>
              </w:rPr>
              <w:fldChar w:fldCharType="begin"/>
            </w:r>
            <w:r>
              <w:rPr>
                <w:noProof/>
                <w:webHidden/>
              </w:rPr>
              <w:instrText xml:space="preserve"> PAGEREF _Toc310949522 \h </w:instrText>
            </w:r>
            <w:r>
              <w:rPr>
                <w:noProof/>
                <w:webHidden/>
              </w:rPr>
            </w:r>
            <w:r>
              <w:rPr>
                <w:noProof/>
                <w:webHidden/>
              </w:rPr>
              <w:fldChar w:fldCharType="separate"/>
            </w:r>
            <w:r w:rsidR="00B66E5F">
              <w:rPr>
                <w:noProof/>
                <w:webHidden/>
              </w:rPr>
              <w:t>33</w:t>
            </w:r>
            <w:r>
              <w:rPr>
                <w:noProof/>
                <w:webHidden/>
              </w:rPr>
              <w:fldChar w:fldCharType="end"/>
            </w:r>
          </w:hyperlink>
        </w:p>
        <w:p w:rsidR="00BE11EA" w:rsidRDefault="00BE11EA">
          <w:pPr>
            <w:pStyle w:val="Obsah2"/>
            <w:rPr>
              <w:rFonts w:asciiTheme="minorHAnsi" w:eastAsiaTheme="minorEastAsia" w:hAnsiTheme="minorHAnsi" w:cstheme="minorBidi"/>
              <w:noProof/>
              <w:sz w:val="22"/>
              <w:szCs w:val="22"/>
              <w:lang w:eastAsia="cs-CZ"/>
            </w:rPr>
          </w:pPr>
          <w:hyperlink w:anchor="_Toc310949523" w:history="1">
            <w:r w:rsidRPr="00F90E0F">
              <w:rPr>
                <w:rStyle w:val="Hypertextovodkaz"/>
                <w:noProof/>
              </w:rPr>
              <w:t>5.5</w:t>
            </w:r>
            <w:r>
              <w:rPr>
                <w:rFonts w:asciiTheme="minorHAnsi" w:eastAsiaTheme="minorEastAsia" w:hAnsiTheme="minorHAnsi" w:cstheme="minorBidi"/>
                <w:noProof/>
                <w:sz w:val="22"/>
                <w:szCs w:val="22"/>
                <w:lang w:eastAsia="cs-CZ"/>
              </w:rPr>
              <w:tab/>
            </w:r>
            <w:r w:rsidRPr="00F90E0F">
              <w:rPr>
                <w:rStyle w:val="Hypertextovodkaz"/>
                <w:noProof/>
              </w:rPr>
              <w:t>Korelace dat</w:t>
            </w:r>
            <w:r>
              <w:rPr>
                <w:noProof/>
                <w:webHidden/>
              </w:rPr>
              <w:tab/>
            </w:r>
            <w:r>
              <w:rPr>
                <w:noProof/>
                <w:webHidden/>
              </w:rPr>
              <w:fldChar w:fldCharType="begin"/>
            </w:r>
            <w:r>
              <w:rPr>
                <w:noProof/>
                <w:webHidden/>
              </w:rPr>
              <w:instrText xml:space="preserve"> PAGEREF _Toc310949523 \h </w:instrText>
            </w:r>
            <w:r>
              <w:rPr>
                <w:noProof/>
                <w:webHidden/>
              </w:rPr>
            </w:r>
            <w:r>
              <w:rPr>
                <w:noProof/>
                <w:webHidden/>
              </w:rPr>
              <w:fldChar w:fldCharType="separate"/>
            </w:r>
            <w:r w:rsidR="00B66E5F">
              <w:rPr>
                <w:noProof/>
                <w:webHidden/>
              </w:rPr>
              <w:t>35</w:t>
            </w:r>
            <w:r>
              <w:rPr>
                <w:noProof/>
                <w:webHidden/>
              </w:rPr>
              <w:fldChar w:fldCharType="end"/>
            </w:r>
          </w:hyperlink>
        </w:p>
        <w:p w:rsidR="00BE11EA" w:rsidRDefault="00BE11EA">
          <w:pPr>
            <w:pStyle w:val="Obsah2"/>
            <w:rPr>
              <w:rFonts w:asciiTheme="minorHAnsi" w:eastAsiaTheme="minorEastAsia" w:hAnsiTheme="minorHAnsi" w:cstheme="minorBidi"/>
              <w:noProof/>
              <w:sz w:val="22"/>
              <w:szCs w:val="22"/>
              <w:lang w:eastAsia="cs-CZ"/>
            </w:rPr>
          </w:pPr>
          <w:hyperlink w:anchor="_Toc310949524" w:history="1">
            <w:r w:rsidRPr="00F90E0F">
              <w:rPr>
                <w:rStyle w:val="Hypertextovodkaz"/>
                <w:noProof/>
              </w:rPr>
              <w:t>5.6</w:t>
            </w:r>
            <w:r>
              <w:rPr>
                <w:rFonts w:asciiTheme="minorHAnsi" w:eastAsiaTheme="minorEastAsia" w:hAnsiTheme="minorHAnsi" w:cstheme="minorBidi"/>
                <w:noProof/>
                <w:sz w:val="22"/>
                <w:szCs w:val="22"/>
                <w:lang w:eastAsia="cs-CZ"/>
              </w:rPr>
              <w:tab/>
            </w:r>
            <w:r w:rsidRPr="00F90E0F">
              <w:rPr>
                <w:rStyle w:val="Hypertextovodkaz"/>
                <w:noProof/>
              </w:rPr>
              <w:t>Postup při analýze a extrapolaci řad</w:t>
            </w:r>
            <w:r>
              <w:rPr>
                <w:noProof/>
                <w:webHidden/>
              </w:rPr>
              <w:tab/>
            </w:r>
            <w:r>
              <w:rPr>
                <w:noProof/>
                <w:webHidden/>
              </w:rPr>
              <w:fldChar w:fldCharType="begin"/>
            </w:r>
            <w:r>
              <w:rPr>
                <w:noProof/>
                <w:webHidden/>
              </w:rPr>
              <w:instrText xml:space="preserve"> PAGEREF _Toc310949524 \h </w:instrText>
            </w:r>
            <w:r>
              <w:rPr>
                <w:noProof/>
                <w:webHidden/>
              </w:rPr>
            </w:r>
            <w:r>
              <w:rPr>
                <w:noProof/>
                <w:webHidden/>
              </w:rPr>
              <w:fldChar w:fldCharType="separate"/>
            </w:r>
            <w:r w:rsidR="00B66E5F">
              <w:rPr>
                <w:noProof/>
                <w:webHidden/>
              </w:rPr>
              <w:t>35</w:t>
            </w:r>
            <w:r>
              <w:rPr>
                <w:noProof/>
                <w:webHidden/>
              </w:rPr>
              <w:fldChar w:fldCharType="end"/>
            </w:r>
          </w:hyperlink>
        </w:p>
        <w:p w:rsidR="00BE11EA" w:rsidRDefault="00BE11EA">
          <w:pPr>
            <w:pStyle w:val="Obsah1"/>
            <w:rPr>
              <w:rFonts w:asciiTheme="minorHAnsi" w:eastAsiaTheme="minorEastAsia" w:hAnsiTheme="minorHAnsi" w:cstheme="minorBidi"/>
              <w:noProof/>
              <w:sz w:val="22"/>
              <w:szCs w:val="22"/>
              <w:lang w:eastAsia="cs-CZ"/>
            </w:rPr>
          </w:pPr>
          <w:hyperlink w:anchor="_Toc310949525" w:history="1">
            <w:r w:rsidRPr="00F90E0F">
              <w:rPr>
                <w:rStyle w:val="Hypertextovodkaz"/>
                <w:noProof/>
              </w:rPr>
              <w:t>6</w:t>
            </w:r>
            <w:r>
              <w:rPr>
                <w:rFonts w:asciiTheme="minorHAnsi" w:eastAsiaTheme="minorEastAsia" w:hAnsiTheme="minorHAnsi" w:cstheme="minorBidi"/>
                <w:noProof/>
                <w:sz w:val="22"/>
                <w:szCs w:val="22"/>
                <w:lang w:eastAsia="cs-CZ"/>
              </w:rPr>
              <w:tab/>
            </w:r>
            <w:r w:rsidRPr="00F90E0F">
              <w:rPr>
                <w:rStyle w:val="Hypertextovodkaz"/>
                <w:noProof/>
              </w:rPr>
              <w:t>Návrh vlastní aplikace</w:t>
            </w:r>
            <w:r>
              <w:rPr>
                <w:noProof/>
                <w:webHidden/>
              </w:rPr>
              <w:tab/>
            </w:r>
            <w:r>
              <w:rPr>
                <w:noProof/>
                <w:webHidden/>
              </w:rPr>
              <w:fldChar w:fldCharType="begin"/>
            </w:r>
            <w:r>
              <w:rPr>
                <w:noProof/>
                <w:webHidden/>
              </w:rPr>
              <w:instrText xml:space="preserve"> PAGEREF _Toc310949525 \h </w:instrText>
            </w:r>
            <w:r>
              <w:rPr>
                <w:noProof/>
                <w:webHidden/>
              </w:rPr>
            </w:r>
            <w:r>
              <w:rPr>
                <w:noProof/>
                <w:webHidden/>
              </w:rPr>
              <w:fldChar w:fldCharType="separate"/>
            </w:r>
            <w:r w:rsidR="00B66E5F">
              <w:rPr>
                <w:noProof/>
                <w:webHidden/>
              </w:rPr>
              <w:t>35</w:t>
            </w:r>
            <w:r>
              <w:rPr>
                <w:noProof/>
                <w:webHidden/>
              </w:rPr>
              <w:fldChar w:fldCharType="end"/>
            </w:r>
          </w:hyperlink>
        </w:p>
        <w:p w:rsidR="00BE11EA" w:rsidRDefault="00BE11EA">
          <w:pPr>
            <w:pStyle w:val="Obsah2"/>
            <w:rPr>
              <w:rFonts w:asciiTheme="minorHAnsi" w:eastAsiaTheme="minorEastAsia" w:hAnsiTheme="minorHAnsi" w:cstheme="minorBidi"/>
              <w:noProof/>
              <w:sz w:val="22"/>
              <w:szCs w:val="22"/>
              <w:lang w:eastAsia="cs-CZ"/>
            </w:rPr>
          </w:pPr>
          <w:hyperlink w:anchor="_Toc310949526" w:history="1">
            <w:r w:rsidRPr="00F90E0F">
              <w:rPr>
                <w:rStyle w:val="Hypertextovodkaz"/>
                <w:noProof/>
              </w:rPr>
              <w:t>6.1</w:t>
            </w:r>
            <w:r>
              <w:rPr>
                <w:rFonts w:asciiTheme="minorHAnsi" w:eastAsiaTheme="minorEastAsia" w:hAnsiTheme="minorHAnsi" w:cstheme="minorBidi"/>
                <w:noProof/>
                <w:sz w:val="22"/>
                <w:szCs w:val="22"/>
                <w:lang w:eastAsia="cs-CZ"/>
              </w:rPr>
              <w:tab/>
            </w:r>
            <w:r w:rsidRPr="00F90E0F">
              <w:rPr>
                <w:rStyle w:val="Hypertextovodkaz"/>
                <w:noProof/>
              </w:rPr>
              <w:t>Specifikace požadavků</w:t>
            </w:r>
            <w:r>
              <w:rPr>
                <w:noProof/>
                <w:webHidden/>
              </w:rPr>
              <w:tab/>
            </w:r>
            <w:r>
              <w:rPr>
                <w:noProof/>
                <w:webHidden/>
              </w:rPr>
              <w:fldChar w:fldCharType="begin"/>
            </w:r>
            <w:r>
              <w:rPr>
                <w:noProof/>
                <w:webHidden/>
              </w:rPr>
              <w:instrText xml:space="preserve"> PAGEREF _Toc310949526 \h </w:instrText>
            </w:r>
            <w:r>
              <w:rPr>
                <w:noProof/>
                <w:webHidden/>
              </w:rPr>
            </w:r>
            <w:r>
              <w:rPr>
                <w:noProof/>
                <w:webHidden/>
              </w:rPr>
              <w:fldChar w:fldCharType="separate"/>
            </w:r>
            <w:r w:rsidR="00B66E5F">
              <w:rPr>
                <w:noProof/>
                <w:webHidden/>
              </w:rPr>
              <w:t>35</w:t>
            </w:r>
            <w:r>
              <w:rPr>
                <w:noProof/>
                <w:webHidden/>
              </w:rPr>
              <w:fldChar w:fldCharType="end"/>
            </w:r>
          </w:hyperlink>
        </w:p>
        <w:p w:rsidR="00BE11EA" w:rsidRDefault="00BE11EA">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0949527" w:history="1">
            <w:r w:rsidRPr="00F90E0F">
              <w:rPr>
                <w:rStyle w:val="Hypertextovodkaz"/>
                <w:noProof/>
              </w:rPr>
              <w:t>6.1.1</w:t>
            </w:r>
            <w:r>
              <w:rPr>
                <w:rFonts w:asciiTheme="minorHAnsi" w:eastAsiaTheme="minorEastAsia" w:hAnsiTheme="minorHAnsi" w:cstheme="minorBidi"/>
                <w:noProof/>
                <w:sz w:val="22"/>
                <w:szCs w:val="22"/>
                <w:lang w:eastAsia="cs-CZ"/>
              </w:rPr>
              <w:tab/>
            </w:r>
            <w:r w:rsidRPr="00F90E0F">
              <w:rPr>
                <w:rStyle w:val="Hypertextovodkaz"/>
                <w:noProof/>
              </w:rPr>
              <w:t>Účel a využití aplikace</w:t>
            </w:r>
            <w:r>
              <w:rPr>
                <w:noProof/>
                <w:webHidden/>
              </w:rPr>
              <w:tab/>
            </w:r>
            <w:r>
              <w:rPr>
                <w:noProof/>
                <w:webHidden/>
              </w:rPr>
              <w:fldChar w:fldCharType="begin"/>
            </w:r>
            <w:r>
              <w:rPr>
                <w:noProof/>
                <w:webHidden/>
              </w:rPr>
              <w:instrText xml:space="preserve"> PAGEREF _Toc310949527 \h </w:instrText>
            </w:r>
            <w:r>
              <w:rPr>
                <w:noProof/>
                <w:webHidden/>
              </w:rPr>
            </w:r>
            <w:r>
              <w:rPr>
                <w:noProof/>
                <w:webHidden/>
              </w:rPr>
              <w:fldChar w:fldCharType="separate"/>
            </w:r>
            <w:r w:rsidR="00B66E5F">
              <w:rPr>
                <w:noProof/>
                <w:webHidden/>
              </w:rPr>
              <w:t>35</w:t>
            </w:r>
            <w:r>
              <w:rPr>
                <w:noProof/>
                <w:webHidden/>
              </w:rPr>
              <w:fldChar w:fldCharType="end"/>
            </w:r>
          </w:hyperlink>
        </w:p>
        <w:p w:rsidR="00BE11EA" w:rsidRDefault="00BE11EA">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0949528" w:history="1">
            <w:r w:rsidRPr="00F90E0F">
              <w:rPr>
                <w:rStyle w:val="Hypertextovodkaz"/>
                <w:noProof/>
              </w:rPr>
              <w:t>6.1.2</w:t>
            </w:r>
            <w:r>
              <w:rPr>
                <w:rFonts w:asciiTheme="minorHAnsi" w:eastAsiaTheme="minorEastAsia" w:hAnsiTheme="minorHAnsi" w:cstheme="minorBidi"/>
                <w:noProof/>
                <w:sz w:val="22"/>
                <w:szCs w:val="22"/>
                <w:lang w:eastAsia="cs-CZ"/>
              </w:rPr>
              <w:tab/>
            </w:r>
            <w:r w:rsidRPr="00F90E0F">
              <w:rPr>
                <w:rStyle w:val="Hypertextovodkaz"/>
                <w:noProof/>
              </w:rPr>
              <w:t>Základní popis aplikace</w:t>
            </w:r>
            <w:r>
              <w:rPr>
                <w:noProof/>
                <w:webHidden/>
              </w:rPr>
              <w:tab/>
            </w:r>
            <w:r>
              <w:rPr>
                <w:noProof/>
                <w:webHidden/>
              </w:rPr>
              <w:fldChar w:fldCharType="begin"/>
            </w:r>
            <w:r>
              <w:rPr>
                <w:noProof/>
                <w:webHidden/>
              </w:rPr>
              <w:instrText xml:space="preserve"> PAGEREF _Toc310949528 \h </w:instrText>
            </w:r>
            <w:r>
              <w:rPr>
                <w:noProof/>
                <w:webHidden/>
              </w:rPr>
            </w:r>
            <w:r>
              <w:rPr>
                <w:noProof/>
                <w:webHidden/>
              </w:rPr>
              <w:fldChar w:fldCharType="separate"/>
            </w:r>
            <w:r w:rsidR="00B66E5F">
              <w:rPr>
                <w:noProof/>
                <w:webHidden/>
              </w:rPr>
              <w:t>36</w:t>
            </w:r>
            <w:r>
              <w:rPr>
                <w:noProof/>
                <w:webHidden/>
              </w:rPr>
              <w:fldChar w:fldCharType="end"/>
            </w:r>
          </w:hyperlink>
        </w:p>
        <w:p w:rsidR="00BE11EA" w:rsidRDefault="00BE11EA">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0949529" w:history="1">
            <w:r w:rsidRPr="00F90E0F">
              <w:rPr>
                <w:rStyle w:val="Hypertextovodkaz"/>
                <w:noProof/>
              </w:rPr>
              <w:t>6.1.3</w:t>
            </w:r>
            <w:r>
              <w:rPr>
                <w:rFonts w:asciiTheme="minorHAnsi" w:eastAsiaTheme="minorEastAsia" w:hAnsiTheme="minorHAnsi" w:cstheme="minorBidi"/>
                <w:noProof/>
                <w:sz w:val="22"/>
                <w:szCs w:val="22"/>
                <w:lang w:eastAsia="cs-CZ"/>
              </w:rPr>
              <w:tab/>
            </w:r>
            <w:r w:rsidRPr="00F90E0F">
              <w:rPr>
                <w:rStyle w:val="Hypertextovodkaz"/>
                <w:noProof/>
              </w:rPr>
              <w:t>Uživatelé</w:t>
            </w:r>
            <w:r>
              <w:rPr>
                <w:noProof/>
                <w:webHidden/>
              </w:rPr>
              <w:tab/>
            </w:r>
            <w:r>
              <w:rPr>
                <w:noProof/>
                <w:webHidden/>
              </w:rPr>
              <w:fldChar w:fldCharType="begin"/>
            </w:r>
            <w:r>
              <w:rPr>
                <w:noProof/>
                <w:webHidden/>
              </w:rPr>
              <w:instrText xml:space="preserve"> PAGEREF _Toc310949529 \h </w:instrText>
            </w:r>
            <w:r>
              <w:rPr>
                <w:noProof/>
                <w:webHidden/>
              </w:rPr>
            </w:r>
            <w:r>
              <w:rPr>
                <w:noProof/>
                <w:webHidden/>
              </w:rPr>
              <w:fldChar w:fldCharType="separate"/>
            </w:r>
            <w:r w:rsidR="00B66E5F">
              <w:rPr>
                <w:noProof/>
                <w:webHidden/>
              </w:rPr>
              <w:t>36</w:t>
            </w:r>
            <w:r>
              <w:rPr>
                <w:noProof/>
                <w:webHidden/>
              </w:rPr>
              <w:fldChar w:fldCharType="end"/>
            </w:r>
          </w:hyperlink>
        </w:p>
        <w:p w:rsidR="00BE11EA" w:rsidRDefault="00BE11EA">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0949530" w:history="1">
            <w:r w:rsidRPr="00F90E0F">
              <w:rPr>
                <w:rStyle w:val="Hypertextovodkaz"/>
                <w:noProof/>
              </w:rPr>
              <w:t>6.1.4</w:t>
            </w:r>
            <w:r>
              <w:rPr>
                <w:rFonts w:asciiTheme="minorHAnsi" w:eastAsiaTheme="minorEastAsia" w:hAnsiTheme="minorHAnsi" w:cstheme="minorBidi"/>
                <w:noProof/>
                <w:sz w:val="22"/>
                <w:szCs w:val="22"/>
                <w:lang w:eastAsia="cs-CZ"/>
              </w:rPr>
              <w:tab/>
            </w:r>
            <w:r w:rsidRPr="00F90E0F">
              <w:rPr>
                <w:rStyle w:val="Hypertextovodkaz"/>
                <w:noProof/>
              </w:rPr>
              <w:t>User stories</w:t>
            </w:r>
            <w:r>
              <w:rPr>
                <w:noProof/>
                <w:webHidden/>
              </w:rPr>
              <w:tab/>
            </w:r>
            <w:r>
              <w:rPr>
                <w:noProof/>
                <w:webHidden/>
              </w:rPr>
              <w:fldChar w:fldCharType="begin"/>
            </w:r>
            <w:r>
              <w:rPr>
                <w:noProof/>
                <w:webHidden/>
              </w:rPr>
              <w:instrText xml:space="preserve"> PAGEREF _Toc310949530 \h </w:instrText>
            </w:r>
            <w:r>
              <w:rPr>
                <w:noProof/>
                <w:webHidden/>
              </w:rPr>
            </w:r>
            <w:r>
              <w:rPr>
                <w:noProof/>
                <w:webHidden/>
              </w:rPr>
              <w:fldChar w:fldCharType="separate"/>
            </w:r>
            <w:r w:rsidR="00B66E5F">
              <w:rPr>
                <w:noProof/>
                <w:webHidden/>
              </w:rPr>
              <w:t>36</w:t>
            </w:r>
            <w:r>
              <w:rPr>
                <w:noProof/>
                <w:webHidden/>
              </w:rPr>
              <w:fldChar w:fldCharType="end"/>
            </w:r>
          </w:hyperlink>
        </w:p>
        <w:p w:rsidR="00BE11EA" w:rsidRDefault="00BE11EA">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0949531" w:history="1">
            <w:r w:rsidRPr="00F90E0F">
              <w:rPr>
                <w:rStyle w:val="Hypertextovodkaz"/>
                <w:noProof/>
              </w:rPr>
              <w:t>6.1.5</w:t>
            </w:r>
            <w:r>
              <w:rPr>
                <w:rFonts w:asciiTheme="minorHAnsi" w:eastAsiaTheme="minorEastAsia" w:hAnsiTheme="minorHAnsi" w:cstheme="minorBidi"/>
                <w:noProof/>
                <w:sz w:val="22"/>
                <w:szCs w:val="22"/>
                <w:lang w:eastAsia="cs-CZ"/>
              </w:rPr>
              <w:tab/>
            </w:r>
            <w:r w:rsidRPr="00F90E0F">
              <w:rPr>
                <w:rStyle w:val="Hypertextovodkaz"/>
                <w:noProof/>
              </w:rPr>
              <w:t>Vkládání dat k budoucím pohybům</w:t>
            </w:r>
            <w:r>
              <w:rPr>
                <w:noProof/>
                <w:webHidden/>
              </w:rPr>
              <w:tab/>
            </w:r>
            <w:r>
              <w:rPr>
                <w:noProof/>
                <w:webHidden/>
              </w:rPr>
              <w:fldChar w:fldCharType="begin"/>
            </w:r>
            <w:r>
              <w:rPr>
                <w:noProof/>
                <w:webHidden/>
              </w:rPr>
              <w:instrText xml:space="preserve"> PAGEREF _Toc310949531 \h </w:instrText>
            </w:r>
            <w:r>
              <w:rPr>
                <w:noProof/>
                <w:webHidden/>
              </w:rPr>
            </w:r>
            <w:r>
              <w:rPr>
                <w:noProof/>
                <w:webHidden/>
              </w:rPr>
              <w:fldChar w:fldCharType="separate"/>
            </w:r>
            <w:r w:rsidR="00B66E5F">
              <w:rPr>
                <w:noProof/>
                <w:webHidden/>
              </w:rPr>
              <w:t>36</w:t>
            </w:r>
            <w:r>
              <w:rPr>
                <w:noProof/>
                <w:webHidden/>
              </w:rPr>
              <w:fldChar w:fldCharType="end"/>
            </w:r>
          </w:hyperlink>
        </w:p>
        <w:p w:rsidR="00BE11EA" w:rsidRDefault="00BE11EA">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0949532" w:history="1">
            <w:r w:rsidRPr="00F90E0F">
              <w:rPr>
                <w:rStyle w:val="Hypertextovodkaz"/>
                <w:noProof/>
              </w:rPr>
              <w:t>6.1.6</w:t>
            </w:r>
            <w:r>
              <w:rPr>
                <w:rFonts w:asciiTheme="minorHAnsi" w:eastAsiaTheme="minorEastAsia" w:hAnsiTheme="minorHAnsi" w:cstheme="minorBidi"/>
                <w:noProof/>
                <w:sz w:val="22"/>
                <w:szCs w:val="22"/>
                <w:lang w:eastAsia="cs-CZ"/>
              </w:rPr>
              <w:tab/>
            </w:r>
            <w:r w:rsidRPr="00F90E0F">
              <w:rPr>
                <w:rStyle w:val="Hypertextovodkaz"/>
                <w:noProof/>
              </w:rPr>
              <w:t>Prezentace a vysvětlení výsledků uživateli</w:t>
            </w:r>
            <w:r>
              <w:rPr>
                <w:noProof/>
                <w:webHidden/>
              </w:rPr>
              <w:tab/>
            </w:r>
            <w:r>
              <w:rPr>
                <w:noProof/>
                <w:webHidden/>
              </w:rPr>
              <w:fldChar w:fldCharType="begin"/>
            </w:r>
            <w:r>
              <w:rPr>
                <w:noProof/>
                <w:webHidden/>
              </w:rPr>
              <w:instrText xml:space="preserve"> PAGEREF _Toc310949532 \h </w:instrText>
            </w:r>
            <w:r>
              <w:rPr>
                <w:noProof/>
                <w:webHidden/>
              </w:rPr>
            </w:r>
            <w:r>
              <w:rPr>
                <w:noProof/>
                <w:webHidden/>
              </w:rPr>
              <w:fldChar w:fldCharType="separate"/>
            </w:r>
            <w:r w:rsidR="00B66E5F">
              <w:rPr>
                <w:noProof/>
                <w:webHidden/>
              </w:rPr>
              <w:t>37</w:t>
            </w:r>
            <w:r>
              <w:rPr>
                <w:noProof/>
                <w:webHidden/>
              </w:rPr>
              <w:fldChar w:fldCharType="end"/>
            </w:r>
          </w:hyperlink>
        </w:p>
        <w:p w:rsidR="00BE11EA" w:rsidRDefault="00BE11EA">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0949533" w:history="1">
            <w:r w:rsidRPr="00F90E0F">
              <w:rPr>
                <w:rStyle w:val="Hypertextovodkaz"/>
                <w:noProof/>
              </w:rPr>
              <w:t>6.1.7</w:t>
            </w:r>
            <w:r>
              <w:rPr>
                <w:rFonts w:asciiTheme="minorHAnsi" w:eastAsiaTheme="minorEastAsia" w:hAnsiTheme="minorHAnsi" w:cstheme="minorBidi"/>
                <w:noProof/>
                <w:sz w:val="22"/>
                <w:szCs w:val="22"/>
                <w:lang w:eastAsia="cs-CZ"/>
              </w:rPr>
              <w:tab/>
            </w:r>
            <w:r w:rsidRPr="00F90E0F">
              <w:rPr>
                <w:rStyle w:val="Hypertextovodkaz"/>
                <w:noProof/>
              </w:rPr>
              <w:t>Uživatelské rozhraní</w:t>
            </w:r>
            <w:r>
              <w:rPr>
                <w:noProof/>
                <w:webHidden/>
              </w:rPr>
              <w:tab/>
            </w:r>
            <w:r>
              <w:rPr>
                <w:noProof/>
                <w:webHidden/>
              </w:rPr>
              <w:fldChar w:fldCharType="begin"/>
            </w:r>
            <w:r>
              <w:rPr>
                <w:noProof/>
                <w:webHidden/>
              </w:rPr>
              <w:instrText xml:space="preserve"> PAGEREF _Toc310949533 \h </w:instrText>
            </w:r>
            <w:r>
              <w:rPr>
                <w:noProof/>
                <w:webHidden/>
              </w:rPr>
            </w:r>
            <w:r>
              <w:rPr>
                <w:noProof/>
                <w:webHidden/>
              </w:rPr>
              <w:fldChar w:fldCharType="separate"/>
            </w:r>
            <w:r w:rsidR="00B66E5F">
              <w:rPr>
                <w:noProof/>
                <w:webHidden/>
              </w:rPr>
              <w:t>37</w:t>
            </w:r>
            <w:r>
              <w:rPr>
                <w:noProof/>
                <w:webHidden/>
              </w:rPr>
              <w:fldChar w:fldCharType="end"/>
            </w:r>
          </w:hyperlink>
        </w:p>
        <w:p w:rsidR="00BE11EA" w:rsidRDefault="00BE11EA">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0949534" w:history="1">
            <w:r w:rsidRPr="00F90E0F">
              <w:rPr>
                <w:rStyle w:val="Hypertextovodkaz"/>
                <w:noProof/>
              </w:rPr>
              <w:t>6.1.8</w:t>
            </w:r>
            <w:r>
              <w:rPr>
                <w:rFonts w:asciiTheme="minorHAnsi" w:eastAsiaTheme="minorEastAsia" w:hAnsiTheme="minorHAnsi" w:cstheme="minorBidi"/>
                <w:noProof/>
                <w:sz w:val="22"/>
                <w:szCs w:val="22"/>
                <w:lang w:eastAsia="cs-CZ"/>
              </w:rPr>
              <w:tab/>
            </w:r>
            <w:r w:rsidRPr="00F90E0F">
              <w:rPr>
                <w:rStyle w:val="Hypertextovodkaz"/>
                <w:noProof/>
              </w:rPr>
              <w:t>Bezpečnostní požadavky</w:t>
            </w:r>
            <w:r>
              <w:rPr>
                <w:noProof/>
                <w:webHidden/>
              </w:rPr>
              <w:tab/>
            </w:r>
            <w:r>
              <w:rPr>
                <w:noProof/>
                <w:webHidden/>
              </w:rPr>
              <w:fldChar w:fldCharType="begin"/>
            </w:r>
            <w:r>
              <w:rPr>
                <w:noProof/>
                <w:webHidden/>
              </w:rPr>
              <w:instrText xml:space="preserve"> PAGEREF _Toc310949534 \h </w:instrText>
            </w:r>
            <w:r>
              <w:rPr>
                <w:noProof/>
                <w:webHidden/>
              </w:rPr>
            </w:r>
            <w:r>
              <w:rPr>
                <w:noProof/>
                <w:webHidden/>
              </w:rPr>
              <w:fldChar w:fldCharType="separate"/>
            </w:r>
            <w:r w:rsidR="00B66E5F">
              <w:rPr>
                <w:noProof/>
                <w:webHidden/>
              </w:rPr>
              <w:t>38</w:t>
            </w:r>
            <w:r>
              <w:rPr>
                <w:noProof/>
                <w:webHidden/>
              </w:rPr>
              <w:fldChar w:fldCharType="end"/>
            </w:r>
          </w:hyperlink>
        </w:p>
        <w:p w:rsidR="00BE11EA" w:rsidRDefault="00BE11EA">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0949535" w:history="1">
            <w:r w:rsidRPr="00F90E0F">
              <w:rPr>
                <w:rStyle w:val="Hypertextovodkaz"/>
                <w:noProof/>
              </w:rPr>
              <w:t>6.1.9</w:t>
            </w:r>
            <w:r>
              <w:rPr>
                <w:rFonts w:asciiTheme="minorHAnsi" w:eastAsiaTheme="minorEastAsia" w:hAnsiTheme="minorHAnsi" w:cstheme="minorBidi"/>
                <w:noProof/>
                <w:sz w:val="22"/>
                <w:szCs w:val="22"/>
                <w:lang w:eastAsia="cs-CZ"/>
              </w:rPr>
              <w:tab/>
            </w:r>
            <w:r w:rsidRPr="00F90E0F">
              <w:rPr>
                <w:rStyle w:val="Hypertextovodkaz"/>
                <w:noProof/>
              </w:rPr>
              <w:t>Požadavky na rozšiřitelnost</w:t>
            </w:r>
            <w:r>
              <w:rPr>
                <w:noProof/>
                <w:webHidden/>
              </w:rPr>
              <w:tab/>
            </w:r>
            <w:r>
              <w:rPr>
                <w:noProof/>
                <w:webHidden/>
              </w:rPr>
              <w:fldChar w:fldCharType="begin"/>
            </w:r>
            <w:r>
              <w:rPr>
                <w:noProof/>
                <w:webHidden/>
              </w:rPr>
              <w:instrText xml:space="preserve"> PAGEREF _Toc310949535 \h </w:instrText>
            </w:r>
            <w:r>
              <w:rPr>
                <w:noProof/>
                <w:webHidden/>
              </w:rPr>
            </w:r>
            <w:r>
              <w:rPr>
                <w:noProof/>
                <w:webHidden/>
              </w:rPr>
              <w:fldChar w:fldCharType="separate"/>
            </w:r>
            <w:r w:rsidR="00B66E5F">
              <w:rPr>
                <w:noProof/>
                <w:webHidden/>
              </w:rPr>
              <w:t>38</w:t>
            </w:r>
            <w:r>
              <w:rPr>
                <w:noProof/>
                <w:webHidden/>
              </w:rPr>
              <w:fldChar w:fldCharType="end"/>
            </w:r>
          </w:hyperlink>
        </w:p>
        <w:p w:rsidR="00BE11EA" w:rsidRDefault="00BE11EA">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0949536" w:history="1">
            <w:r w:rsidRPr="00F90E0F">
              <w:rPr>
                <w:rStyle w:val="Hypertextovodkaz"/>
                <w:noProof/>
              </w:rPr>
              <w:t>6.1.10</w:t>
            </w:r>
            <w:r>
              <w:rPr>
                <w:rFonts w:asciiTheme="minorHAnsi" w:eastAsiaTheme="minorEastAsia" w:hAnsiTheme="minorHAnsi" w:cstheme="minorBidi"/>
                <w:noProof/>
                <w:sz w:val="22"/>
                <w:szCs w:val="22"/>
                <w:lang w:eastAsia="cs-CZ"/>
              </w:rPr>
              <w:tab/>
            </w:r>
            <w:r w:rsidRPr="00F90E0F">
              <w:rPr>
                <w:rStyle w:val="Hypertextovodkaz"/>
                <w:noProof/>
              </w:rPr>
              <w:t>Architektura a technické řešení aplikace</w:t>
            </w:r>
            <w:r>
              <w:rPr>
                <w:noProof/>
                <w:webHidden/>
              </w:rPr>
              <w:tab/>
            </w:r>
            <w:r>
              <w:rPr>
                <w:noProof/>
                <w:webHidden/>
              </w:rPr>
              <w:fldChar w:fldCharType="begin"/>
            </w:r>
            <w:r>
              <w:rPr>
                <w:noProof/>
                <w:webHidden/>
              </w:rPr>
              <w:instrText xml:space="preserve"> PAGEREF _Toc310949536 \h </w:instrText>
            </w:r>
            <w:r>
              <w:rPr>
                <w:noProof/>
                <w:webHidden/>
              </w:rPr>
            </w:r>
            <w:r>
              <w:rPr>
                <w:noProof/>
                <w:webHidden/>
              </w:rPr>
              <w:fldChar w:fldCharType="separate"/>
            </w:r>
            <w:r w:rsidR="00B66E5F">
              <w:rPr>
                <w:noProof/>
                <w:webHidden/>
              </w:rPr>
              <w:t>38</w:t>
            </w:r>
            <w:r>
              <w:rPr>
                <w:noProof/>
                <w:webHidden/>
              </w:rPr>
              <w:fldChar w:fldCharType="end"/>
            </w:r>
          </w:hyperlink>
        </w:p>
        <w:p w:rsidR="00BE11EA" w:rsidRDefault="00BE11EA">
          <w:pPr>
            <w:pStyle w:val="Obsah2"/>
            <w:rPr>
              <w:rFonts w:asciiTheme="minorHAnsi" w:eastAsiaTheme="minorEastAsia" w:hAnsiTheme="minorHAnsi" w:cstheme="minorBidi"/>
              <w:noProof/>
              <w:sz w:val="22"/>
              <w:szCs w:val="22"/>
              <w:lang w:eastAsia="cs-CZ"/>
            </w:rPr>
          </w:pPr>
          <w:hyperlink w:anchor="_Toc310949537" w:history="1">
            <w:r w:rsidRPr="00F90E0F">
              <w:rPr>
                <w:rStyle w:val="Hypertextovodkaz"/>
                <w:noProof/>
              </w:rPr>
              <w:t>6.2</w:t>
            </w:r>
            <w:r>
              <w:rPr>
                <w:rFonts w:asciiTheme="minorHAnsi" w:eastAsiaTheme="minorEastAsia" w:hAnsiTheme="minorHAnsi" w:cstheme="minorBidi"/>
                <w:noProof/>
                <w:sz w:val="22"/>
                <w:szCs w:val="22"/>
                <w:lang w:eastAsia="cs-CZ"/>
              </w:rPr>
              <w:tab/>
            </w:r>
            <w:r w:rsidRPr="00F90E0F">
              <w:rPr>
                <w:rStyle w:val="Hypertextovodkaz"/>
                <w:noProof/>
              </w:rPr>
              <w:t>Databázový návrh</w:t>
            </w:r>
            <w:r>
              <w:rPr>
                <w:noProof/>
                <w:webHidden/>
              </w:rPr>
              <w:tab/>
            </w:r>
            <w:r>
              <w:rPr>
                <w:noProof/>
                <w:webHidden/>
              </w:rPr>
              <w:fldChar w:fldCharType="begin"/>
            </w:r>
            <w:r>
              <w:rPr>
                <w:noProof/>
                <w:webHidden/>
              </w:rPr>
              <w:instrText xml:space="preserve"> PAGEREF _Toc310949537 \h </w:instrText>
            </w:r>
            <w:r>
              <w:rPr>
                <w:noProof/>
                <w:webHidden/>
              </w:rPr>
            </w:r>
            <w:r>
              <w:rPr>
                <w:noProof/>
                <w:webHidden/>
              </w:rPr>
              <w:fldChar w:fldCharType="separate"/>
            </w:r>
            <w:r w:rsidR="00B66E5F">
              <w:rPr>
                <w:noProof/>
                <w:webHidden/>
              </w:rPr>
              <w:t>38</w:t>
            </w:r>
            <w:r>
              <w:rPr>
                <w:noProof/>
                <w:webHidden/>
              </w:rPr>
              <w:fldChar w:fldCharType="end"/>
            </w:r>
          </w:hyperlink>
        </w:p>
        <w:p w:rsidR="00BE11EA" w:rsidRDefault="00BE11EA">
          <w:pPr>
            <w:pStyle w:val="Obsah2"/>
            <w:rPr>
              <w:rFonts w:asciiTheme="minorHAnsi" w:eastAsiaTheme="minorEastAsia" w:hAnsiTheme="minorHAnsi" w:cstheme="minorBidi"/>
              <w:noProof/>
              <w:sz w:val="22"/>
              <w:szCs w:val="22"/>
              <w:lang w:eastAsia="cs-CZ"/>
            </w:rPr>
          </w:pPr>
          <w:hyperlink w:anchor="_Toc310949538" w:history="1">
            <w:r w:rsidRPr="00F90E0F">
              <w:rPr>
                <w:rStyle w:val="Hypertextovodkaz"/>
                <w:noProof/>
              </w:rPr>
              <w:t>6.3</w:t>
            </w:r>
            <w:r>
              <w:rPr>
                <w:rFonts w:asciiTheme="minorHAnsi" w:eastAsiaTheme="minorEastAsia" w:hAnsiTheme="minorHAnsi" w:cstheme="minorBidi"/>
                <w:noProof/>
                <w:sz w:val="22"/>
                <w:szCs w:val="22"/>
                <w:lang w:eastAsia="cs-CZ"/>
              </w:rPr>
              <w:tab/>
            </w:r>
            <w:r w:rsidRPr="00F90E0F">
              <w:rPr>
                <w:rStyle w:val="Hypertextovodkaz"/>
                <w:noProof/>
              </w:rPr>
              <w:t>Grafický návrh</w:t>
            </w:r>
            <w:r>
              <w:rPr>
                <w:noProof/>
                <w:webHidden/>
              </w:rPr>
              <w:tab/>
            </w:r>
            <w:r>
              <w:rPr>
                <w:noProof/>
                <w:webHidden/>
              </w:rPr>
              <w:fldChar w:fldCharType="begin"/>
            </w:r>
            <w:r>
              <w:rPr>
                <w:noProof/>
                <w:webHidden/>
              </w:rPr>
              <w:instrText xml:space="preserve"> PAGEREF _Toc310949538 \h </w:instrText>
            </w:r>
            <w:r>
              <w:rPr>
                <w:noProof/>
                <w:webHidden/>
              </w:rPr>
            </w:r>
            <w:r>
              <w:rPr>
                <w:noProof/>
                <w:webHidden/>
              </w:rPr>
              <w:fldChar w:fldCharType="separate"/>
            </w:r>
            <w:r w:rsidR="00B66E5F">
              <w:rPr>
                <w:noProof/>
                <w:webHidden/>
              </w:rPr>
              <w:t>38</w:t>
            </w:r>
            <w:r>
              <w:rPr>
                <w:noProof/>
                <w:webHidden/>
              </w:rPr>
              <w:fldChar w:fldCharType="end"/>
            </w:r>
          </w:hyperlink>
        </w:p>
        <w:p w:rsidR="00BE11EA" w:rsidRDefault="00BE11EA">
          <w:pPr>
            <w:pStyle w:val="Obsah1"/>
            <w:rPr>
              <w:rFonts w:asciiTheme="minorHAnsi" w:eastAsiaTheme="minorEastAsia" w:hAnsiTheme="minorHAnsi" w:cstheme="minorBidi"/>
              <w:noProof/>
              <w:sz w:val="22"/>
              <w:szCs w:val="22"/>
              <w:lang w:eastAsia="cs-CZ"/>
            </w:rPr>
          </w:pPr>
          <w:hyperlink w:anchor="_Toc310949539" w:history="1">
            <w:r w:rsidRPr="00F90E0F">
              <w:rPr>
                <w:rStyle w:val="Hypertextovodkaz"/>
                <w:noProof/>
              </w:rPr>
              <w:t>7</w:t>
            </w:r>
            <w:r>
              <w:rPr>
                <w:rFonts w:asciiTheme="minorHAnsi" w:eastAsiaTheme="minorEastAsia" w:hAnsiTheme="minorHAnsi" w:cstheme="minorBidi"/>
                <w:noProof/>
                <w:sz w:val="22"/>
                <w:szCs w:val="22"/>
                <w:lang w:eastAsia="cs-CZ"/>
              </w:rPr>
              <w:tab/>
            </w:r>
            <w:r w:rsidRPr="00F90E0F">
              <w:rPr>
                <w:rStyle w:val="Hypertextovodkaz"/>
                <w:noProof/>
              </w:rPr>
              <w:t>Diskuse</w:t>
            </w:r>
            <w:r>
              <w:rPr>
                <w:noProof/>
                <w:webHidden/>
              </w:rPr>
              <w:tab/>
            </w:r>
            <w:r>
              <w:rPr>
                <w:noProof/>
                <w:webHidden/>
              </w:rPr>
              <w:fldChar w:fldCharType="begin"/>
            </w:r>
            <w:r>
              <w:rPr>
                <w:noProof/>
                <w:webHidden/>
              </w:rPr>
              <w:instrText xml:space="preserve"> PAGEREF _Toc310949539 \h </w:instrText>
            </w:r>
            <w:r>
              <w:rPr>
                <w:noProof/>
                <w:webHidden/>
              </w:rPr>
            </w:r>
            <w:r>
              <w:rPr>
                <w:noProof/>
                <w:webHidden/>
              </w:rPr>
              <w:fldChar w:fldCharType="separate"/>
            </w:r>
            <w:r w:rsidR="00B66E5F">
              <w:rPr>
                <w:noProof/>
                <w:webHidden/>
              </w:rPr>
              <w:t>38</w:t>
            </w:r>
            <w:r>
              <w:rPr>
                <w:noProof/>
                <w:webHidden/>
              </w:rPr>
              <w:fldChar w:fldCharType="end"/>
            </w:r>
          </w:hyperlink>
        </w:p>
        <w:p w:rsidR="00BE11EA" w:rsidRDefault="00BE11EA">
          <w:pPr>
            <w:pStyle w:val="Obsah2"/>
            <w:rPr>
              <w:rFonts w:asciiTheme="minorHAnsi" w:eastAsiaTheme="minorEastAsia" w:hAnsiTheme="minorHAnsi" w:cstheme="minorBidi"/>
              <w:noProof/>
              <w:sz w:val="22"/>
              <w:szCs w:val="22"/>
              <w:lang w:eastAsia="cs-CZ"/>
            </w:rPr>
          </w:pPr>
          <w:hyperlink w:anchor="_Toc310949540" w:history="1">
            <w:r w:rsidRPr="00F90E0F">
              <w:rPr>
                <w:rStyle w:val="Hypertextovodkaz"/>
                <w:noProof/>
              </w:rPr>
              <w:t>7.1</w:t>
            </w:r>
            <w:r>
              <w:rPr>
                <w:rFonts w:asciiTheme="minorHAnsi" w:eastAsiaTheme="minorEastAsia" w:hAnsiTheme="minorHAnsi" w:cstheme="minorBidi"/>
                <w:noProof/>
                <w:sz w:val="22"/>
                <w:szCs w:val="22"/>
                <w:lang w:eastAsia="cs-CZ"/>
              </w:rPr>
              <w:tab/>
            </w:r>
            <w:r w:rsidRPr="00F90E0F">
              <w:rPr>
                <w:rStyle w:val="Hypertextovodkaz"/>
                <w:noProof/>
              </w:rPr>
              <w:t>Analýza úspěšnosti predikce</w:t>
            </w:r>
            <w:r>
              <w:rPr>
                <w:noProof/>
                <w:webHidden/>
              </w:rPr>
              <w:tab/>
            </w:r>
            <w:r>
              <w:rPr>
                <w:noProof/>
                <w:webHidden/>
              </w:rPr>
              <w:fldChar w:fldCharType="begin"/>
            </w:r>
            <w:r>
              <w:rPr>
                <w:noProof/>
                <w:webHidden/>
              </w:rPr>
              <w:instrText xml:space="preserve"> PAGEREF _Toc310949540 \h </w:instrText>
            </w:r>
            <w:r>
              <w:rPr>
                <w:noProof/>
                <w:webHidden/>
              </w:rPr>
            </w:r>
            <w:r>
              <w:rPr>
                <w:noProof/>
                <w:webHidden/>
              </w:rPr>
              <w:fldChar w:fldCharType="separate"/>
            </w:r>
            <w:r w:rsidR="00B66E5F">
              <w:rPr>
                <w:noProof/>
                <w:webHidden/>
              </w:rPr>
              <w:t>38</w:t>
            </w:r>
            <w:r>
              <w:rPr>
                <w:noProof/>
                <w:webHidden/>
              </w:rPr>
              <w:fldChar w:fldCharType="end"/>
            </w:r>
          </w:hyperlink>
        </w:p>
        <w:p w:rsidR="00BE11EA" w:rsidRDefault="00BE11EA">
          <w:pPr>
            <w:pStyle w:val="Obsah2"/>
            <w:rPr>
              <w:rFonts w:asciiTheme="minorHAnsi" w:eastAsiaTheme="minorEastAsia" w:hAnsiTheme="minorHAnsi" w:cstheme="minorBidi"/>
              <w:noProof/>
              <w:sz w:val="22"/>
              <w:szCs w:val="22"/>
              <w:lang w:eastAsia="cs-CZ"/>
            </w:rPr>
          </w:pPr>
          <w:hyperlink w:anchor="_Toc310949541" w:history="1">
            <w:r w:rsidRPr="00F90E0F">
              <w:rPr>
                <w:rStyle w:val="Hypertextovodkaz"/>
                <w:noProof/>
              </w:rPr>
              <w:t>7.2</w:t>
            </w:r>
            <w:r>
              <w:rPr>
                <w:rFonts w:asciiTheme="minorHAnsi" w:eastAsiaTheme="minorEastAsia" w:hAnsiTheme="minorHAnsi" w:cstheme="minorBidi"/>
                <w:noProof/>
                <w:sz w:val="22"/>
                <w:szCs w:val="22"/>
                <w:lang w:eastAsia="cs-CZ"/>
              </w:rPr>
              <w:tab/>
            </w:r>
            <w:r w:rsidRPr="00F90E0F">
              <w:rPr>
                <w:rStyle w:val="Hypertextovodkaz"/>
                <w:noProof/>
              </w:rPr>
              <w:t>Rizika a omezení při plánování cash flow</w:t>
            </w:r>
            <w:r>
              <w:rPr>
                <w:noProof/>
                <w:webHidden/>
              </w:rPr>
              <w:tab/>
            </w:r>
            <w:r>
              <w:rPr>
                <w:noProof/>
                <w:webHidden/>
              </w:rPr>
              <w:fldChar w:fldCharType="begin"/>
            </w:r>
            <w:r>
              <w:rPr>
                <w:noProof/>
                <w:webHidden/>
              </w:rPr>
              <w:instrText xml:space="preserve"> PAGEREF _Toc310949541 \h </w:instrText>
            </w:r>
            <w:r>
              <w:rPr>
                <w:noProof/>
                <w:webHidden/>
              </w:rPr>
            </w:r>
            <w:r>
              <w:rPr>
                <w:noProof/>
                <w:webHidden/>
              </w:rPr>
              <w:fldChar w:fldCharType="separate"/>
            </w:r>
            <w:r w:rsidR="00B66E5F">
              <w:rPr>
                <w:noProof/>
                <w:webHidden/>
              </w:rPr>
              <w:t>38</w:t>
            </w:r>
            <w:r>
              <w:rPr>
                <w:noProof/>
                <w:webHidden/>
              </w:rPr>
              <w:fldChar w:fldCharType="end"/>
            </w:r>
          </w:hyperlink>
        </w:p>
        <w:p w:rsidR="00BE11EA" w:rsidRDefault="00BE11EA">
          <w:pPr>
            <w:pStyle w:val="Obsah2"/>
            <w:rPr>
              <w:rFonts w:asciiTheme="minorHAnsi" w:eastAsiaTheme="minorEastAsia" w:hAnsiTheme="minorHAnsi" w:cstheme="minorBidi"/>
              <w:noProof/>
              <w:sz w:val="22"/>
              <w:szCs w:val="22"/>
              <w:lang w:eastAsia="cs-CZ"/>
            </w:rPr>
          </w:pPr>
          <w:hyperlink w:anchor="_Toc310949542" w:history="1">
            <w:r w:rsidRPr="00F90E0F">
              <w:rPr>
                <w:rStyle w:val="Hypertextovodkaz"/>
                <w:noProof/>
              </w:rPr>
              <w:t>7.3</w:t>
            </w:r>
            <w:r>
              <w:rPr>
                <w:rFonts w:asciiTheme="minorHAnsi" w:eastAsiaTheme="minorEastAsia" w:hAnsiTheme="minorHAnsi" w:cstheme="minorBidi"/>
                <w:noProof/>
                <w:sz w:val="22"/>
                <w:szCs w:val="22"/>
                <w:lang w:eastAsia="cs-CZ"/>
              </w:rPr>
              <w:tab/>
            </w:r>
            <w:r w:rsidRPr="00F90E0F">
              <w:rPr>
                <w:rStyle w:val="Hypertextovodkaz"/>
                <w:noProof/>
              </w:rPr>
              <w:t>Porovnání predikcí</w:t>
            </w:r>
            <w:r>
              <w:rPr>
                <w:noProof/>
                <w:webHidden/>
              </w:rPr>
              <w:tab/>
            </w:r>
            <w:r>
              <w:rPr>
                <w:noProof/>
                <w:webHidden/>
              </w:rPr>
              <w:fldChar w:fldCharType="begin"/>
            </w:r>
            <w:r>
              <w:rPr>
                <w:noProof/>
                <w:webHidden/>
              </w:rPr>
              <w:instrText xml:space="preserve"> PAGEREF _Toc310949542 \h </w:instrText>
            </w:r>
            <w:r>
              <w:rPr>
                <w:noProof/>
                <w:webHidden/>
              </w:rPr>
            </w:r>
            <w:r>
              <w:rPr>
                <w:noProof/>
                <w:webHidden/>
              </w:rPr>
              <w:fldChar w:fldCharType="separate"/>
            </w:r>
            <w:r w:rsidR="00B66E5F">
              <w:rPr>
                <w:noProof/>
                <w:webHidden/>
              </w:rPr>
              <w:t>38</w:t>
            </w:r>
            <w:r>
              <w:rPr>
                <w:noProof/>
                <w:webHidden/>
              </w:rPr>
              <w:fldChar w:fldCharType="end"/>
            </w:r>
          </w:hyperlink>
        </w:p>
        <w:p w:rsidR="00BE11EA" w:rsidRDefault="00BE11EA">
          <w:pPr>
            <w:pStyle w:val="Obsah2"/>
            <w:rPr>
              <w:rFonts w:asciiTheme="minorHAnsi" w:eastAsiaTheme="minorEastAsia" w:hAnsiTheme="minorHAnsi" w:cstheme="minorBidi"/>
              <w:noProof/>
              <w:sz w:val="22"/>
              <w:szCs w:val="22"/>
              <w:lang w:eastAsia="cs-CZ"/>
            </w:rPr>
          </w:pPr>
          <w:hyperlink w:anchor="_Toc310949543" w:history="1">
            <w:r w:rsidRPr="00F90E0F">
              <w:rPr>
                <w:rStyle w:val="Hypertextovodkaz"/>
                <w:noProof/>
              </w:rPr>
              <w:t>7.4</w:t>
            </w:r>
            <w:r>
              <w:rPr>
                <w:rFonts w:asciiTheme="minorHAnsi" w:eastAsiaTheme="minorEastAsia" w:hAnsiTheme="minorHAnsi" w:cstheme="minorBidi"/>
                <w:noProof/>
                <w:sz w:val="22"/>
                <w:szCs w:val="22"/>
                <w:lang w:eastAsia="cs-CZ"/>
              </w:rPr>
              <w:tab/>
            </w:r>
            <w:r w:rsidRPr="00F90E0F">
              <w:rPr>
                <w:rStyle w:val="Hypertextovodkaz"/>
                <w:noProof/>
              </w:rPr>
              <w:t>Rozšíření aplikace o dlouhodobé plánování</w:t>
            </w:r>
            <w:r>
              <w:rPr>
                <w:noProof/>
                <w:webHidden/>
              </w:rPr>
              <w:tab/>
            </w:r>
            <w:r>
              <w:rPr>
                <w:noProof/>
                <w:webHidden/>
              </w:rPr>
              <w:fldChar w:fldCharType="begin"/>
            </w:r>
            <w:r>
              <w:rPr>
                <w:noProof/>
                <w:webHidden/>
              </w:rPr>
              <w:instrText xml:space="preserve"> PAGEREF _Toc310949543 \h </w:instrText>
            </w:r>
            <w:r>
              <w:rPr>
                <w:noProof/>
                <w:webHidden/>
              </w:rPr>
            </w:r>
            <w:r>
              <w:rPr>
                <w:noProof/>
                <w:webHidden/>
              </w:rPr>
              <w:fldChar w:fldCharType="separate"/>
            </w:r>
            <w:r w:rsidR="00B66E5F">
              <w:rPr>
                <w:noProof/>
                <w:webHidden/>
              </w:rPr>
              <w:t>39</w:t>
            </w:r>
            <w:r>
              <w:rPr>
                <w:noProof/>
                <w:webHidden/>
              </w:rPr>
              <w:fldChar w:fldCharType="end"/>
            </w:r>
          </w:hyperlink>
        </w:p>
        <w:p w:rsidR="00BE11EA" w:rsidRDefault="00BE11EA">
          <w:pPr>
            <w:pStyle w:val="Obsah2"/>
            <w:rPr>
              <w:rFonts w:asciiTheme="minorHAnsi" w:eastAsiaTheme="minorEastAsia" w:hAnsiTheme="minorHAnsi" w:cstheme="minorBidi"/>
              <w:noProof/>
              <w:sz w:val="22"/>
              <w:szCs w:val="22"/>
              <w:lang w:eastAsia="cs-CZ"/>
            </w:rPr>
          </w:pPr>
          <w:hyperlink w:anchor="_Toc310949544" w:history="1">
            <w:r w:rsidRPr="00F90E0F">
              <w:rPr>
                <w:rStyle w:val="Hypertextovodkaz"/>
                <w:noProof/>
              </w:rPr>
              <w:t>7.5</w:t>
            </w:r>
            <w:r>
              <w:rPr>
                <w:rFonts w:asciiTheme="minorHAnsi" w:eastAsiaTheme="minorEastAsia" w:hAnsiTheme="minorHAnsi" w:cstheme="minorBidi"/>
                <w:noProof/>
                <w:sz w:val="22"/>
                <w:szCs w:val="22"/>
                <w:lang w:eastAsia="cs-CZ"/>
              </w:rPr>
              <w:tab/>
            </w:r>
            <w:r w:rsidRPr="00F90E0F">
              <w:rPr>
                <w:rStyle w:val="Hypertextovodkaz"/>
                <w:noProof/>
              </w:rPr>
              <w:t>Finanční aspekty provozu aplikace</w:t>
            </w:r>
            <w:r>
              <w:rPr>
                <w:noProof/>
                <w:webHidden/>
              </w:rPr>
              <w:tab/>
            </w:r>
            <w:r>
              <w:rPr>
                <w:noProof/>
                <w:webHidden/>
              </w:rPr>
              <w:fldChar w:fldCharType="begin"/>
            </w:r>
            <w:r>
              <w:rPr>
                <w:noProof/>
                <w:webHidden/>
              </w:rPr>
              <w:instrText xml:space="preserve"> PAGEREF _Toc310949544 \h </w:instrText>
            </w:r>
            <w:r>
              <w:rPr>
                <w:noProof/>
                <w:webHidden/>
              </w:rPr>
            </w:r>
            <w:r>
              <w:rPr>
                <w:noProof/>
                <w:webHidden/>
              </w:rPr>
              <w:fldChar w:fldCharType="separate"/>
            </w:r>
            <w:r w:rsidR="00B66E5F">
              <w:rPr>
                <w:noProof/>
                <w:webHidden/>
              </w:rPr>
              <w:t>39</w:t>
            </w:r>
            <w:r>
              <w:rPr>
                <w:noProof/>
                <w:webHidden/>
              </w:rPr>
              <w:fldChar w:fldCharType="end"/>
            </w:r>
          </w:hyperlink>
        </w:p>
        <w:p w:rsidR="00BE11EA" w:rsidRDefault="00BE11EA">
          <w:pPr>
            <w:pStyle w:val="Obsah1"/>
            <w:rPr>
              <w:rFonts w:asciiTheme="minorHAnsi" w:eastAsiaTheme="minorEastAsia" w:hAnsiTheme="minorHAnsi" w:cstheme="minorBidi"/>
              <w:noProof/>
              <w:sz w:val="22"/>
              <w:szCs w:val="22"/>
              <w:lang w:eastAsia="cs-CZ"/>
            </w:rPr>
          </w:pPr>
          <w:hyperlink w:anchor="_Toc310949545" w:history="1">
            <w:r w:rsidRPr="00F90E0F">
              <w:rPr>
                <w:rStyle w:val="Hypertextovodkaz"/>
                <w:noProof/>
              </w:rPr>
              <w:t>8</w:t>
            </w:r>
            <w:r>
              <w:rPr>
                <w:rFonts w:asciiTheme="minorHAnsi" w:eastAsiaTheme="minorEastAsia" w:hAnsiTheme="minorHAnsi" w:cstheme="minorBidi"/>
                <w:noProof/>
                <w:sz w:val="22"/>
                <w:szCs w:val="22"/>
                <w:lang w:eastAsia="cs-CZ"/>
              </w:rPr>
              <w:tab/>
            </w:r>
            <w:r w:rsidRPr="00F90E0F">
              <w:rPr>
                <w:rStyle w:val="Hypertextovodkaz"/>
                <w:noProof/>
              </w:rPr>
              <w:t>Závěr</w:t>
            </w:r>
            <w:r>
              <w:rPr>
                <w:noProof/>
                <w:webHidden/>
              </w:rPr>
              <w:tab/>
            </w:r>
            <w:r>
              <w:rPr>
                <w:noProof/>
                <w:webHidden/>
              </w:rPr>
              <w:fldChar w:fldCharType="begin"/>
            </w:r>
            <w:r>
              <w:rPr>
                <w:noProof/>
                <w:webHidden/>
              </w:rPr>
              <w:instrText xml:space="preserve"> PAGEREF _Toc310949545 \h </w:instrText>
            </w:r>
            <w:r>
              <w:rPr>
                <w:noProof/>
                <w:webHidden/>
              </w:rPr>
            </w:r>
            <w:r>
              <w:rPr>
                <w:noProof/>
                <w:webHidden/>
              </w:rPr>
              <w:fldChar w:fldCharType="separate"/>
            </w:r>
            <w:r w:rsidR="00B66E5F">
              <w:rPr>
                <w:noProof/>
                <w:webHidden/>
              </w:rPr>
              <w:t>41</w:t>
            </w:r>
            <w:r>
              <w:rPr>
                <w:noProof/>
                <w:webHidden/>
              </w:rPr>
              <w:fldChar w:fldCharType="end"/>
            </w:r>
          </w:hyperlink>
        </w:p>
        <w:p w:rsidR="00BE11EA" w:rsidRDefault="00BE11EA">
          <w:pPr>
            <w:pStyle w:val="Obsah1"/>
            <w:rPr>
              <w:rFonts w:asciiTheme="minorHAnsi" w:eastAsiaTheme="minorEastAsia" w:hAnsiTheme="minorHAnsi" w:cstheme="minorBidi"/>
              <w:noProof/>
              <w:sz w:val="22"/>
              <w:szCs w:val="22"/>
              <w:lang w:eastAsia="cs-CZ"/>
            </w:rPr>
          </w:pPr>
          <w:hyperlink w:anchor="_Toc310949546" w:history="1">
            <w:r w:rsidRPr="00F90E0F">
              <w:rPr>
                <w:rStyle w:val="Hypertextovodkaz"/>
                <w:noProof/>
              </w:rPr>
              <w:t>9</w:t>
            </w:r>
            <w:r>
              <w:rPr>
                <w:rFonts w:asciiTheme="minorHAnsi" w:eastAsiaTheme="minorEastAsia" w:hAnsiTheme="minorHAnsi" w:cstheme="minorBidi"/>
                <w:noProof/>
                <w:sz w:val="22"/>
                <w:szCs w:val="22"/>
                <w:lang w:eastAsia="cs-CZ"/>
              </w:rPr>
              <w:tab/>
            </w:r>
            <w:r w:rsidRPr="00F90E0F">
              <w:rPr>
                <w:rStyle w:val="Hypertextovodkaz"/>
                <w:noProof/>
              </w:rPr>
              <w:t>Použitá literatura</w:t>
            </w:r>
            <w:r>
              <w:rPr>
                <w:noProof/>
                <w:webHidden/>
              </w:rPr>
              <w:tab/>
            </w:r>
            <w:r>
              <w:rPr>
                <w:noProof/>
                <w:webHidden/>
              </w:rPr>
              <w:fldChar w:fldCharType="begin"/>
            </w:r>
            <w:r>
              <w:rPr>
                <w:noProof/>
                <w:webHidden/>
              </w:rPr>
              <w:instrText xml:space="preserve"> PAGEREF _Toc310949546 \h </w:instrText>
            </w:r>
            <w:r>
              <w:rPr>
                <w:noProof/>
                <w:webHidden/>
              </w:rPr>
            </w:r>
            <w:r>
              <w:rPr>
                <w:noProof/>
                <w:webHidden/>
              </w:rPr>
              <w:fldChar w:fldCharType="separate"/>
            </w:r>
            <w:r w:rsidR="00B66E5F">
              <w:rPr>
                <w:noProof/>
                <w:webHidden/>
              </w:rPr>
              <w:t>42</w:t>
            </w:r>
            <w:r>
              <w:rPr>
                <w:noProof/>
                <w:webHidden/>
              </w:rPr>
              <w:fldChar w:fldCharType="end"/>
            </w:r>
          </w:hyperlink>
        </w:p>
        <w:p w:rsidR="008C394B" w:rsidRDefault="003C15C7" w:rsidP="00D708A3">
          <w:r>
            <w:fldChar w:fldCharType="end"/>
          </w:r>
        </w:p>
      </w:sdtContent>
    </w:sdt>
    <w:p w:rsidR="008C394B" w:rsidRDefault="008C394B" w:rsidP="009163C1">
      <w:pPr>
        <w:pStyle w:val="Nadpis1"/>
      </w:pPr>
      <w:r>
        <w:br w:type="page"/>
      </w:r>
      <w:bookmarkStart w:id="0" w:name="_Toc307907103"/>
      <w:bookmarkStart w:id="1" w:name="_Toc307907383"/>
      <w:bookmarkStart w:id="2" w:name="_Toc307908480"/>
      <w:bookmarkStart w:id="3" w:name="_Toc310949488"/>
      <w:r>
        <w:lastRenderedPageBreak/>
        <w:t>Úvod</w:t>
      </w:r>
      <w:bookmarkEnd w:id="0"/>
      <w:bookmarkEnd w:id="1"/>
      <w:bookmarkEnd w:id="2"/>
      <w:bookmarkEnd w:id="3"/>
    </w:p>
    <w:p w:rsidR="00BC264D" w:rsidRDefault="0028477D" w:rsidP="00513021">
      <w:r>
        <w:t>Plánování osobních financí je jeden z nejvíce zanedbávaných oborů finančnictví vůbec. Ve firemním i veřejném sektoru se na sběr dat, analýzu a plánování finanční strategie vyn</w:t>
      </w:r>
      <w:r>
        <w:t>a</w:t>
      </w:r>
      <w:r>
        <w:t xml:space="preserve">kládají obrovské prostředky i </w:t>
      </w:r>
      <w:r w:rsidR="00CF6876">
        <w:t>úsilí</w:t>
      </w:r>
      <w:r>
        <w:t>. Oproti tomu osobní finance v tomto ohledu často nedost</w:t>
      </w:r>
      <w:r>
        <w:t>á</w:t>
      </w:r>
      <w:r>
        <w:t>vají takto profesionální péči. Každý svůj rozpočet nějakým způsobem plánuje, dělá to ovšem víceméně intuitivně, aniž by měl nějaké hlubší znalosti</w:t>
      </w:r>
      <w:r w:rsidR="00BC264D">
        <w:t xml:space="preserve"> z této problematiky</w:t>
      </w:r>
      <w:r>
        <w:t>. Tak</w:t>
      </w:r>
      <w:r w:rsidR="006B1FFD">
        <w:t xml:space="preserve">ové </w:t>
      </w:r>
      <w:r>
        <w:t>plány navíc většina lidí vytvoří pouze v</w:t>
      </w:r>
      <w:r w:rsidR="006B1FFD">
        <w:t> </w:t>
      </w:r>
      <w:r>
        <w:t>situaci</w:t>
      </w:r>
      <w:r w:rsidR="006B1FFD">
        <w:t xml:space="preserve"> potřeby</w:t>
      </w:r>
      <w:r>
        <w:t xml:space="preserve"> větších </w:t>
      </w:r>
      <w:r w:rsidR="006B1FFD">
        <w:t>výdajů, například při nákupu nem</w:t>
      </w:r>
      <w:r w:rsidR="006B1FFD">
        <w:t>o</w:t>
      </w:r>
      <w:r w:rsidR="006B1FFD">
        <w:t>vitosti či vozidla, ovšem tehdy už jen zjistí, že nejsou na takovouto situaci připraveni. Někteří lidé ve zlomových okamžicích života vyhledají pomoc finančního poradce, tito jsou ale má</w:t>
      </w:r>
      <w:r w:rsidR="00CF6876">
        <w:t>l</w:t>
      </w:r>
      <w:r w:rsidR="00CF6876">
        <w:t>o</w:t>
      </w:r>
      <w:r w:rsidR="00CF6876">
        <w:t>kdy schopni opravdu zevrubně analyzovat</w:t>
      </w:r>
      <w:r w:rsidR="006B1FFD">
        <w:t xml:space="preserve"> situaci klienta a poskytnout mu potřebná dopor</w:t>
      </w:r>
      <w:r w:rsidR="006B1FFD">
        <w:t>u</w:t>
      </w:r>
      <w:r w:rsidR="006B1FFD">
        <w:t xml:space="preserve">čení. V nemálo případech jsou takovýto poradci pouze prodejci finančních produktů a situaci </w:t>
      </w:r>
      <w:r w:rsidR="00D67676">
        <w:t xml:space="preserve">klienta </w:t>
      </w:r>
      <w:r w:rsidR="00BC264D">
        <w:t>zmapují</w:t>
      </w:r>
      <w:r w:rsidR="00D67676">
        <w:t xml:space="preserve"> pouze do míry</w:t>
      </w:r>
      <w:r w:rsidR="00BC264D">
        <w:t>,</w:t>
      </w:r>
      <w:r w:rsidR="00D67676">
        <w:t xml:space="preserve"> která je potřebná pro jejich účel.</w:t>
      </w:r>
      <w:r w:rsidR="006B1FFD">
        <w:t xml:space="preserve"> </w:t>
      </w:r>
    </w:p>
    <w:p w:rsidR="00892477" w:rsidRDefault="006B1FFD" w:rsidP="00513021">
      <w:r>
        <w:t xml:space="preserve">Pro efektivní využití </w:t>
      </w:r>
      <w:r w:rsidR="00D67676">
        <w:t>peněz po celý život je proto třeba mít permanentně sestaven celož</w:t>
      </w:r>
      <w:r w:rsidR="00D67676">
        <w:t>i</w:t>
      </w:r>
      <w:r w:rsidR="00D67676">
        <w:t xml:space="preserve">votní </w:t>
      </w:r>
      <w:r>
        <w:t>finanční pl</w:t>
      </w:r>
      <w:r w:rsidR="00D67676">
        <w:t>án a neustále jeho podobu měnit s tím, jak se mění osobní požadavky a živo</w:t>
      </w:r>
      <w:r w:rsidR="00D67676">
        <w:t>t</w:t>
      </w:r>
      <w:r w:rsidR="00D67676">
        <w:t xml:space="preserve">ní situace. Toto ovšem není jednoduchou záležitostí. Uložení financí na více místech, zamčení v nejrůznějších produktech, půjčky, splátky, pohledávky, proměnlivá hodnota peněz v čase, rostoucí náklady v čase, proměnlivé příjmy a mnoho dalších proměnných a nástrah, toto vše dělá problematiku plánování osobních financí nesmírně složitou. Pokud </w:t>
      </w:r>
      <w:r w:rsidR="001A28A5">
        <w:t>má někdo naspořen dostatek finan</w:t>
      </w:r>
      <w:r w:rsidR="00CF6876">
        <w:t>čních prostředků, pokryje nasta</w:t>
      </w:r>
      <w:r w:rsidR="001A28A5">
        <w:t>lou situaci ze svých finančních rezerv. Takovéto osoby se nedostávají do existenčních potíží, ale často jim uniká zisk z nevyužitých prostředků. Odhadnout</w:t>
      </w:r>
      <w:r w:rsidR="00BC264D">
        <w:t xml:space="preserve"> správnou</w:t>
      </w:r>
      <w:r w:rsidR="001A28A5">
        <w:t xml:space="preserve"> výši rezervních zásob je</w:t>
      </w:r>
      <w:r w:rsidR="00BC264D">
        <w:t xml:space="preserve"> totiž</w:t>
      </w:r>
      <w:r w:rsidR="001A28A5">
        <w:t xml:space="preserve"> pro </w:t>
      </w:r>
      <w:r w:rsidR="00CF6876">
        <w:t>výše</w:t>
      </w:r>
      <w:r w:rsidR="001A28A5">
        <w:t xml:space="preserve"> uvedené důvody velice těžké. Pak jsou zde sociální vrstvy, kde jsou finance spotřebovávány tzv. za chodu a pro ty jsou </w:t>
      </w:r>
      <w:r w:rsidR="00CF6876">
        <w:t>jakékoliv</w:t>
      </w:r>
      <w:r w:rsidR="001A28A5">
        <w:t xml:space="preserve"> nečekané výdaje potenciálně existenčním problémem. V případě těchto sociálních vrstev je dobré finanční plánování nutností a v ideálním </w:t>
      </w:r>
      <w:r w:rsidR="00552104">
        <w:t xml:space="preserve">případě </w:t>
      </w:r>
      <w:r w:rsidR="001A28A5">
        <w:t>vede k vytvoření vyváženého rozpočtu</w:t>
      </w:r>
      <w:r w:rsidR="00BC264D">
        <w:t>, který jim z této svízelné situace pomůže</w:t>
      </w:r>
      <w:r w:rsidR="001A28A5">
        <w:t>.</w:t>
      </w:r>
      <w:r w:rsidR="00552104">
        <w:t xml:space="preserve"> Proto doufám, že výstup této práce pomůže všem lidem, kteří nemají dok</w:t>
      </w:r>
      <w:smartTag w:uri="urn:schemas-microsoft-com:office:smarttags" w:element="PersonName">
        <w:r w:rsidR="00552104">
          <w:t>on</w:t>
        </w:r>
      </w:smartTag>
      <w:r w:rsidR="00552104">
        <w:t>alý přehled o svých financích.</w:t>
      </w:r>
    </w:p>
    <w:p w:rsidR="00D02DB1" w:rsidRDefault="00D02DB1" w:rsidP="00D02DB1">
      <w:pPr>
        <w:pStyle w:val="Nadpis1"/>
      </w:pPr>
      <w:bookmarkStart w:id="4" w:name="_Toc307907104"/>
      <w:bookmarkStart w:id="5" w:name="_Toc307907384"/>
      <w:bookmarkStart w:id="6" w:name="_Toc307908481"/>
      <w:bookmarkStart w:id="7" w:name="_Toc310949489"/>
      <w:r>
        <w:t>Cíl práce</w:t>
      </w:r>
      <w:bookmarkEnd w:id="4"/>
      <w:bookmarkEnd w:id="5"/>
      <w:bookmarkEnd w:id="6"/>
      <w:bookmarkEnd w:id="7"/>
    </w:p>
    <w:p w:rsidR="00D02DB1" w:rsidRDefault="00D02DB1" w:rsidP="00513021">
      <w:r w:rsidRPr="00D02DB1">
        <w:t xml:space="preserve">Cílem práce je </w:t>
      </w:r>
      <w:r w:rsidR="003A4BC5">
        <w:t>navrhnout</w:t>
      </w:r>
      <w:r w:rsidRPr="00D02DB1">
        <w:t xml:space="preserve"> webový systém pro plánování </w:t>
      </w:r>
      <w:r w:rsidR="00EC0A6E">
        <w:t>osobních peněžních toků</w:t>
      </w:r>
      <w:r w:rsidRPr="00D02DB1">
        <w:t xml:space="preserve"> v krá</w:t>
      </w:r>
      <w:r w:rsidRPr="00D02DB1">
        <w:t>t</w:t>
      </w:r>
      <w:r w:rsidRPr="00D02DB1">
        <w:t xml:space="preserve">kém období. Práce diskutuje </w:t>
      </w:r>
      <w:r w:rsidR="009975C5">
        <w:t xml:space="preserve">navrženou </w:t>
      </w:r>
      <w:r w:rsidRPr="00D02DB1">
        <w:t>aplikaci jak po stránce metodické, tak po stránce už</w:t>
      </w:r>
      <w:r w:rsidRPr="00D02DB1">
        <w:t>i</w:t>
      </w:r>
      <w:r w:rsidRPr="00D02DB1">
        <w:t>vatel</w:t>
      </w:r>
      <w:r w:rsidR="00EC0A6E">
        <w:t>ské a</w:t>
      </w:r>
      <w:r w:rsidRPr="00D02DB1">
        <w:t xml:space="preserve"> srovnává ji s konkurenčními produkty. V závěru pak práce diskutuje možnosti </w:t>
      </w:r>
      <w:r w:rsidR="009975C5">
        <w:t>v</w:t>
      </w:r>
      <w:r w:rsidR="009975C5">
        <w:t>y</w:t>
      </w:r>
      <w:r w:rsidR="009975C5">
        <w:t>tvoření a nasazení</w:t>
      </w:r>
      <w:r w:rsidRPr="00D02DB1">
        <w:t xml:space="preserve"> této aplikace.</w:t>
      </w:r>
    </w:p>
    <w:p w:rsidR="003A4BC5" w:rsidRDefault="003A4BC5" w:rsidP="003A4BC5">
      <w:pPr>
        <w:pStyle w:val="Nadpis1"/>
      </w:pPr>
      <w:bookmarkStart w:id="8" w:name="_Toc307907115"/>
      <w:bookmarkStart w:id="9" w:name="_Toc307907395"/>
      <w:bookmarkStart w:id="10" w:name="_Toc307908493"/>
      <w:bookmarkStart w:id="11" w:name="_Toc310949490"/>
      <w:r>
        <w:lastRenderedPageBreak/>
        <w:t>Analýza současného stavu</w:t>
      </w:r>
      <w:bookmarkEnd w:id="8"/>
      <w:bookmarkEnd w:id="9"/>
      <w:bookmarkEnd w:id="10"/>
      <w:bookmarkEnd w:id="11"/>
    </w:p>
    <w:p w:rsidR="003A4BC5" w:rsidRPr="00467ECD" w:rsidRDefault="003A4BC5" w:rsidP="003A4BC5">
      <w:r>
        <w:t>V současné době při  potřebě osobního finančního plánu využívají různé nástroje elektr</w:t>
      </w:r>
      <w:r>
        <w:t>o</w:t>
      </w:r>
      <w:r>
        <w:t>nické i neelektronické. V této sekci proto diskutujeme tyto nástroje a také možné propojení s ostatními službami.</w:t>
      </w:r>
    </w:p>
    <w:p w:rsidR="003A4BC5" w:rsidRDefault="003A4BC5" w:rsidP="003A4BC5">
      <w:pPr>
        <w:pStyle w:val="Nadpis2"/>
      </w:pPr>
      <w:bookmarkStart w:id="12" w:name="_Toc307907116"/>
      <w:bookmarkStart w:id="13" w:name="_Toc307907396"/>
      <w:bookmarkStart w:id="14" w:name="_Toc307908494"/>
      <w:bookmarkStart w:id="15" w:name="_Toc310949491"/>
      <w:r>
        <w:t>Nástroje pro sestavení a udržování finančního plánu</w:t>
      </w:r>
      <w:bookmarkEnd w:id="12"/>
      <w:bookmarkEnd w:id="13"/>
      <w:bookmarkEnd w:id="14"/>
      <w:bookmarkEnd w:id="15"/>
    </w:p>
    <w:p w:rsidR="003A4BC5" w:rsidRDefault="003A4BC5" w:rsidP="003A4BC5">
      <w:pPr>
        <w:numPr>
          <w:ilvl w:val="0"/>
          <w:numId w:val="11"/>
        </w:numPr>
      </w:pPr>
      <w:r>
        <w:t>tzv</w:t>
      </w:r>
      <w:r w:rsidRPr="00123252">
        <w:t>. „Tužka a papír“</w:t>
      </w:r>
      <w:r>
        <w:t xml:space="preserve"> – jedná se o použití neelektronických prostředků pro celý proces plánování. </w:t>
      </w:r>
    </w:p>
    <w:p w:rsidR="003A4BC5" w:rsidRDefault="003A4BC5" w:rsidP="003A4BC5">
      <w:pPr>
        <w:numPr>
          <w:ilvl w:val="0"/>
          <w:numId w:val="11"/>
        </w:numPr>
      </w:pPr>
      <w:r>
        <w:t>Tabulkové procesory – v dnešní době jeden z nejdostupnějších a zároveň nejpoužív</w:t>
      </w:r>
      <w:r>
        <w:t>a</w:t>
      </w:r>
      <w:r>
        <w:t>nějších elektr</w:t>
      </w:r>
      <w:smartTag w:uri="urn:schemas-microsoft-com:office:smarttags" w:element="PersonName">
        <w:r>
          <w:t>on</w:t>
        </w:r>
      </w:smartTag>
      <w:r>
        <w:t>ických nástrojů k finančnímu plánování. Jejich velká dostupnost a všeobecná znalost vede k jejich oblíbenosti. Jedná se o skvělý nástroj, který jednod</w:t>
      </w:r>
      <w:r>
        <w:t>u</w:t>
      </w:r>
      <w:r>
        <w:t>še provádí výpočty v reálném čase a nabízí i velkou variabilitu. Díky jeho všeobe</w:t>
      </w:r>
      <w:r>
        <w:t>c</w:t>
      </w:r>
      <w:r>
        <w:t>nosti ovšem chybí pokročilejší nástroje k podpoře plánování. Navíc je uživateli nen</w:t>
      </w:r>
      <w:r>
        <w:t>a</w:t>
      </w:r>
      <w:r>
        <w:t>vádí správnou cestou a ten musí proto znát správný postup k sestavení plánu.</w:t>
      </w:r>
    </w:p>
    <w:p w:rsidR="003A4BC5" w:rsidRPr="00467ECD" w:rsidRDefault="003A4BC5" w:rsidP="003A4BC5">
      <w:pPr>
        <w:numPr>
          <w:ilvl w:val="0"/>
          <w:numId w:val="11"/>
        </w:numPr>
      </w:pPr>
      <w:r>
        <w:t xml:space="preserve">Software a aplikace pro finanční plánování – Jedná se o dedikovaný software pro hospodaření s penězi. Ten uživatele postupně navádí k sestavení finančního deníku. </w:t>
      </w:r>
    </w:p>
    <w:p w:rsidR="003A4BC5" w:rsidRDefault="003A4BC5" w:rsidP="003A4BC5">
      <w:pPr>
        <w:pStyle w:val="Nadpis2"/>
      </w:pPr>
      <w:bookmarkStart w:id="16" w:name="_Toc307907117"/>
      <w:bookmarkStart w:id="17" w:name="_Toc307907397"/>
      <w:bookmarkStart w:id="18" w:name="_Toc307908495"/>
      <w:bookmarkStart w:id="19" w:name="_Toc310949492"/>
      <w:r>
        <w:t>Dostupné aplikace a software pro plánování cash flow</w:t>
      </w:r>
      <w:bookmarkEnd w:id="16"/>
      <w:bookmarkEnd w:id="17"/>
      <w:bookmarkEnd w:id="18"/>
      <w:bookmarkEnd w:id="19"/>
    </w:p>
    <w:p w:rsidR="003A4BC5" w:rsidRDefault="003A4BC5" w:rsidP="003A4BC5">
      <w:r>
        <w:t xml:space="preserve">V dnešní době je dostupných mnoho aplikací umožňující nějakou formou sledovat a zpřehlednit osobní finance. Některé aplikace umožňují nějakou formou plánovat budoucí cash flow, ale je to vždy jen okrajová funkce celého balíku a málokdy umožňuje opravdu efektivně plánovat svoje peněžní toky. Žádná z nalezených aplikací ovšem automaticky nemodeluje budoucí vývoj dostupných peněžních prostředků. Nejrozšířenější aplikace jako </w:t>
      </w:r>
      <w:r w:rsidRPr="00C77832">
        <w:t>Fortora Fres</w:t>
      </w:r>
      <w:r>
        <w:t xml:space="preserve">h Finance, Moneydance, Quicken, </w:t>
      </w:r>
      <w:r w:rsidRPr="00C77832">
        <w:t>GnuCash</w:t>
      </w:r>
      <w:r>
        <w:t xml:space="preserve">, </w:t>
      </w:r>
      <w:r w:rsidRPr="00C77832">
        <w:t>Mint.com a Thrive</w:t>
      </w:r>
      <w:r>
        <w:t xml:space="preserve"> se zaměřují především na an</w:t>
      </w:r>
      <w:r>
        <w:t>a</w:t>
      </w:r>
      <w:r>
        <w:t>lýzu stávající situace a do budoucna umožňují jen stanovení jakéhosi fixního měsíčního ro</w:t>
      </w:r>
      <w:r>
        <w:t>z</w:t>
      </w:r>
      <w:r>
        <w:t>počtu, jehož dodržování poté kontrolují.</w:t>
      </w:r>
    </w:p>
    <w:p w:rsidR="003A4BC5" w:rsidRPr="00892477" w:rsidRDefault="003A4BC5" w:rsidP="003A4BC5">
      <w:pPr>
        <w:pStyle w:val="Nadpis2"/>
      </w:pPr>
      <w:bookmarkStart w:id="20" w:name="_Toc307907118"/>
      <w:bookmarkStart w:id="21" w:name="_Toc307907398"/>
      <w:bookmarkStart w:id="22" w:name="_Toc307908496"/>
      <w:bookmarkStart w:id="23" w:name="_Toc310949493"/>
      <w:r>
        <w:t>Možnosti a limitace predikce finančních toků</w:t>
      </w:r>
      <w:bookmarkEnd w:id="20"/>
      <w:bookmarkEnd w:id="21"/>
      <w:bookmarkEnd w:id="22"/>
      <w:bookmarkEnd w:id="23"/>
    </w:p>
    <w:p w:rsidR="003A4BC5" w:rsidRDefault="003A4BC5" w:rsidP="003A4BC5">
      <w:r>
        <w:t>Z povahy chování spotřebitelů je zřejmé, že ne všechny položky, ať už příjmové či výd</w:t>
      </w:r>
      <w:r>
        <w:t>a</w:t>
      </w:r>
      <w:r>
        <w:t>jové, se nedají spolehlivě předpovědět. Vysoce nepravidelné výdaje a příjmy, stejně jako nové položky, pro které neexistuje historie v datech žádný model nemůže předpovědět. Proto jak</w:t>
      </w:r>
      <w:r>
        <w:t>á</w:t>
      </w:r>
      <w:r>
        <w:t>koliv aplikace, která bude modelovat budoucí vývoj cash flow, musí umožnit uživateli dop</w:t>
      </w:r>
      <w:r>
        <w:t>l</w:t>
      </w:r>
      <w:r>
        <w:t xml:space="preserve">ňovat data pro budoucí období. Stejně tak musí nabízet možnost u některých druhů příjmů a </w:t>
      </w:r>
      <w:r>
        <w:lastRenderedPageBreak/>
        <w:t xml:space="preserve">výdajů modelování neprovádět (například pokud se uživatel rozhodne již za danou věc peníze nevydávat). U vysoce nepravidelných výdajů model nanejvýše určí průměrnou měsíční částku. </w:t>
      </w:r>
    </w:p>
    <w:p w:rsidR="003A4BC5" w:rsidRPr="00467ECD" w:rsidRDefault="003A4BC5" w:rsidP="003A4BC5">
      <w:r>
        <w:t>Dále je nemožné předvídat s užitečnou přesností finanční toky na příliš období dopředu. Makroekonomické síly stejně jako měnící se životní situace osoby, jejíž cash flow modeluj</w:t>
      </w:r>
      <w:r>
        <w:t>e</w:t>
      </w:r>
      <w:r>
        <w:t>me, způsobují, že s narůstající vzdáleností do budoucna, ztrácí předpověď přesnost. Pro pra</w:t>
      </w:r>
      <w:r>
        <w:t>k</w:t>
      </w:r>
      <w:r>
        <w:t>tické použití proto většina odborných poradců nesestavuje plány cash flow na delší období než jeden rok. Proto i v této práci se zaměříme především na krátkodobé modelování do o</w:t>
      </w:r>
      <w:r>
        <w:t>b</w:t>
      </w:r>
      <w:r>
        <w:t>dobí jednoho roku.</w:t>
      </w:r>
    </w:p>
    <w:p w:rsidR="003A4BC5" w:rsidRDefault="003A4BC5" w:rsidP="003A4BC5">
      <w:pPr>
        <w:pStyle w:val="Nadpis2"/>
      </w:pPr>
      <w:bookmarkStart w:id="24" w:name="_Toc307907119"/>
      <w:bookmarkStart w:id="25" w:name="_Toc307907399"/>
      <w:bookmarkStart w:id="26" w:name="_Toc307908497"/>
      <w:bookmarkStart w:id="27" w:name="_Toc310949494"/>
      <w:r>
        <w:t>Připravenost finančních institucí</w:t>
      </w:r>
      <w:bookmarkEnd w:id="24"/>
      <w:bookmarkEnd w:id="25"/>
      <w:bookmarkEnd w:id="26"/>
      <w:bookmarkEnd w:id="27"/>
    </w:p>
    <w:p w:rsidR="003A4BC5" w:rsidRDefault="003A4BC5" w:rsidP="00513021"/>
    <w:p w:rsidR="00FF4B04" w:rsidRDefault="003A4BC5" w:rsidP="00FF4B04">
      <w:pPr>
        <w:pStyle w:val="Nadpis1"/>
      </w:pPr>
      <w:bookmarkStart w:id="28" w:name="_Toc310949495"/>
      <w:r>
        <w:t>Metody práce a metodika</w:t>
      </w:r>
      <w:bookmarkEnd w:id="28"/>
    </w:p>
    <w:p w:rsidR="000A0B48" w:rsidRDefault="000A0B48" w:rsidP="00FF4B04">
      <w:pPr>
        <w:pStyle w:val="Nadpis2"/>
      </w:pPr>
      <w:bookmarkStart w:id="29" w:name="_Toc307907106"/>
      <w:bookmarkStart w:id="30" w:name="_Toc307907386"/>
      <w:bookmarkStart w:id="31" w:name="_Toc307908483"/>
      <w:bookmarkStart w:id="32" w:name="_Toc310949496"/>
      <w:r>
        <w:t>Základy osobního finančního plánování</w:t>
      </w:r>
      <w:bookmarkEnd w:id="29"/>
      <w:bookmarkEnd w:id="30"/>
      <w:bookmarkEnd w:id="31"/>
      <w:bookmarkEnd w:id="32"/>
    </w:p>
    <w:p w:rsidR="00E95CBC" w:rsidRPr="00787BB0" w:rsidRDefault="00E95CBC" w:rsidP="00513021">
      <w:pPr>
        <w:rPr>
          <w:lang w:val="en-US"/>
        </w:rPr>
      </w:pPr>
      <w:r>
        <w:t>Finanční plánování je proces</w:t>
      </w:r>
      <w:r w:rsidR="00CF6876">
        <w:t>,</w:t>
      </w:r>
      <w:r>
        <w:t xml:space="preserve"> skrz který můžeme navrhnout plán pro splnění všech oč</w:t>
      </w:r>
      <w:r>
        <w:t>e</w:t>
      </w:r>
      <w:r>
        <w:t>kávaných i neočekávaných potřeb v životě. Záměrem je, aby byla přijata nezbytná opatření k zajištění všech potřeb k splnění všech cílů a aby byl jedinec připraven také na většinu nepře</w:t>
      </w:r>
      <w:r>
        <w:t>d</w:t>
      </w:r>
      <w:r>
        <w:t xml:space="preserve">vídaných událostí. </w:t>
      </w:r>
      <w:r>
        <w:rPr>
          <w:lang w:val="en-US"/>
        </w:rPr>
        <w:t>[</w:t>
      </w:r>
      <w:r w:rsidR="00F254D2">
        <w:rPr>
          <w:lang w:val="en-US"/>
        </w:rPr>
        <w:t>2</w:t>
      </w:r>
      <w:r>
        <w:rPr>
          <w:lang w:val="en-US"/>
        </w:rPr>
        <w:t>]</w:t>
      </w:r>
    </w:p>
    <w:p w:rsidR="00513021" w:rsidRDefault="00E95CBC" w:rsidP="00513021">
      <w:r>
        <w:t>F</w:t>
      </w:r>
      <w:r w:rsidR="00012732">
        <w:t>áze plánování</w:t>
      </w:r>
      <w:r>
        <w:t xml:space="preserve"> dělíme</w:t>
      </w:r>
      <w:r w:rsidR="00012732">
        <w:t xml:space="preserve"> do 5-ti základních kroků.</w:t>
      </w:r>
    </w:p>
    <w:p w:rsidR="00012732" w:rsidRDefault="00012732" w:rsidP="00F76859">
      <w:pPr>
        <w:numPr>
          <w:ilvl w:val="0"/>
          <w:numId w:val="10"/>
        </w:numPr>
      </w:pPr>
      <w:r w:rsidRPr="00012732">
        <w:rPr>
          <w:b/>
        </w:rPr>
        <w:t>Zhodnocení osobní finanční situace.</w:t>
      </w:r>
      <w:r w:rsidR="00E95CBC">
        <w:rPr>
          <w:b/>
        </w:rPr>
        <w:t xml:space="preserve"> </w:t>
      </w:r>
      <w:r w:rsidR="00E95CBC">
        <w:t>A s tím související sběr dat.</w:t>
      </w:r>
      <w:r>
        <w:t xml:space="preserve"> Může být posouz</w:t>
      </w:r>
      <w:r>
        <w:t>e</w:t>
      </w:r>
      <w:r>
        <w:t>na například zjednodu</w:t>
      </w:r>
      <w:r w:rsidR="00557DB6">
        <w:t xml:space="preserve">šenou verzí </w:t>
      </w:r>
      <w:r>
        <w:t>rozvahy</w:t>
      </w:r>
      <w:r w:rsidR="00F76859">
        <w:t xml:space="preserve"> a výkazem zisků a ztrát. Osobní rozvahou rozumíme sepsání hodnoty majetku spolu s osobními závazky. Výkaz zisku a ztrát v</w:t>
      </w:r>
      <w:r w:rsidR="00F76859">
        <w:t>y</w:t>
      </w:r>
      <w:r w:rsidR="00F76859">
        <w:t>tvoříme uvedením příjmů a výdajů.</w:t>
      </w:r>
    </w:p>
    <w:p w:rsidR="00012732" w:rsidRDefault="00F76859" w:rsidP="00F76859">
      <w:pPr>
        <w:numPr>
          <w:ilvl w:val="0"/>
          <w:numId w:val="10"/>
        </w:numPr>
      </w:pPr>
      <w:r w:rsidRPr="00F76859">
        <w:rPr>
          <w:b/>
        </w:rPr>
        <w:t>Stanovení cílů</w:t>
      </w:r>
      <w:r>
        <w:t>. Je důležité stanovit například věk odchodu do důchodu, nákupu n</w:t>
      </w:r>
      <w:r>
        <w:t>e</w:t>
      </w:r>
      <w:r>
        <w:t>movitosti apod.</w:t>
      </w:r>
    </w:p>
    <w:p w:rsidR="00F76859" w:rsidRDefault="00F76859" w:rsidP="00F76859">
      <w:pPr>
        <w:numPr>
          <w:ilvl w:val="0"/>
          <w:numId w:val="10"/>
        </w:numPr>
      </w:pPr>
      <w:r>
        <w:rPr>
          <w:b/>
        </w:rPr>
        <w:t>Vytvoření plánu</w:t>
      </w:r>
      <w:r w:rsidRPr="00F76859">
        <w:t>.</w:t>
      </w:r>
      <w:r w:rsidR="00906DC5">
        <w:t xml:space="preserve"> Finanční plán podrobně</w:t>
      </w:r>
      <w:r>
        <w:t xml:space="preserve"> popisuje jak dosáhnout předem stanov</w:t>
      </w:r>
      <w:r>
        <w:t>e</w:t>
      </w:r>
      <w:r>
        <w:t xml:space="preserve">ných cílů. To zahrnuje doporučení </w:t>
      </w:r>
      <w:r w:rsidR="00906DC5">
        <w:t xml:space="preserve">jako snížení nákladů, </w:t>
      </w:r>
      <w:r w:rsidR="00CF6876">
        <w:t>zvýšení</w:t>
      </w:r>
      <w:r w:rsidR="00906DC5">
        <w:t xml:space="preserve"> příjmů nebo </w:t>
      </w:r>
      <w:r w:rsidR="009F145B">
        <w:t>invest</w:t>
      </w:r>
      <w:r w:rsidR="009F145B">
        <w:t>o</w:t>
      </w:r>
      <w:r w:rsidR="009F145B">
        <w:t>vání peněz.</w:t>
      </w:r>
    </w:p>
    <w:p w:rsidR="009F145B" w:rsidRDefault="009F145B" w:rsidP="00F76859">
      <w:pPr>
        <w:numPr>
          <w:ilvl w:val="0"/>
          <w:numId w:val="10"/>
        </w:numPr>
      </w:pPr>
      <w:r>
        <w:rPr>
          <w:b/>
        </w:rPr>
        <w:t>Uskutečnění</w:t>
      </w:r>
      <w:r>
        <w:t>. Uskutečnění plánu vyžaduje disciplínu a vytrvalost. Mnoho plánů n</w:t>
      </w:r>
      <w:r>
        <w:t>e</w:t>
      </w:r>
      <w:r>
        <w:t>funguje právě proto, že nejsou dodržovány.</w:t>
      </w:r>
    </w:p>
    <w:p w:rsidR="00732F87" w:rsidRDefault="009F145B" w:rsidP="00732F87">
      <w:pPr>
        <w:numPr>
          <w:ilvl w:val="0"/>
          <w:numId w:val="10"/>
        </w:numPr>
      </w:pPr>
      <w:r>
        <w:rPr>
          <w:b/>
        </w:rPr>
        <w:lastRenderedPageBreak/>
        <w:t>M</w:t>
      </w:r>
      <w:smartTag w:uri="urn:schemas-microsoft-com:office:smarttags" w:element="PersonName">
        <w:r>
          <w:rPr>
            <w:b/>
          </w:rPr>
          <w:t>on</w:t>
        </w:r>
      </w:smartTag>
      <w:r>
        <w:rPr>
          <w:b/>
        </w:rPr>
        <w:t>itorování a přehodnocování</w:t>
      </w:r>
      <w:r w:rsidRPr="009F145B">
        <w:t>.</w:t>
      </w:r>
      <w:r>
        <w:t xml:space="preserve"> S průběhem času je třeba osobní plán upravovat a posuzovat vhledem ke skutečnosti a změnám v</w:t>
      </w:r>
      <w:r w:rsidR="00513021">
        <w:t> </w:t>
      </w:r>
      <w:r>
        <w:t>prioritác</w:t>
      </w:r>
      <w:r w:rsidR="00513021">
        <w:t>h jedince.</w:t>
      </w:r>
    </w:p>
    <w:p w:rsidR="003473E6" w:rsidRPr="00513021" w:rsidRDefault="003473E6" w:rsidP="003473E6">
      <w:pPr>
        <w:pStyle w:val="Nadpis2"/>
      </w:pPr>
      <w:bookmarkStart w:id="33" w:name="_Toc307907114"/>
      <w:bookmarkStart w:id="34" w:name="_Toc307907394"/>
      <w:bookmarkStart w:id="35" w:name="_Toc307908492"/>
      <w:bookmarkStart w:id="36" w:name="_Toc310949497"/>
      <w:r>
        <w:t>Potřeba automatizované předpovědi cash flow</w:t>
      </w:r>
      <w:bookmarkEnd w:id="33"/>
      <w:bookmarkEnd w:id="34"/>
      <w:bookmarkEnd w:id="35"/>
      <w:bookmarkEnd w:id="36"/>
    </w:p>
    <w:p w:rsidR="003473E6" w:rsidRDefault="003473E6" w:rsidP="003473E6">
      <w:r>
        <w:t>Při sestavování plánu cash flow zvládne i nezkušený jedinec jednoduše stanovit do b</w:t>
      </w:r>
      <w:r>
        <w:t>u</w:t>
      </w:r>
      <w:r>
        <w:t>doucna objem pravidelných položek neměnných, ovšem hodnotu variabilních položek dokáže určit, jen pokud bude pečlivě sledovat svoje výdaje a sestaví si jejich strukturu, dostane se pak k průměrné částce, kterou měsíčně vydává. Ta ovšem v průběhu času může vykazovat silné sezónní výkyvy. Při sestavování cash flow pak použije přinejlepším pouze průměrnou hodn</w:t>
      </w:r>
      <w:r>
        <w:t>o</w:t>
      </w:r>
      <w:r>
        <w:t xml:space="preserve">tu výdajů a nezohlední tak sezónnost výdajů ani korelaci s jinými položkami. </w:t>
      </w:r>
    </w:p>
    <w:p w:rsidR="003473E6" w:rsidRDefault="003473E6" w:rsidP="003473E6">
      <w:r>
        <w:t>Z</w:t>
      </w:r>
      <w:r w:rsidR="0007245E">
        <w:t> výzkumu osobních výdajů amerického úřadu práce</w:t>
      </w:r>
      <w:r>
        <w:t xml:space="preserve"> je zřejmý vysoký podíl variabilních položek</w:t>
      </w:r>
      <w:r w:rsidR="0007245E">
        <w:t>, a to</w:t>
      </w:r>
      <w:r>
        <w:t xml:space="preserve"> obzvláště ve výdajové části osobního rozpočtu.</w:t>
      </w:r>
      <w:r w:rsidR="0007245E">
        <w:rPr>
          <w:lang w:val="en-US"/>
        </w:rPr>
        <w:t>[3]</w:t>
      </w:r>
      <w:r>
        <w:t xml:space="preserve"> </w:t>
      </w:r>
      <w:r w:rsidR="0007245E">
        <w:t>Proto p</w:t>
      </w:r>
      <w:r>
        <w:t>lán sestavený bez z</w:t>
      </w:r>
      <w:r>
        <w:t>o</w:t>
      </w:r>
      <w:r>
        <w:t>hlednění všech těchto vlivů může mezi jednotlivými měsíci vykazovat značné nepřesnosti.</w:t>
      </w:r>
    </w:p>
    <w:p w:rsidR="003473E6" w:rsidRDefault="003473E6" w:rsidP="003A4BC5">
      <w:r>
        <w:t>Analýza sezónnosti a korelace se všemi vstupy je ovšem velice náročná a musí se udělat při každé změně rozpočtu. Je proto vhodné aby takovýto problém byl řešen v reálném čase elektr</w:t>
      </w:r>
      <w:smartTag w:uri="urn:schemas-microsoft-com:office:smarttags" w:element="PersonName">
        <w:r>
          <w:t>on</w:t>
        </w:r>
      </w:smartTag>
      <w:r>
        <w:t>ickou aplikací. Aplikace by proto měla jedinci vymodelovat předpokládaný vývoj jeho cash flow v budoucnu na základě dat z minulých období při zohlednění všech vlivů.</w:t>
      </w:r>
    </w:p>
    <w:p w:rsidR="0079277F" w:rsidRDefault="0079277F" w:rsidP="00732F87">
      <w:pPr>
        <w:pStyle w:val="Nadpis2"/>
      </w:pPr>
      <w:bookmarkStart w:id="37" w:name="_Toc307907107"/>
      <w:bookmarkStart w:id="38" w:name="_Toc307907387"/>
      <w:bookmarkStart w:id="39" w:name="_Toc307908484"/>
      <w:bookmarkStart w:id="40" w:name="_Toc310949498"/>
      <w:r>
        <w:t>Ekonomické časové řady a jejich vlastnosti</w:t>
      </w:r>
      <w:bookmarkEnd w:id="37"/>
      <w:bookmarkEnd w:id="38"/>
      <w:bookmarkEnd w:id="39"/>
      <w:bookmarkEnd w:id="40"/>
    </w:p>
    <w:p w:rsidR="0079277F" w:rsidRDefault="0079277F" w:rsidP="0079277F">
      <w:r>
        <w:t>Důležitým úkolem statistických analýz ek</w:t>
      </w:r>
      <w:smartTag w:uri="urn:schemas-microsoft-com:office:smarttags" w:element="PersonName">
        <w:r>
          <w:t>on</w:t>
        </w:r>
      </w:smartTag>
      <w:r>
        <w:t>omických jevů je zkoumání jejich dynamiky. Empirická pozorování v ek</w:t>
      </w:r>
      <w:smartTag w:uri="urn:schemas-microsoft-com:office:smarttags" w:element="PersonName">
        <w:r>
          <w:t>on</w:t>
        </w:r>
      </w:smartTag>
      <w:r>
        <w:t>omické oblasti jsou často uspořádána do časové řady. Ek</w:t>
      </w:r>
      <w:smartTag w:uri="urn:schemas-microsoft-com:office:smarttags" w:element="PersonName">
        <w:r>
          <w:t>on</w:t>
        </w:r>
      </w:smartTag>
      <w:r>
        <w:t>o</w:t>
      </w:r>
      <w:r>
        <w:t>mickou časovou řadou se rozumí řada hodnot jistého věcně a prostorově vymezeného ek</w:t>
      </w:r>
      <w:smartTag w:uri="urn:schemas-microsoft-com:office:smarttags" w:element="PersonName">
        <w:r>
          <w:t>on</w:t>
        </w:r>
      </w:smartTag>
      <w:r>
        <w:t>o</w:t>
      </w:r>
      <w:r>
        <w:t>mického ukazatele, která je uspořádána v čase směrem od minulosti do přítomnosti.</w:t>
      </w:r>
    </w:p>
    <w:p w:rsidR="0079277F" w:rsidRDefault="0079277F" w:rsidP="0079277F">
      <w:r>
        <w:t>Ekon</w:t>
      </w:r>
      <w:r w:rsidR="00CF6876">
        <w:t>omické časové</w:t>
      </w:r>
      <w:r>
        <w:t xml:space="preserve"> </w:t>
      </w:r>
      <w:r w:rsidR="003653B6">
        <w:t>řady lze klasifikovat podle typu ukazatele, který se dělí, na interv</w:t>
      </w:r>
      <w:r w:rsidR="003653B6">
        <w:t>a</w:t>
      </w:r>
      <w:r w:rsidR="003653B6">
        <w:t>lové a okamžikové.</w:t>
      </w:r>
      <w:r w:rsidR="00C42AEA">
        <w:t xml:space="preserve"> Intervalové časové řady jsou řadami ukazatelů, </w:t>
      </w:r>
      <w:r w:rsidR="00CF6876">
        <w:t>jejichž</w:t>
      </w:r>
      <w:r w:rsidR="00C42AEA">
        <w:t xml:space="preserve"> hodnoty závisí na délce časového intervalu sledování. Typickými intervalovými</w:t>
      </w:r>
      <w:r w:rsidR="00CF6876">
        <w:t xml:space="preserve"> </w:t>
      </w:r>
      <w:r w:rsidR="00C42AEA">
        <w:t>ukazateli</w:t>
      </w:r>
      <w:r w:rsidR="00CF6876">
        <w:t xml:space="preserve"> </w:t>
      </w:r>
      <w:r w:rsidR="00C42AEA">
        <w:t>jsou extenzitní ukaz</w:t>
      </w:r>
      <w:r w:rsidR="00C42AEA">
        <w:t>a</w:t>
      </w:r>
      <w:r w:rsidR="00C42AEA">
        <w:t>tele, jejichž příkladem může být objem výroby, spotřeba surovin atd. Okamžikové časové řady jsou řadami ukazatelů, jejichž hodnoty se vztahují k jistým časovým okamžikům. Ho</w:t>
      </w:r>
      <w:r w:rsidR="00C42AEA">
        <w:t>d</w:t>
      </w:r>
      <w:r w:rsidR="00C42AEA">
        <w:t>noty takových ukazatelů nezávisí na délce časového intervalu sledování. Příkladem okamž</w:t>
      </w:r>
      <w:r w:rsidR="00C42AEA">
        <w:t>i</w:t>
      </w:r>
      <w:r w:rsidR="00C42AEA">
        <w:t>kového ukazatele je počet neumístěných uchazečů o zaměstnání evidovaných na úřadech pr</w:t>
      </w:r>
      <w:r w:rsidR="00C42AEA">
        <w:t>á</w:t>
      </w:r>
      <w:r w:rsidR="00C42AEA">
        <w:t>ce k určitému datu.</w:t>
      </w:r>
    </w:p>
    <w:p w:rsidR="00C42AEA" w:rsidRDefault="00C42AEA" w:rsidP="0079277F">
      <w:r>
        <w:t xml:space="preserve">Klasifikaci </w:t>
      </w:r>
      <w:r w:rsidR="00A73860">
        <w:t>ek</w:t>
      </w:r>
      <w:smartTag w:uri="urn:schemas-microsoft-com:office:smarttags" w:element="PersonName">
        <w:r w:rsidR="00A73860">
          <w:t>on</w:t>
        </w:r>
      </w:smartTag>
      <w:r w:rsidR="00A73860">
        <w:t>omických časových řad lze provést také podle délky intervalu sledování hodnot. Dlouhodobé časové řady mají hodnoty sledované v ročních či delších časových ús</w:t>
      </w:r>
      <w:r w:rsidR="00A73860">
        <w:t>e</w:t>
      </w:r>
      <w:r w:rsidR="00A73860">
        <w:lastRenderedPageBreak/>
        <w:t>cích, hodnoty krátkodobých časových řad se sledují v úsecích kratších než jeden rok, a vys</w:t>
      </w:r>
      <w:r w:rsidR="00A73860">
        <w:t>o</w:t>
      </w:r>
      <w:r w:rsidR="00A73860">
        <w:t>kofrekvenční časové řady mají hodnoty sledované v úsecích kratších, než je jeden týden.</w:t>
      </w:r>
    </w:p>
    <w:p w:rsidR="00A73860" w:rsidRDefault="00A73860" w:rsidP="0079277F">
      <w:r>
        <w:t>Lze pozorovat, že zejména s druhou klasifikací souvisí tvar ek</w:t>
      </w:r>
      <w:smartTag w:uri="urn:schemas-microsoft-com:office:smarttags" w:element="PersonName">
        <w:r>
          <w:t>on</w:t>
        </w:r>
      </w:smartTag>
      <w:r>
        <w:t>omických časových řad, např. čím je interval sledování delší, tím jsou časové řady vyhlazenější. Tato skutečnost však vyplívá z typického rysu časových řad – časové „svázanosti“ jejich klíčových hodnot. Na ro</w:t>
      </w:r>
      <w:r>
        <w:t>z</w:t>
      </w:r>
      <w:r>
        <w:t>díl od průřezových dat, má u časových řad pořadí hodnot klíčový význam. Způsob jakým na sebe jednotlivé hodnoty v časových řadách navazují, určuje jejich tvar a charakteristické vlastnosti.</w:t>
      </w:r>
    </w:p>
    <w:p w:rsidR="00A73860" w:rsidRDefault="00A73860" w:rsidP="0079277F">
      <w:r>
        <w:t>Ek</w:t>
      </w:r>
      <w:smartTag w:uri="urn:schemas-microsoft-com:office:smarttags" w:element="PersonName">
        <w:r>
          <w:t>on</w:t>
        </w:r>
      </w:smartTag>
      <w:r>
        <w:t>omické časové řady jsou charakteristické: a) trendem, b) sezónností, c) podmíněnou heteroskedasticitou, d) nelinearitou a e) společnými vlastnostmi více časových řad, např. tzv. společným trendem. Tyto vlastnosti se u časových řad neobjevují zpravidla naje</w:t>
      </w:r>
      <w:r w:rsidR="00CF6876">
        <w:t>dnou. Jejich přítomnost závisí n</w:t>
      </w:r>
      <w:r>
        <w:t xml:space="preserve">a typu časové </w:t>
      </w:r>
      <w:r w:rsidR="002427A8">
        <w:t>řady, např. sezónnost se objevuje u krátkodobých časových řad, podmíněná heteroskedasticita u vysokofrekvenčních časových řad.</w:t>
      </w:r>
    </w:p>
    <w:p w:rsidR="0079277F" w:rsidRDefault="002427A8" w:rsidP="0079277F">
      <w:pPr>
        <w:rPr>
          <w:lang w:val="en-US"/>
        </w:rPr>
      </w:pPr>
      <w:r>
        <w:t xml:space="preserve">V empirických </w:t>
      </w:r>
      <w:r w:rsidR="00CF6876">
        <w:t>analýzách</w:t>
      </w:r>
      <w:r>
        <w:t xml:space="preserve"> se někdy ekonomické časové řady logaritmicky transformují. Důvodů pro transformaci je několik. Některé ek</w:t>
      </w:r>
      <w:smartTag w:uri="urn:schemas-microsoft-com:office:smarttags" w:element="PersonName">
        <w:r>
          <w:t>on</w:t>
        </w:r>
      </w:smartTag>
      <w:r>
        <w:t>omické časové řady jsou charakteristické exp</w:t>
      </w:r>
      <w:smartTag w:uri="urn:schemas-microsoft-com:office:smarttags" w:element="PersonName">
        <w:r>
          <w:t>on</w:t>
        </w:r>
      </w:smartTag>
      <w:r>
        <w:t>enciálně se vyvíjejícím trendem a logaritmická transformace znamená jeho linearizaci. Touto transformací se současně časová řada stabilizuje z hlediska variability. V případě f</w:t>
      </w:r>
      <w:r>
        <w:t>i</w:t>
      </w:r>
      <w:r>
        <w:t>nančních časových řad, tj. časových řad cen a funkcí, se vychází z předpokladu, že cena n</w:t>
      </w:r>
      <w:r>
        <w:t>e</w:t>
      </w:r>
      <w:r>
        <w:t>může být záporné číslo, předpokládá se tedy, že by hodnoty těchto časových řad mohly být generovány logaritmicko-normálním rozdělením. Jak je známo, logaritmus náhodné veličiny s logaritmicko-normálním rozdělením má rozdělení normální. Při k</w:t>
      </w:r>
      <w:smartTag w:uri="urn:schemas-microsoft-com:office:smarttags" w:element="PersonName">
        <w:r>
          <w:t>on</w:t>
        </w:r>
      </w:smartTag>
      <w:r>
        <w:t>strukci ek</w:t>
      </w:r>
      <w:smartTag w:uri="urn:schemas-microsoft-com:office:smarttags" w:element="PersonName">
        <w:r>
          <w:t>on</w:t>
        </w:r>
      </w:smartTag>
      <w:r>
        <w:t>ometri</w:t>
      </w:r>
      <w:r>
        <w:t>c</w:t>
      </w:r>
      <w:r>
        <w:t>kých modelů se často vychází z teoretických ek</w:t>
      </w:r>
      <w:smartTag w:uri="urn:schemas-microsoft-com:office:smarttags" w:element="PersonName">
        <w:r>
          <w:t>on</w:t>
        </w:r>
      </w:smartTag>
      <w:r>
        <w:t>omických modelů, které jsou v exp</w:t>
      </w:r>
      <w:smartTag w:uri="urn:schemas-microsoft-com:office:smarttags" w:element="PersonName">
        <w:r>
          <w:t>on</w:t>
        </w:r>
      </w:smartTag>
      <w:r>
        <w:t>enciálním tvaru. Jejich linearizace se dosáhne logaritmováním, do lineárního modelu tedy musí vstoupit logaritmicky transformované časové řady.</w:t>
      </w:r>
      <w:r w:rsidR="00962A10">
        <w:t xml:space="preserve"> </w:t>
      </w:r>
      <w:r w:rsidR="0079277F">
        <w:rPr>
          <w:lang w:val="en-US"/>
        </w:rPr>
        <w:t>[1]</w:t>
      </w:r>
    </w:p>
    <w:p w:rsidR="00992460" w:rsidRDefault="00992460" w:rsidP="00992460">
      <w:pPr>
        <w:pStyle w:val="Nadpis3"/>
        <w:rPr>
          <w:lang w:eastAsia="cs-CZ"/>
        </w:rPr>
      </w:pPr>
      <w:bookmarkStart w:id="41" w:name="_Toc310949499"/>
      <w:r>
        <w:rPr>
          <w:lang w:eastAsia="cs-CZ"/>
        </w:rPr>
        <w:t>Časové řady a jejich dekompozice</w:t>
      </w:r>
      <w:bookmarkEnd w:id="41"/>
    </w:p>
    <w:p w:rsidR="00992460" w:rsidRDefault="00992460" w:rsidP="00992460">
      <w:pPr>
        <w:rPr>
          <w:rFonts w:ascii="csr12" w:hAnsi="csr12" w:cs="csr12"/>
          <w:lang w:eastAsia="cs-CZ"/>
        </w:rPr>
      </w:pPr>
      <w:r>
        <w:rPr>
          <w:rFonts w:ascii="csr12" w:hAnsi="csr12" w:cs="csr12"/>
          <w:lang w:eastAsia="cs-CZ"/>
        </w:rPr>
        <w:t>Časovou řadou budeme rozumět posloupnost věcně a prostorově srovnatelných pozor</w:t>
      </w:r>
      <w:r>
        <w:rPr>
          <w:rFonts w:ascii="csr12" w:hAnsi="csr12" w:cs="csr12"/>
          <w:lang w:eastAsia="cs-CZ"/>
        </w:rPr>
        <w:t>o</w:t>
      </w:r>
      <w:r>
        <w:rPr>
          <w:rFonts w:ascii="csr12" w:hAnsi="csr12" w:cs="csr12"/>
          <w:lang w:eastAsia="cs-CZ"/>
        </w:rPr>
        <w:t>vání, která jsou jednoznačně uspořádaná z hlediska času [5], a to zpravidla chronologicky. Pomocí analýzy časových řad chceme především určit model, který popisuje, jaký vliv má časový faktor na utváření posloupnosti sledovaného jevu, a dále také pak využít určeného modelu k předpovědi budoucího vývoje systému.</w:t>
      </w:r>
    </w:p>
    <w:p w:rsidR="00992460" w:rsidRDefault="00992460" w:rsidP="00992460">
      <w:pPr>
        <w:rPr>
          <w:lang w:eastAsia="cs-CZ"/>
        </w:rPr>
      </w:pPr>
      <w:r>
        <w:rPr>
          <w:lang w:eastAsia="cs-CZ"/>
        </w:rPr>
        <w:t>Dekompozicí časové řady rozumíme rozložení časové řady na složky, a to na složku</w:t>
      </w:r>
      <w:r w:rsidR="002329DA">
        <w:rPr>
          <w:lang w:eastAsia="cs-CZ"/>
        </w:rPr>
        <w:t xml:space="preserve"> </w:t>
      </w:r>
      <w:r>
        <w:rPr>
          <w:rFonts w:ascii="csti12" w:hAnsi="csti12" w:cs="csti12"/>
          <w:lang w:eastAsia="cs-CZ"/>
        </w:rPr>
        <w:t>trendovou</w:t>
      </w:r>
      <w:r>
        <w:rPr>
          <w:lang w:eastAsia="cs-CZ"/>
        </w:rPr>
        <w:t xml:space="preserve">, </w:t>
      </w:r>
      <w:r>
        <w:rPr>
          <w:rFonts w:ascii="csti12" w:hAnsi="csti12" w:cs="csti12"/>
          <w:lang w:eastAsia="cs-CZ"/>
        </w:rPr>
        <w:t>sezónní</w:t>
      </w:r>
      <w:r>
        <w:rPr>
          <w:lang w:eastAsia="cs-CZ"/>
        </w:rPr>
        <w:t xml:space="preserve">, </w:t>
      </w:r>
      <w:r>
        <w:rPr>
          <w:rFonts w:ascii="csti12" w:hAnsi="csti12" w:cs="csti12"/>
          <w:lang w:eastAsia="cs-CZ"/>
        </w:rPr>
        <w:t xml:space="preserve">cyklickou </w:t>
      </w:r>
      <w:r>
        <w:rPr>
          <w:lang w:eastAsia="cs-CZ"/>
        </w:rPr>
        <w:t xml:space="preserve">a </w:t>
      </w:r>
      <w:r>
        <w:rPr>
          <w:rFonts w:ascii="csti12" w:hAnsi="csti12" w:cs="csti12"/>
          <w:lang w:eastAsia="cs-CZ"/>
        </w:rPr>
        <w:t>reziduální (zbytkovou, iregulární)</w:t>
      </w:r>
      <w:r>
        <w:rPr>
          <w:lang w:eastAsia="cs-CZ"/>
        </w:rPr>
        <w:t>.</w:t>
      </w:r>
    </w:p>
    <w:p w:rsidR="00992460" w:rsidRDefault="00992460" w:rsidP="00992460">
      <w:pPr>
        <w:rPr>
          <w:lang w:eastAsia="cs-CZ"/>
        </w:rPr>
      </w:pPr>
      <w:r>
        <w:rPr>
          <w:rFonts w:ascii="csti12" w:hAnsi="csti12" w:cs="csti12"/>
          <w:lang w:eastAsia="cs-CZ"/>
        </w:rPr>
        <w:lastRenderedPageBreak/>
        <w:t xml:space="preserve">Trendem </w:t>
      </w:r>
      <w:r>
        <w:rPr>
          <w:lang w:eastAsia="cs-CZ"/>
        </w:rPr>
        <w:t>rozumíme dlouhodobou tendenci v chování pozorovaného ukazatele. V</w:t>
      </w:r>
      <w:r w:rsidR="002329DA">
        <w:rPr>
          <w:lang w:eastAsia="cs-CZ"/>
        </w:rPr>
        <w:t xml:space="preserve"> </w:t>
      </w:r>
      <w:r>
        <w:rPr>
          <w:lang w:eastAsia="cs-CZ"/>
        </w:rPr>
        <w:t>pr</w:t>
      </w:r>
      <w:r w:rsidR="002329DA">
        <w:rPr>
          <w:lang w:eastAsia="cs-CZ"/>
        </w:rPr>
        <w:t>ů</w:t>
      </w:r>
      <w:r>
        <w:rPr>
          <w:lang w:eastAsia="cs-CZ"/>
        </w:rPr>
        <w:t>b</w:t>
      </w:r>
      <w:r w:rsidR="002329DA">
        <w:rPr>
          <w:lang w:eastAsia="cs-CZ"/>
        </w:rPr>
        <w:t>ě</w:t>
      </w:r>
      <w:r>
        <w:rPr>
          <w:lang w:eastAsia="cs-CZ"/>
        </w:rPr>
        <w:t>hu sledovaného období m</w:t>
      </w:r>
      <w:r w:rsidR="002329DA">
        <w:rPr>
          <w:lang w:eastAsia="cs-CZ"/>
        </w:rPr>
        <w:t>ůž</w:t>
      </w:r>
      <w:r>
        <w:rPr>
          <w:lang w:eastAsia="cs-CZ"/>
        </w:rPr>
        <w:t>eme sledovat dlouhodobý r</w:t>
      </w:r>
      <w:r w:rsidR="002329DA">
        <w:rPr>
          <w:lang w:eastAsia="cs-CZ"/>
        </w:rPr>
        <w:t>ů</w:t>
      </w:r>
      <w:r>
        <w:rPr>
          <w:lang w:eastAsia="cs-CZ"/>
        </w:rPr>
        <w:t>st, dlouhodobý pokles nebo</w:t>
      </w:r>
      <w:r w:rsidR="002329DA">
        <w:rPr>
          <w:lang w:eastAsia="cs-CZ"/>
        </w:rPr>
        <w:t xml:space="preserve"> </w:t>
      </w:r>
      <w:r>
        <w:rPr>
          <w:lang w:eastAsia="cs-CZ"/>
        </w:rPr>
        <w:t>mohou ho</w:t>
      </w:r>
      <w:r>
        <w:rPr>
          <w:lang w:eastAsia="cs-CZ"/>
        </w:rPr>
        <w:t>d</w:t>
      </w:r>
      <w:r>
        <w:rPr>
          <w:lang w:eastAsia="cs-CZ"/>
        </w:rPr>
        <w:t>noty kolísat kolem ur</w:t>
      </w:r>
      <w:r w:rsidR="002329DA">
        <w:rPr>
          <w:lang w:eastAsia="cs-CZ"/>
        </w:rPr>
        <w:t>č</w:t>
      </w:r>
      <w:r>
        <w:rPr>
          <w:lang w:eastAsia="cs-CZ"/>
        </w:rPr>
        <w:t>ité hodnoty, pak hovo</w:t>
      </w:r>
      <w:r w:rsidR="002329DA">
        <w:rPr>
          <w:lang w:eastAsia="cs-CZ"/>
        </w:rPr>
        <w:t>ř</w:t>
      </w:r>
      <w:r>
        <w:rPr>
          <w:lang w:eastAsia="cs-CZ"/>
        </w:rPr>
        <w:t xml:space="preserve">íme o </w:t>
      </w:r>
      <w:r w:rsidR="002329DA">
        <w:rPr>
          <w:lang w:eastAsia="cs-CZ"/>
        </w:rPr>
        <w:t>č</w:t>
      </w:r>
      <w:r>
        <w:rPr>
          <w:lang w:eastAsia="cs-CZ"/>
        </w:rPr>
        <w:t xml:space="preserve">asové </w:t>
      </w:r>
      <w:r w:rsidR="002329DA">
        <w:rPr>
          <w:lang w:eastAsia="cs-CZ"/>
        </w:rPr>
        <w:t>ř</w:t>
      </w:r>
      <w:r>
        <w:rPr>
          <w:lang w:eastAsia="cs-CZ"/>
        </w:rPr>
        <w:t>ad</w:t>
      </w:r>
      <w:r w:rsidR="002329DA">
        <w:rPr>
          <w:lang w:eastAsia="cs-CZ"/>
        </w:rPr>
        <w:t>ě</w:t>
      </w:r>
      <w:r>
        <w:rPr>
          <w:lang w:eastAsia="cs-CZ"/>
        </w:rPr>
        <w:t xml:space="preserve"> s</w:t>
      </w:r>
      <w:r w:rsidR="002329DA">
        <w:rPr>
          <w:lang w:eastAsia="cs-CZ"/>
        </w:rPr>
        <w:t> </w:t>
      </w:r>
      <w:r>
        <w:rPr>
          <w:lang w:eastAsia="cs-CZ"/>
        </w:rPr>
        <w:t>konstantním</w:t>
      </w:r>
      <w:r w:rsidR="002329DA">
        <w:rPr>
          <w:lang w:eastAsia="cs-CZ"/>
        </w:rPr>
        <w:t xml:space="preserve"> </w:t>
      </w:r>
      <w:r>
        <w:rPr>
          <w:lang w:eastAsia="cs-CZ"/>
        </w:rPr>
        <w:t>trendem.</w:t>
      </w:r>
    </w:p>
    <w:p w:rsidR="00992460" w:rsidRDefault="00992460" w:rsidP="00992460">
      <w:pPr>
        <w:rPr>
          <w:lang w:eastAsia="cs-CZ"/>
        </w:rPr>
      </w:pPr>
      <w:r>
        <w:rPr>
          <w:rFonts w:ascii="csti12" w:hAnsi="csti12" w:cs="csti12"/>
          <w:lang w:eastAsia="cs-CZ"/>
        </w:rPr>
        <w:t>Sezónní slo</w:t>
      </w:r>
      <w:r w:rsidR="002329DA">
        <w:rPr>
          <w:rFonts w:ascii="csti12" w:hAnsi="csti12" w:cs="csti12"/>
          <w:lang w:eastAsia="cs-CZ"/>
        </w:rPr>
        <w:t>ž</w:t>
      </w:r>
      <w:r>
        <w:rPr>
          <w:rFonts w:ascii="csti12" w:hAnsi="csti12" w:cs="csti12"/>
          <w:lang w:eastAsia="cs-CZ"/>
        </w:rPr>
        <w:t xml:space="preserve">ka </w:t>
      </w:r>
      <w:r>
        <w:rPr>
          <w:lang w:eastAsia="cs-CZ"/>
        </w:rPr>
        <w:t>zobrazuje pravideln</w:t>
      </w:r>
      <w:r w:rsidR="002329DA">
        <w:rPr>
          <w:lang w:eastAsia="cs-CZ"/>
        </w:rPr>
        <w:t>ě</w:t>
      </w:r>
      <w:r>
        <w:rPr>
          <w:lang w:eastAsia="cs-CZ"/>
        </w:rPr>
        <w:t xml:space="preserve"> se opakující zm</w:t>
      </w:r>
      <w:r w:rsidR="002329DA">
        <w:rPr>
          <w:lang w:eastAsia="cs-CZ"/>
        </w:rPr>
        <w:t>ě</w:t>
      </w:r>
      <w:r>
        <w:rPr>
          <w:lang w:eastAsia="cs-CZ"/>
        </w:rPr>
        <w:t xml:space="preserve">ny v </w:t>
      </w:r>
      <w:r w:rsidR="002329DA">
        <w:rPr>
          <w:lang w:eastAsia="cs-CZ"/>
        </w:rPr>
        <w:t>č</w:t>
      </w:r>
      <w:r>
        <w:rPr>
          <w:lang w:eastAsia="cs-CZ"/>
        </w:rPr>
        <w:t xml:space="preserve">asové </w:t>
      </w:r>
      <w:r w:rsidR="002329DA">
        <w:rPr>
          <w:lang w:eastAsia="cs-CZ"/>
        </w:rPr>
        <w:t>ř</w:t>
      </w:r>
      <w:r>
        <w:rPr>
          <w:lang w:eastAsia="cs-CZ"/>
        </w:rPr>
        <w:t>ad</w:t>
      </w:r>
      <w:r w:rsidR="002329DA">
        <w:rPr>
          <w:lang w:eastAsia="cs-CZ"/>
        </w:rPr>
        <w:t>ě</w:t>
      </w:r>
      <w:r>
        <w:rPr>
          <w:lang w:eastAsia="cs-CZ"/>
        </w:rPr>
        <w:t>, které probíhají</w:t>
      </w:r>
      <w:r w:rsidR="002329DA">
        <w:rPr>
          <w:lang w:eastAsia="cs-CZ"/>
        </w:rPr>
        <w:t xml:space="preserve"> </w:t>
      </w:r>
      <w:r>
        <w:rPr>
          <w:lang w:eastAsia="cs-CZ"/>
        </w:rPr>
        <w:t>v jednom kalendá</w:t>
      </w:r>
      <w:r w:rsidR="002329DA">
        <w:rPr>
          <w:lang w:eastAsia="cs-CZ"/>
        </w:rPr>
        <w:t>ř</w:t>
      </w:r>
      <w:r>
        <w:rPr>
          <w:lang w:eastAsia="cs-CZ"/>
        </w:rPr>
        <w:t>ním roce a ka</w:t>
      </w:r>
      <w:r w:rsidR="002329DA">
        <w:rPr>
          <w:lang w:eastAsia="cs-CZ"/>
        </w:rPr>
        <w:t>ž</w:t>
      </w:r>
      <w:r>
        <w:rPr>
          <w:lang w:eastAsia="cs-CZ"/>
        </w:rPr>
        <w:t>dý rok se opakují. P</w:t>
      </w:r>
      <w:r w:rsidR="002329DA">
        <w:rPr>
          <w:lang w:eastAsia="cs-CZ"/>
        </w:rPr>
        <w:t>ř</w:t>
      </w:r>
      <w:r>
        <w:rPr>
          <w:lang w:eastAsia="cs-CZ"/>
        </w:rPr>
        <w:t>í</w:t>
      </w:r>
      <w:r w:rsidR="002329DA">
        <w:rPr>
          <w:lang w:eastAsia="cs-CZ"/>
        </w:rPr>
        <w:t>č</w:t>
      </w:r>
      <w:r>
        <w:rPr>
          <w:lang w:eastAsia="cs-CZ"/>
        </w:rPr>
        <w:t>inami sezónních zm</w:t>
      </w:r>
      <w:r w:rsidR="002329DA">
        <w:rPr>
          <w:lang w:eastAsia="cs-CZ"/>
        </w:rPr>
        <w:t>ě</w:t>
      </w:r>
      <w:r>
        <w:rPr>
          <w:lang w:eastAsia="cs-CZ"/>
        </w:rPr>
        <w:t>n jsou</w:t>
      </w:r>
      <w:r w:rsidR="002329DA">
        <w:rPr>
          <w:lang w:eastAsia="cs-CZ"/>
        </w:rPr>
        <w:t xml:space="preserve"> </w:t>
      </w:r>
      <w:r>
        <w:rPr>
          <w:lang w:eastAsia="cs-CZ"/>
        </w:rPr>
        <w:t>nej</w:t>
      </w:r>
      <w:r w:rsidR="002329DA">
        <w:rPr>
          <w:lang w:eastAsia="cs-CZ"/>
        </w:rPr>
        <w:t>č</w:t>
      </w:r>
      <w:r>
        <w:rPr>
          <w:lang w:eastAsia="cs-CZ"/>
        </w:rPr>
        <w:t>ast</w:t>
      </w:r>
      <w:r w:rsidR="002329DA">
        <w:rPr>
          <w:lang w:eastAsia="cs-CZ"/>
        </w:rPr>
        <w:t>ě</w:t>
      </w:r>
      <w:r>
        <w:rPr>
          <w:lang w:eastAsia="cs-CZ"/>
        </w:rPr>
        <w:t>ji vlivy zm</w:t>
      </w:r>
      <w:r w:rsidR="002329DA">
        <w:rPr>
          <w:lang w:eastAsia="cs-CZ"/>
        </w:rPr>
        <w:t>ě</w:t>
      </w:r>
      <w:r>
        <w:rPr>
          <w:lang w:eastAsia="cs-CZ"/>
        </w:rPr>
        <w:t>ny ro</w:t>
      </w:r>
      <w:r w:rsidR="002329DA">
        <w:rPr>
          <w:lang w:eastAsia="cs-CZ"/>
        </w:rPr>
        <w:t>č</w:t>
      </w:r>
      <w:r>
        <w:rPr>
          <w:lang w:eastAsia="cs-CZ"/>
        </w:rPr>
        <w:t>ních období nebo také r</w:t>
      </w:r>
      <w:r w:rsidR="002329DA">
        <w:rPr>
          <w:lang w:eastAsia="cs-CZ"/>
        </w:rPr>
        <w:t>ů</w:t>
      </w:r>
      <w:r>
        <w:rPr>
          <w:lang w:eastAsia="cs-CZ"/>
        </w:rPr>
        <w:t>zné spole</w:t>
      </w:r>
      <w:r w:rsidR="002329DA">
        <w:rPr>
          <w:lang w:eastAsia="cs-CZ"/>
        </w:rPr>
        <w:t>č</w:t>
      </w:r>
      <w:r>
        <w:rPr>
          <w:lang w:eastAsia="cs-CZ"/>
        </w:rPr>
        <w:t>enské zvyklosti (výplata</w:t>
      </w:r>
      <w:r w:rsidR="002329DA">
        <w:rPr>
          <w:lang w:eastAsia="cs-CZ"/>
        </w:rPr>
        <w:t xml:space="preserve"> </w:t>
      </w:r>
      <w:r>
        <w:rPr>
          <w:lang w:eastAsia="cs-CZ"/>
        </w:rPr>
        <w:t>mezd v ur</w:t>
      </w:r>
      <w:r w:rsidR="002329DA">
        <w:rPr>
          <w:lang w:eastAsia="cs-CZ"/>
        </w:rPr>
        <w:t>č</w:t>
      </w:r>
      <w:r>
        <w:rPr>
          <w:lang w:eastAsia="cs-CZ"/>
        </w:rPr>
        <w:t>itou dobu, svátky, dovolené,</w:t>
      </w:r>
      <w:r w:rsidR="002329DA">
        <w:rPr>
          <w:lang w:eastAsia="cs-CZ"/>
        </w:rPr>
        <w:t xml:space="preserve"> atp</w:t>
      </w:r>
      <w:r>
        <w:rPr>
          <w:lang w:eastAsia="cs-CZ"/>
        </w:rPr>
        <w:t>.).</w:t>
      </w:r>
    </w:p>
    <w:p w:rsidR="00992460" w:rsidRDefault="00992460" w:rsidP="00992460">
      <w:pPr>
        <w:rPr>
          <w:lang w:eastAsia="cs-CZ"/>
        </w:rPr>
      </w:pPr>
      <w:r>
        <w:rPr>
          <w:rFonts w:ascii="csti12" w:hAnsi="csti12" w:cs="csti12"/>
          <w:lang w:eastAsia="cs-CZ"/>
        </w:rPr>
        <w:t>Cyklická slo</w:t>
      </w:r>
      <w:r w:rsidR="002329DA">
        <w:rPr>
          <w:rFonts w:ascii="csti12" w:hAnsi="csti12" w:cs="csti12"/>
          <w:lang w:eastAsia="cs-CZ"/>
        </w:rPr>
        <w:t>ž</w:t>
      </w:r>
      <w:r>
        <w:rPr>
          <w:rFonts w:ascii="csti12" w:hAnsi="csti12" w:cs="csti12"/>
          <w:lang w:eastAsia="cs-CZ"/>
        </w:rPr>
        <w:t xml:space="preserve">ka </w:t>
      </w:r>
      <w:r>
        <w:rPr>
          <w:lang w:eastAsia="cs-CZ"/>
        </w:rPr>
        <w:t>p</w:t>
      </w:r>
      <w:r w:rsidR="002329DA">
        <w:rPr>
          <w:lang w:eastAsia="cs-CZ"/>
        </w:rPr>
        <w:t>ř</w:t>
      </w:r>
      <w:r>
        <w:rPr>
          <w:lang w:eastAsia="cs-CZ"/>
        </w:rPr>
        <w:t>edstavuje kolísání okolo trendu s periodou del</w:t>
      </w:r>
      <w:r w:rsidR="002329DA">
        <w:rPr>
          <w:lang w:eastAsia="cs-CZ"/>
        </w:rPr>
        <w:t>š</w:t>
      </w:r>
      <w:r>
        <w:rPr>
          <w:lang w:eastAsia="cs-CZ"/>
        </w:rPr>
        <w:t>í ne</w:t>
      </w:r>
      <w:r w:rsidR="002329DA">
        <w:rPr>
          <w:lang w:eastAsia="cs-CZ"/>
        </w:rPr>
        <w:t>ž</w:t>
      </w:r>
      <w:r>
        <w:rPr>
          <w:lang w:eastAsia="cs-CZ"/>
        </w:rPr>
        <w:t xml:space="preserve"> jeden rok.</w:t>
      </w:r>
      <w:r w:rsidR="002329DA">
        <w:rPr>
          <w:lang w:eastAsia="cs-CZ"/>
        </w:rPr>
        <w:t xml:space="preserve"> Nikdy</w:t>
      </w:r>
      <w:r>
        <w:rPr>
          <w:lang w:eastAsia="cs-CZ"/>
        </w:rPr>
        <w:t xml:space="preserve"> cyklická slo</w:t>
      </w:r>
      <w:r w:rsidR="002329DA">
        <w:rPr>
          <w:lang w:eastAsia="cs-CZ"/>
        </w:rPr>
        <w:t>ž</w:t>
      </w:r>
      <w:r>
        <w:rPr>
          <w:lang w:eastAsia="cs-CZ"/>
        </w:rPr>
        <w:t>ka nebývá pova</w:t>
      </w:r>
      <w:r w:rsidR="002329DA">
        <w:rPr>
          <w:lang w:eastAsia="cs-CZ"/>
        </w:rPr>
        <w:t>ž</w:t>
      </w:r>
      <w:r>
        <w:rPr>
          <w:lang w:eastAsia="cs-CZ"/>
        </w:rPr>
        <w:t>ována za samostatnou slo</w:t>
      </w:r>
      <w:r w:rsidR="002329DA">
        <w:rPr>
          <w:lang w:eastAsia="cs-CZ"/>
        </w:rPr>
        <w:t>ž</w:t>
      </w:r>
      <w:r>
        <w:rPr>
          <w:lang w:eastAsia="cs-CZ"/>
        </w:rPr>
        <w:t>ku, ale bývá sou</w:t>
      </w:r>
      <w:r w:rsidR="002329DA">
        <w:rPr>
          <w:lang w:eastAsia="cs-CZ"/>
        </w:rPr>
        <w:t>č</w:t>
      </w:r>
      <w:r>
        <w:rPr>
          <w:lang w:eastAsia="cs-CZ"/>
        </w:rPr>
        <w:t>ástí</w:t>
      </w:r>
      <w:r w:rsidR="002329DA">
        <w:rPr>
          <w:lang w:eastAsia="cs-CZ"/>
        </w:rPr>
        <w:t xml:space="preserve"> </w:t>
      </w:r>
      <w:r>
        <w:rPr>
          <w:lang w:eastAsia="cs-CZ"/>
        </w:rPr>
        <w:t xml:space="preserve">trendu. Délka cyklu i intenzita jednotlivých fází bývá </w:t>
      </w:r>
      <w:r w:rsidR="002329DA">
        <w:rPr>
          <w:lang w:eastAsia="cs-CZ"/>
        </w:rPr>
        <w:t>č</w:t>
      </w:r>
      <w:r>
        <w:rPr>
          <w:lang w:eastAsia="cs-CZ"/>
        </w:rPr>
        <w:t>asto prom</w:t>
      </w:r>
      <w:r w:rsidR="002329DA">
        <w:rPr>
          <w:lang w:eastAsia="cs-CZ"/>
        </w:rPr>
        <w:t>ě</w:t>
      </w:r>
      <w:r>
        <w:rPr>
          <w:lang w:eastAsia="cs-CZ"/>
        </w:rPr>
        <w:t>nlivá. Cyklická slo</w:t>
      </w:r>
      <w:r w:rsidR="002329DA">
        <w:rPr>
          <w:lang w:eastAsia="cs-CZ"/>
        </w:rPr>
        <w:t>ž</w:t>
      </w:r>
      <w:r>
        <w:rPr>
          <w:lang w:eastAsia="cs-CZ"/>
        </w:rPr>
        <w:t>ka</w:t>
      </w:r>
      <w:r w:rsidR="002329DA">
        <w:rPr>
          <w:lang w:eastAsia="cs-CZ"/>
        </w:rPr>
        <w:t xml:space="preserve"> </w:t>
      </w:r>
      <w:r>
        <w:rPr>
          <w:lang w:eastAsia="cs-CZ"/>
        </w:rPr>
        <w:t>vzniká z dlouhod</w:t>
      </w:r>
      <w:r>
        <w:rPr>
          <w:lang w:eastAsia="cs-CZ"/>
        </w:rPr>
        <w:t>o</w:t>
      </w:r>
      <w:r>
        <w:rPr>
          <w:lang w:eastAsia="cs-CZ"/>
        </w:rPr>
        <w:t>bých vn</w:t>
      </w:r>
      <w:r w:rsidR="002329DA">
        <w:rPr>
          <w:lang w:eastAsia="cs-CZ"/>
        </w:rPr>
        <w:t>ě</w:t>
      </w:r>
      <w:r>
        <w:rPr>
          <w:lang w:eastAsia="cs-CZ"/>
        </w:rPr>
        <w:t>j</w:t>
      </w:r>
      <w:r w:rsidR="002329DA">
        <w:rPr>
          <w:lang w:eastAsia="cs-CZ"/>
        </w:rPr>
        <w:t>š</w:t>
      </w:r>
      <w:r>
        <w:rPr>
          <w:lang w:eastAsia="cs-CZ"/>
        </w:rPr>
        <w:t>ích vliv</w:t>
      </w:r>
      <w:r w:rsidR="002329DA">
        <w:rPr>
          <w:lang w:eastAsia="cs-CZ"/>
        </w:rPr>
        <w:t>ů</w:t>
      </w:r>
      <w:r>
        <w:rPr>
          <w:lang w:eastAsia="cs-CZ"/>
        </w:rPr>
        <w:t xml:space="preserve"> nap</w:t>
      </w:r>
      <w:r w:rsidR="002329DA">
        <w:rPr>
          <w:lang w:eastAsia="cs-CZ"/>
        </w:rPr>
        <w:t>ř</w:t>
      </w:r>
      <w:r>
        <w:rPr>
          <w:lang w:eastAsia="cs-CZ"/>
        </w:rPr>
        <w:t>. zm</w:t>
      </w:r>
      <w:r w:rsidR="002329DA">
        <w:rPr>
          <w:lang w:eastAsia="cs-CZ"/>
        </w:rPr>
        <w:t>ě</w:t>
      </w:r>
      <w:r>
        <w:rPr>
          <w:lang w:eastAsia="cs-CZ"/>
        </w:rPr>
        <w:t>ny klimatu. Typickým p</w:t>
      </w:r>
      <w:r w:rsidR="002329DA">
        <w:rPr>
          <w:lang w:eastAsia="cs-CZ"/>
        </w:rPr>
        <w:t>ř</w:t>
      </w:r>
      <w:r>
        <w:rPr>
          <w:lang w:eastAsia="cs-CZ"/>
        </w:rPr>
        <w:t>edstavitelem</w:t>
      </w:r>
      <w:r w:rsidR="002329DA">
        <w:rPr>
          <w:lang w:eastAsia="cs-CZ"/>
        </w:rPr>
        <w:t xml:space="preserve"> </w:t>
      </w:r>
      <w:r>
        <w:rPr>
          <w:lang w:eastAsia="cs-CZ"/>
        </w:rPr>
        <w:t>této slo</w:t>
      </w:r>
      <w:r w:rsidR="002329DA">
        <w:rPr>
          <w:lang w:eastAsia="cs-CZ"/>
        </w:rPr>
        <w:t>ž</w:t>
      </w:r>
      <w:r>
        <w:rPr>
          <w:lang w:eastAsia="cs-CZ"/>
        </w:rPr>
        <w:t>ky je tzv. o</w:t>
      </w:r>
      <w:r>
        <w:rPr>
          <w:lang w:eastAsia="cs-CZ"/>
        </w:rPr>
        <w:t>b</w:t>
      </w:r>
      <w:r>
        <w:rPr>
          <w:lang w:eastAsia="cs-CZ"/>
        </w:rPr>
        <w:t>chodní cyklus, jeho</w:t>
      </w:r>
      <w:r w:rsidR="002329DA">
        <w:rPr>
          <w:lang w:eastAsia="cs-CZ"/>
        </w:rPr>
        <w:t>ž</w:t>
      </w:r>
      <w:r>
        <w:rPr>
          <w:lang w:eastAsia="cs-CZ"/>
        </w:rPr>
        <w:t xml:space="preserve"> délka se pohybuje v rozmezí 5 - 7 let.</w:t>
      </w:r>
    </w:p>
    <w:p w:rsidR="00992460" w:rsidRPr="002329DA" w:rsidRDefault="00992460" w:rsidP="00992460">
      <w:pPr>
        <w:rPr>
          <w:lang w:val="en-US" w:eastAsia="cs-CZ"/>
        </w:rPr>
      </w:pPr>
      <w:r>
        <w:rPr>
          <w:rFonts w:ascii="csti12" w:hAnsi="csti12" w:cs="csti12"/>
          <w:lang w:eastAsia="cs-CZ"/>
        </w:rPr>
        <w:t>Reziduální slo</w:t>
      </w:r>
      <w:r w:rsidR="002329DA">
        <w:rPr>
          <w:rFonts w:ascii="csti12" w:hAnsi="csti12" w:cs="csti12"/>
          <w:lang w:eastAsia="cs-CZ"/>
        </w:rPr>
        <w:t>ž</w:t>
      </w:r>
      <w:r>
        <w:rPr>
          <w:rFonts w:ascii="csti12" w:hAnsi="csti12" w:cs="csti12"/>
          <w:lang w:eastAsia="cs-CZ"/>
        </w:rPr>
        <w:t xml:space="preserve">ka </w:t>
      </w:r>
      <w:r>
        <w:rPr>
          <w:lang w:eastAsia="cs-CZ"/>
        </w:rPr>
        <w:t xml:space="preserve">zbývá v </w:t>
      </w:r>
      <w:r w:rsidR="002329DA">
        <w:rPr>
          <w:lang w:eastAsia="cs-CZ"/>
        </w:rPr>
        <w:t>č</w:t>
      </w:r>
      <w:r>
        <w:rPr>
          <w:lang w:eastAsia="cs-CZ"/>
        </w:rPr>
        <w:t xml:space="preserve">asové </w:t>
      </w:r>
      <w:r w:rsidR="002329DA">
        <w:rPr>
          <w:lang w:eastAsia="cs-CZ"/>
        </w:rPr>
        <w:t>ř</w:t>
      </w:r>
      <w:r>
        <w:rPr>
          <w:lang w:eastAsia="cs-CZ"/>
        </w:rPr>
        <w:t>ad</w:t>
      </w:r>
      <w:r w:rsidR="002329DA">
        <w:rPr>
          <w:lang w:eastAsia="cs-CZ"/>
        </w:rPr>
        <w:t>ě</w:t>
      </w:r>
      <w:r>
        <w:rPr>
          <w:lang w:eastAsia="cs-CZ"/>
        </w:rPr>
        <w:t xml:space="preserve"> po eliminaci slo</w:t>
      </w:r>
      <w:r w:rsidR="002329DA">
        <w:rPr>
          <w:lang w:eastAsia="cs-CZ"/>
        </w:rPr>
        <w:t>ž</w:t>
      </w:r>
      <w:r>
        <w:rPr>
          <w:lang w:eastAsia="cs-CZ"/>
        </w:rPr>
        <w:t>ky trendové, sezónní a cyklické. Je tvo</w:t>
      </w:r>
      <w:r w:rsidR="002329DA">
        <w:rPr>
          <w:lang w:eastAsia="cs-CZ"/>
        </w:rPr>
        <w:t>ř</w:t>
      </w:r>
      <w:r>
        <w:rPr>
          <w:lang w:eastAsia="cs-CZ"/>
        </w:rPr>
        <w:t>ena náhodnými pohyby v pr</w:t>
      </w:r>
      <w:r w:rsidR="002329DA">
        <w:rPr>
          <w:lang w:eastAsia="cs-CZ"/>
        </w:rPr>
        <w:t>ů</w:t>
      </w:r>
      <w:r>
        <w:rPr>
          <w:lang w:eastAsia="cs-CZ"/>
        </w:rPr>
        <w:t>b</w:t>
      </w:r>
      <w:r w:rsidR="002329DA">
        <w:rPr>
          <w:lang w:eastAsia="cs-CZ"/>
        </w:rPr>
        <w:t>ě</w:t>
      </w:r>
      <w:r>
        <w:rPr>
          <w:lang w:eastAsia="cs-CZ"/>
        </w:rPr>
        <w:t xml:space="preserve">hu </w:t>
      </w:r>
      <w:r w:rsidR="002329DA">
        <w:rPr>
          <w:lang w:eastAsia="cs-CZ"/>
        </w:rPr>
        <w:t>č</w:t>
      </w:r>
      <w:r>
        <w:rPr>
          <w:lang w:eastAsia="cs-CZ"/>
        </w:rPr>
        <w:t xml:space="preserve">asové </w:t>
      </w:r>
      <w:r w:rsidR="002329DA">
        <w:rPr>
          <w:lang w:eastAsia="cs-CZ"/>
        </w:rPr>
        <w:t>ř</w:t>
      </w:r>
      <w:r>
        <w:rPr>
          <w:lang w:eastAsia="cs-CZ"/>
        </w:rPr>
        <w:t>ady, obvykle také pokrývá chyby</w:t>
      </w:r>
      <w:r w:rsidR="002329DA">
        <w:rPr>
          <w:lang w:eastAsia="cs-CZ"/>
        </w:rPr>
        <w:t xml:space="preserve"> </w:t>
      </w:r>
      <w:r>
        <w:rPr>
          <w:lang w:eastAsia="cs-CZ"/>
        </w:rPr>
        <w:t>vzniklé p</w:t>
      </w:r>
      <w:r w:rsidR="002329DA">
        <w:rPr>
          <w:lang w:eastAsia="cs-CZ"/>
        </w:rPr>
        <w:t>ř</w:t>
      </w:r>
      <w:r>
        <w:rPr>
          <w:lang w:eastAsia="cs-CZ"/>
        </w:rPr>
        <w:t>i m</w:t>
      </w:r>
      <w:r w:rsidR="002329DA">
        <w:rPr>
          <w:lang w:eastAsia="cs-CZ"/>
        </w:rPr>
        <w:t>ěř</w:t>
      </w:r>
      <w:r>
        <w:rPr>
          <w:lang w:eastAsia="cs-CZ"/>
        </w:rPr>
        <w:t xml:space="preserve">ení </w:t>
      </w:r>
      <w:r w:rsidR="002329DA">
        <w:rPr>
          <w:lang w:eastAsia="cs-CZ"/>
        </w:rPr>
        <w:t>ú</w:t>
      </w:r>
      <w:r>
        <w:rPr>
          <w:lang w:eastAsia="cs-CZ"/>
        </w:rPr>
        <w:t>daj</w:t>
      </w:r>
      <w:r w:rsidR="002329DA">
        <w:rPr>
          <w:lang w:eastAsia="cs-CZ"/>
        </w:rPr>
        <w:t>ů</w:t>
      </w:r>
      <w:r>
        <w:rPr>
          <w:lang w:eastAsia="cs-CZ"/>
        </w:rPr>
        <w:t xml:space="preserve"> a p</w:t>
      </w:r>
      <w:r w:rsidR="002329DA">
        <w:rPr>
          <w:lang w:eastAsia="cs-CZ"/>
        </w:rPr>
        <w:t>ř</w:t>
      </w:r>
      <w:r>
        <w:rPr>
          <w:lang w:eastAsia="cs-CZ"/>
        </w:rPr>
        <w:t xml:space="preserve">i samotné analýze </w:t>
      </w:r>
      <w:r w:rsidR="002329DA">
        <w:rPr>
          <w:lang w:eastAsia="cs-CZ"/>
        </w:rPr>
        <w:t>ř</w:t>
      </w:r>
      <w:r>
        <w:rPr>
          <w:lang w:eastAsia="cs-CZ"/>
        </w:rPr>
        <w:t>ady (nap</w:t>
      </w:r>
      <w:r w:rsidR="002329DA">
        <w:rPr>
          <w:lang w:eastAsia="cs-CZ"/>
        </w:rPr>
        <w:t>ř</w:t>
      </w:r>
      <w:r>
        <w:rPr>
          <w:lang w:eastAsia="cs-CZ"/>
        </w:rPr>
        <w:t>. zaokrouhlování).</w:t>
      </w:r>
      <w:r w:rsidR="002329DA">
        <w:rPr>
          <w:lang w:val="en-US" w:eastAsia="cs-CZ"/>
        </w:rPr>
        <w:t>[5]</w:t>
      </w:r>
    </w:p>
    <w:p w:rsidR="002329DA" w:rsidRDefault="00992460" w:rsidP="00992460">
      <w:pPr>
        <w:rPr>
          <w:lang w:eastAsia="cs-CZ"/>
        </w:rPr>
      </w:pPr>
      <w:r>
        <w:rPr>
          <w:lang w:eastAsia="cs-CZ"/>
        </w:rPr>
        <w:t>Pro vlastní tvar rozkladu uva</w:t>
      </w:r>
      <w:r w:rsidR="002329DA">
        <w:rPr>
          <w:lang w:eastAsia="cs-CZ"/>
        </w:rPr>
        <w:t>ž</w:t>
      </w:r>
      <w:r>
        <w:rPr>
          <w:lang w:eastAsia="cs-CZ"/>
        </w:rPr>
        <w:t>ujeme obvykle tyto dva základní typy:</w:t>
      </w:r>
      <w:r w:rsidR="002329DA">
        <w:rPr>
          <w:lang w:eastAsia="cs-CZ"/>
        </w:rPr>
        <w:t xml:space="preserve"> </w:t>
      </w:r>
    </w:p>
    <w:p w:rsidR="00992460" w:rsidRPr="002329DA" w:rsidRDefault="00992460" w:rsidP="002329DA">
      <w:pPr>
        <w:pStyle w:val="Odstavecseseznamem"/>
        <w:numPr>
          <w:ilvl w:val="0"/>
          <w:numId w:val="21"/>
        </w:numPr>
        <w:rPr>
          <w:lang w:val="en-US"/>
        </w:rPr>
      </w:pPr>
      <w:r w:rsidRPr="002329DA">
        <w:rPr>
          <w:rFonts w:ascii="csti12" w:hAnsi="csti12" w:cs="csti12"/>
          <w:lang w:eastAsia="cs-CZ"/>
        </w:rPr>
        <w:t>aditivní dekompozice</w:t>
      </w:r>
      <w:r>
        <w:rPr>
          <w:lang w:eastAsia="cs-CZ"/>
        </w:rPr>
        <w:t>, kde jsou jednotlivé slo</w:t>
      </w:r>
      <w:r w:rsidR="002329DA">
        <w:rPr>
          <w:lang w:eastAsia="cs-CZ"/>
        </w:rPr>
        <w:t>ž</w:t>
      </w:r>
      <w:r>
        <w:rPr>
          <w:lang w:eastAsia="cs-CZ"/>
        </w:rPr>
        <w:t>ky uva</w:t>
      </w:r>
      <w:r w:rsidR="002329DA">
        <w:rPr>
          <w:lang w:eastAsia="cs-CZ"/>
        </w:rPr>
        <w:t>ž</w:t>
      </w:r>
      <w:r>
        <w:rPr>
          <w:lang w:eastAsia="cs-CZ"/>
        </w:rPr>
        <w:t>ovány ve skute</w:t>
      </w:r>
      <w:r w:rsidR="002329DA">
        <w:rPr>
          <w:lang w:eastAsia="cs-CZ"/>
        </w:rPr>
        <w:t>č</w:t>
      </w:r>
      <w:r>
        <w:rPr>
          <w:lang w:eastAsia="cs-CZ"/>
        </w:rPr>
        <w:t>ných abs</w:t>
      </w:r>
      <w:r>
        <w:rPr>
          <w:lang w:eastAsia="cs-CZ"/>
        </w:rPr>
        <w:t>o</w:t>
      </w:r>
      <w:r>
        <w:rPr>
          <w:lang w:eastAsia="cs-CZ"/>
        </w:rPr>
        <w:t>lutních</w:t>
      </w:r>
      <w:r w:rsidR="002329DA">
        <w:rPr>
          <w:lang w:eastAsia="cs-CZ"/>
        </w:rPr>
        <w:t xml:space="preserve"> </w:t>
      </w:r>
      <w:r>
        <w:rPr>
          <w:lang w:eastAsia="cs-CZ"/>
        </w:rPr>
        <w:t>hodnotách a jsou m</w:t>
      </w:r>
      <w:r w:rsidR="002329DA">
        <w:rPr>
          <w:lang w:eastAsia="cs-CZ"/>
        </w:rPr>
        <w:t>ěř</w:t>
      </w:r>
      <w:r>
        <w:rPr>
          <w:lang w:eastAsia="cs-CZ"/>
        </w:rPr>
        <w:t xml:space="preserve">eny v jednotkách </w:t>
      </w:r>
      <w:r w:rsidR="002329DA">
        <w:rPr>
          <w:lang w:eastAsia="cs-CZ"/>
        </w:rPr>
        <w:t>ř</w:t>
      </w:r>
      <w:r>
        <w:rPr>
          <w:lang w:eastAsia="cs-CZ"/>
        </w:rPr>
        <w:t>ady</w:t>
      </w:r>
      <w:r w:rsidR="002329DA">
        <w:rPr>
          <w:lang w:eastAsia="cs-CZ"/>
        </w:rPr>
        <w:t>,</w:t>
      </w:r>
    </w:p>
    <w:p w:rsidR="002329DA" w:rsidRPr="002329DA" w:rsidRDefault="002329DA" w:rsidP="002329DA">
      <w:pPr>
        <w:pStyle w:val="Odstavecseseznamem"/>
        <w:numPr>
          <w:ilvl w:val="0"/>
          <w:numId w:val="21"/>
        </w:numPr>
        <w:rPr>
          <w:lang w:val="en-US"/>
        </w:rPr>
      </w:pPr>
      <w:r w:rsidRPr="002329DA">
        <w:rPr>
          <w:rFonts w:ascii="csti12" w:hAnsi="csti12" w:cs="csti12"/>
          <w:lang w:eastAsia="cs-CZ"/>
        </w:rPr>
        <w:t>multiplikativní dekompozice</w:t>
      </w:r>
      <w:r w:rsidRPr="002329DA">
        <w:rPr>
          <w:lang w:eastAsia="cs-CZ"/>
        </w:rPr>
        <w:t>, kde je většinou pouze trendová složka uvažována ve své</w:t>
      </w:r>
      <w:r>
        <w:rPr>
          <w:lang w:eastAsia="cs-CZ"/>
        </w:rPr>
        <w:t xml:space="preserve"> </w:t>
      </w:r>
      <w:r w:rsidRPr="002329DA">
        <w:rPr>
          <w:lang w:eastAsia="cs-CZ"/>
        </w:rPr>
        <w:t>absolutní hodnot</w:t>
      </w:r>
      <w:r w:rsidR="0007245E">
        <w:rPr>
          <w:lang w:eastAsia="cs-CZ"/>
        </w:rPr>
        <w:t>ě</w:t>
      </w:r>
      <w:r w:rsidRPr="002329DA">
        <w:rPr>
          <w:lang w:eastAsia="cs-CZ"/>
        </w:rPr>
        <w:t xml:space="preserve"> a ostatní slo</w:t>
      </w:r>
      <w:r>
        <w:rPr>
          <w:lang w:eastAsia="cs-CZ"/>
        </w:rPr>
        <w:t>ž</w:t>
      </w:r>
      <w:r w:rsidRPr="002329DA">
        <w:rPr>
          <w:lang w:eastAsia="cs-CZ"/>
        </w:rPr>
        <w:t>ky jsou uva</w:t>
      </w:r>
      <w:r>
        <w:rPr>
          <w:lang w:eastAsia="cs-CZ"/>
        </w:rPr>
        <w:t>ž</w:t>
      </w:r>
      <w:r w:rsidRPr="002329DA">
        <w:rPr>
          <w:lang w:eastAsia="cs-CZ"/>
        </w:rPr>
        <w:t>ovány v relativních hodnotách v</w:t>
      </w:r>
      <w:r>
        <w:rPr>
          <w:lang w:eastAsia="cs-CZ"/>
        </w:rPr>
        <w:t>ůč</w:t>
      </w:r>
      <w:r w:rsidRPr="002329DA">
        <w:rPr>
          <w:lang w:eastAsia="cs-CZ"/>
        </w:rPr>
        <w:t>i trendu</w:t>
      </w:r>
      <w:r>
        <w:rPr>
          <w:lang w:eastAsia="cs-CZ"/>
        </w:rPr>
        <w:t>.</w:t>
      </w:r>
    </w:p>
    <w:p w:rsidR="00732F87" w:rsidRDefault="00732F87" w:rsidP="00962A10">
      <w:pPr>
        <w:pStyle w:val="Nadpis3"/>
      </w:pPr>
      <w:bookmarkStart w:id="42" w:name="_Toc307907108"/>
      <w:bookmarkStart w:id="43" w:name="_Toc307907388"/>
      <w:bookmarkStart w:id="44" w:name="_Toc307908485"/>
      <w:bookmarkStart w:id="45" w:name="_Toc310949500"/>
      <w:r>
        <w:t>Sezónní a cyklické prognózy ek</w:t>
      </w:r>
      <w:smartTag w:uri="urn:schemas-microsoft-com:office:smarttags" w:element="PersonName">
        <w:r>
          <w:t>on</w:t>
        </w:r>
      </w:smartTag>
      <w:r>
        <w:t>omických řad</w:t>
      </w:r>
      <w:bookmarkEnd w:id="42"/>
      <w:bookmarkEnd w:id="43"/>
      <w:bookmarkEnd w:id="44"/>
      <w:bookmarkEnd w:id="45"/>
    </w:p>
    <w:p w:rsidR="0031711F" w:rsidRPr="00BA4D68" w:rsidRDefault="00732F87" w:rsidP="0061638B">
      <w:pPr>
        <w:rPr>
          <w:lang w:val="en-US"/>
        </w:rPr>
      </w:pPr>
      <w:r>
        <w:t>K prognózám ek</w:t>
      </w:r>
      <w:smartTag w:uri="urn:schemas-microsoft-com:office:smarttags" w:element="PersonName">
        <w:r>
          <w:t>on</w:t>
        </w:r>
      </w:smartTag>
      <w:r>
        <w:t>omických řad existují dv</w:t>
      </w:r>
      <w:r w:rsidR="00AC63CF">
        <w:t>a hlavní přístupy. O</w:t>
      </w:r>
      <w:r>
        <w:t>dhad budoucích dat</w:t>
      </w:r>
      <w:r w:rsidR="00AC63CF">
        <w:t xml:space="preserve"> může být</w:t>
      </w:r>
      <w:r>
        <w:t xml:space="preserve"> založen na analýze faktorů</w:t>
      </w:r>
      <w:r w:rsidR="00F8172B">
        <w:t>,</w:t>
      </w:r>
      <w:r>
        <w:t xml:space="preserve"> </w:t>
      </w:r>
      <w:r w:rsidR="00AC63CF">
        <w:t>které mají na danou řadu vliv. V takovémto případě mluvíme o vysvětlující metodě. Jiným přístupem je pak extrapolační metoda, která analyzuje chování dat v čase. Například důvěra v to, že zvýšení poptávky po oblečení pro panenky je důsledkem nedávné reklamní kampaně a ne tím že se právě blíží období vánoc, dobře ilustruje rozdíl m</w:t>
      </w:r>
      <w:r w:rsidR="00AC63CF">
        <w:t>e</w:t>
      </w:r>
      <w:r w:rsidR="00AC63CF">
        <w:t>zi těmito dvěma filozofiemi.  Je možné, že oba tyto přístupy vedou k vytvoření přesné a už</w:t>
      </w:r>
      <w:r w:rsidR="00AC63CF">
        <w:t>i</w:t>
      </w:r>
      <w:r w:rsidR="00AC63CF">
        <w:t xml:space="preserve">tečné prognózy ekonomické řady, ovšem metoda </w:t>
      </w:r>
      <w:r w:rsidR="00CF6876">
        <w:t>vysvětlující</w:t>
      </w:r>
      <w:r w:rsidR="00AC63CF">
        <w:t xml:space="preserve"> se velice těžko implementuje a </w:t>
      </w:r>
      <w:r w:rsidR="0061638B">
        <w:t xml:space="preserve">její výsledky jsou téměř neověřitelné. Proto se pro potřeby automatické predikce zaměříme na extrapolaci, neboli použití časových sérií. Za předpokladu, že se v datech v čase vyskytuje </w:t>
      </w:r>
      <w:r w:rsidR="0061638B">
        <w:lastRenderedPageBreak/>
        <w:t>nějaká pravidelnost (a když ne dokonale po</w:t>
      </w:r>
      <w:r w:rsidR="00CF6876">
        <w:t>chopena, nebo podrobně změřena)</w:t>
      </w:r>
      <w:r w:rsidR="0061638B">
        <w:t>, naskýtá se nám metoda, jež je obecně použitelná na situace</w:t>
      </w:r>
      <w:r w:rsidR="00CF6876">
        <w:t>,</w:t>
      </w:r>
      <w:r w:rsidR="0061638B">
        <w:t xml:space="preserve"> kdy jsou potřeba užitečná data k budoucímu v</w:t>
      </w:r>
      <w:r w:rsidR="0061638B">
        <w:t>ý</w:t>
      </w:r>
      <w:r w:rsidR="0061638B">
        <w:t xml:space="preserve">voji. </w:t>
      </w:r>
      <w:r w:rsidR="00BA4D68">
        <w:rPr>
          <w:lang w:val="en-US"/>
        </w:rPr>
        <w:t>[</w:t>
      </w:r>
      <w:r w:rsidR="00F254D2">
        <w:rPr>
          <w:lang w:val="en-US"/>
        </w:rPr>
        <w:t>4</w:t>
      </w:r>
      <w:r w:rsidR="00BA4D68">
        <w:rPr>
          <w:lang w:val="en-US"/>
        </w:rPr>
        <w:t>]</w:t>
      </w:r>
    </w:p>
    <w:p w:rsidR="0031711F" w:rsidRDefault="0031711F" w:rsidP="0031711F">
      <w:pPr>
        <w:pStyle w:val="Nadpis3"/>
      </w:pPr>
      <w:bookmarkStart w:id="46" w:name="_Toc307908486"/>
      <w:bookmarkStart w:id="47" w:name="_Toc307907109"/>
      <w:bookmarkStart w:id="48" w:name="_Toc307907389"/>
      <w:bookmarkStart w:id="49" w:name="_Toc310949501"/>
      <w:r>
        <w:t>Trend</w:t>
      </w:r>
      <w:bookmarkEnd w:id="46"/>
      <w:bookmarkEnd w:id="49"/>
    </w:p>
    <w:p w:rsidR="0031711F" w:rsidRDefault="0031711F" w:rsidP="0031711F">
      <w:r>
        <w:t xml:space="preserve">Trend </w:t>
      </w:r>
      <w:r w:rsidR="00447B67">
        <w:t>odráží dlouhodobé změny v průměrném chování časové řady resp. obecnou te</w:t>
      </w:r>
      <w:r w:rsidR="00447B67">
        <w:t>n</w:t>
      </w:r>
      <w:r w:rsidR="00447B67">
        <w:t>denci vývoje zkoumaného jevu za dlouhé období. Je výsledkem faktorů, které dlouhodobě působí ve stejném směru</w:t>
      </w:r>
      <w:r w:rsidR="00CF6876">
        <w:t>,</w:t>
      </w:r>
      <w:r w:rsidR="00447B67">
        <w:t xml:space="preserve"> jako jsou například demografické podmínky či podmínky trhu v dané oblasti. Trend může mít různý charakter, může být rostoucí, klesající, strmý, mírný a v průběhu času se měnit, takže jej lze pokládat spíše za cyklus. Může být hladší než je vlastní časová řada, nebo také variabilnější. </w:t>
      </w:r>
    </w:p>
    <w:p w:rsidR="00447B67" w:rsidRDefault="00447B67" w:rsidP="0031711F">
      <w:r>
        <w:t>Jednou z možností, jak lze trend kvantifikovat, je model</w:t>
      </w:r>
    </w:p>
    <w:p w:rsidR="00447B67" w:rsidRDefault="003C15C7" w:rsidP="0031711F">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=α+β+</m:t>
          </m:r>
          <m:sSub>
            <m:sSubPr>
              <m:ctrlPr>
                <w:rPr>
                  <w:rFonts w:ascii="Cambria Math" w:hAnsi="Cambria Math"/>
                  <w:i/>
                </w:rPr>
              </m:ctrlPr>
            </m:sSubPr>
            <m:e>
              <m:r>
                <w:rPr>
                  <w:rFonts w:ascii="Cambria Math" w:hAnsi="Cambria Math"/>
                </w:rPr>
                <m:t>u</m:t>
              </m:r>
            </m:e>
            <m:sub>
              <m:r>
                <w:rPr>
                  <w:rFonts w:ascii="Cambria Math" w:hAnsi="Cambria Math"/>
                </w:rPr>
                <m:t>t</m:t>
              </m:r>
            </m:sub>
          </m:sSub>
        </m:oMath>
      </m:oMathPara>
    </w:p>
    <w:p w:rsidR="00EE6168" w:rsidRDefault="0015073F" w:rsidP="0031711F">
      <m:oMathPara>
        <m:oMath>
          <m:r>
            <w:rPr>
              <w:rFonts w:ascii="Cambria Math" w:hAnsi="Cambria Math"/>
            </w:rPr>
            <m:t>t=1,2, …, T</m:t>
          </m:r>
        </m:oMath>
      </m:oMathPara>
    </w:p>
    <w:p w:rsidR="00EE6168" w:rsidRDefault="00EE6168" w:rsidP="0031711F">
      <w:r>
        <w:t xml:space="preserve">Který se označuje jako model lineárního deterministického trendu. Parametr </w:t>
      </w:r>
      <w:r w:rsidRPr="00EE6168">
        <w:rPr>
          <w:i/>
        </w:rPr>
        <w:t>β</w:t>
      </w:r>
      <w:r>
        <w:t xml:space="preserve"> charakter</w:t>
      </w:r>
      <w:r>
        <w:t>i</w:t>
      </w:r>
      <w:r>
        <w:t xml:space="preserve">zuje </w:t>
      </w:r>
      <w:r w:rsidR="00577434">
        <w:t>přírůstek</w:t>
      </w:r>
      <w:r>
        <w:t xml:space="preserve"> řady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při změně času </w:t>
      </w:r>
      <w:r w:rsidRPr="00EE6168">
        <w:rPr>
          <w:i/>
        </w:rPr>
        <w:t>t</w:t>
      </w:r>
      <w:r>
        <w:rPr>
          <w:i/>
        </w:rPr>
        <w:t xml:space="preserve"> </w:t>
      </w:r>
      <w:r>
        <w:t xml:space="preserve">o jednotku. </w:t>
      </w:r>
    </w:p>
    <w:p w:rsidR="0015073F" w:rsidRDefault="0015073F" w:rsidP="0031711F">
      <w:r>
        <w:t xml:space="preserve">Dynamiku časové řady v jednotlivých obdobích lze také kvantifikovat pomocí tzv. měr dynamiky. Absolutní </w:t>
      </w:r>
      <w:r w:rsidR="00577434">
        <w:t>přírůstek</w:t>
      </w:r>
      <w:r>
        <w:t xml:space="preserve"> (první diference) je definován jako</w:t>
      </w:r>
    </w:p>
    <w:p w:rsidR="0015073F" w:rsidRDefault="0015073F" w:rsidP="0031711F">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oMath>
      </m:oMathPara>
    </w:p>
    <w:p w:rsidR="0015073F" w:rsidRDefault="0015073F" w:rsidP="0031711F">
      <m:oMathPara>
        <m:oMath>
          <m:r>
            <w:rPr>
              <w:rFonts w:ascii="Cambria Math" w:hAnsi="Cambria Math"/>
            </w:rPr>
            <m:t>t=1,2, …, T</m:t>
          </m:r>
        </m:oMath>
      </m:oMathPara>
    </w:p>
    <w:p w:rsidR="0015073F" w:rsidRDefault="0015073F" w:rsidP="0031711F">
      <w:r>
        <w:t>a udává, jak se změní hodnota v časové řadě v čase t ve srovnání s hodnotou v čase t - 1. Odečte-li se model lineárního trendu v čase t – 1, tj.</w:t>
      </w:r>
    </w:p>
    <w:p w:rsidR="0015073F" w:rsidRDefault="003C15C7" w:rsidP="0031711F">
      <m:oMathPara>
        <m:oMath>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=α+β</m:t>
          </m:r>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t-1</m:t>
              </m:r>
            </m:sub>
          </m:sSub>
        </m:oMath>
      </m:oMathPara>
    </w:p>
    <w:p w:rsidR="0015073F" w:rsidRDefault="00FB79B3" w:rsidP="0031711F">
      <w:r>
        <w:t>od</w:t>
      </w:r>
      <w:r w:rsidR="0015073F">
        <w:t xml:space="preserve"> první rovnice pak získáme model ve tvaru</w:t>
      </w:r>
    </w:p>
    <w:p w:rsidR="0015073F" w:rsidRDefault="003C15C7" w:rsidP="0031711F">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t,</m:t>
              </m:r>
            </m:sub>
          </m:sSub>
        </m:oMath>
      </m:oMathPara>
    </w:p>
    <w:p w:rsidR="0015073F" w:rsidRDefault="00FB79B3" w:rsidP="0015073F">
      <m:oMathPara>
        <m:oMath>
          <m:r>
            <w:rPr>
              <w:rFonts w:ascii="Cambria Math" w:hAnsi="Cambria Math"/>
            </w:rPr>
            <m:t xml:space="preserve">t=2,3, …, T, kde </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t-1</m:t>
              </m:r>
            </m:sub>
          </m:sSub>
          <m:r>
            <w:rPr>
              <w:rFonts w:ascii="Cambria Math" w:hAnsi="Cambria Math"/>
            </w:rPr>
            <m:t>)</m:t>
          </m:r>
        </m:oMath>
      </m:oMathPara>
    </w:p>
    <w:p w:rsidR="00FB79B3" w:rsidRDefault="00FB79B3" w:rsidP="0015073F">
      <w:r>
        <w:t xml:space="preserve">Odhad parametru </w:t>
      </w:r>
      <w:r w:rsidRPr="00FB79B3">
        <w:rPr>
          <w:i/>
        </w:rPr>
        <w:t>β</w:t>
      </w:r>
      <w:r>
        <w:rPr>
          <w:i/>
        </w:rPr>
        <w:t xml:space="preserve"> </w:t>
      </w:r>
      <w:r>
        <w:t>se získá metodou nejmenších čtverců a má formu aritmetického pr</w:t>
      </w:r>
      <w:r>
        <w:t>ů</w:t>
      </w:r>
      <w:r>
        <w:t>měru prvních diferencí. Je interpretován také jako průměrná diference (nebo průměrný abs</w:t>
      </w:r>
      <w:r>
        <w:t>o</w:t>
      </w:r>
      <w:r>
        <w:t xml:space="preserve">lutní přírůstek). </w:t>
      </w:r>
    </w:p>
    <w:p w:rsidR="00CD6FFB" w:rsidRDefault="00577434" w:rsidP="00126752">
      <w:r>
        <w:t>Za předpokladu</w:t>
      </w:r>
      <w:r w:rsidR="00FB79B3">
        <w:t>,</w:t>
      </w:r>
      <w:r>
        <w:t xml:space="preserve"> </w:t>
      </w:r>
      <w:r w:rsidR="00FB79B3">
        <w:t>že model trendu je exponenciální ve tvaru</w:t>
      </w:r>
    </w:p>
    <w:p w:rsidR="00FB79B3" w:rsidRDefault="003C15C7" w:rsidP="00126752">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=γ</m:t>
          </m:r>
          <m:sSup>
            <m:sSupPr>
              <m:ctrlPr>
                <w:rPr>
                  <w:rFonts w:ascii="Cambria Math" w:hAnsi="Cambria Math"/>
                  <w:i/>
                </w:rPr>
              </m:ctrlPr>
            </m:sSupPr>
            <m:e>
              <m:r>
                <w:rPr>
                  <w:rFonts w:ascii="Cambria Math" w:hAnsi="Cambria Math"/>
                </w:rPr>
                <m:t>δ</m:t>
              </m:r>
            </m:e>
            <m:sup>
              <m:r>
                <w:rPr>
                  <w:rFonts w:ascii="Cambria Math" w:hAnsi="Cambria Math"/>
                </w:rPr>
                <m:t>t</m:t>
              </m:r>
            </m:sup>
          </m:sSup>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rsidR="00CD6FFB" w:rsidRDefault="00126752" w:rsidP="0015073F">
      <m:oMathPara>
        <m:oMath>
          <m:r>
            <w:rPr>
              <w:rFonts w:ascii="Cambria Math" w:hAnsi="Cambria Math"/>
            </w:rPr>
            <m:t>t=1,2, …, T</m:t>
          </m:r>
        </m:oMath>
      </m:oMathPara>
      <w:r>
        <w:br/>
      </w:r>
      <w:r>
        <w:t>potom by bylo možné k jeho linearizace použít logaritmickou transformaci, tj.</w:t>
      </w:r>
    </w:p>
    <w:p w:rsidR="00126752" w:rsidRDefault="003C15C7" w:rsidP="0015073F">
      <m:oMathPara>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γ</m:t>
                  </m:r>
                </m:e>
              </m:func>
              <m:r>
                <w:rPr>
                  <w:rFonts w:ascii="Cambria Math" w:hAnsi="Cambria Math"/>
                </w:rPr>
                <m:t>+</m:t>
              </m:r>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δt</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m:rPr>
                          <m:sty m:val="p"/>
                        </m:rPr>
                        <w:rPr>
                          <w:rFonts w:ascii="Cambria Math" w:hAnsi="Cambria Math"/>
                        </w:rPr>
                        <m:t>ε</m:t>
                      </m:r>
                    </m:e>
                    <m:sub>
                      <m:r>
                        <m:rPr>
                          <m:sty m:val="p"/>
                        </m:rPr>
                        <w:rPr>
                          <w:rFonts w:ascii="Cambria Math" w:hAnsi="Cambria Math"/>
                        </w:rPr>
                        <m:t>t</m:t>
                      </m:r>
                    </m:sub>
                  </m:sSub>
                </m:e>
              </m:func>
            </m:e>
          </m:func>
        </m:oMath>
      </m:oMathPara>
      <w:r w:rsidR="00126752">
        <w:br/>
      </w:r>
      <w:r w:rsidR="00126752">
        <w:t xml:space="preserve">Parametr </w:t>
      </w:r>
      <m:oMath>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δ</m:t>
            </m:r>
          </m:e>
        </m:func>
      </m:oMath>
      <w:r w:rsidR="00F64A92">
        <w:t xml:space="preserve"> charakterizuje přírůstek řady </w:t>
      </w:r>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X</m:t>
                </m:r>
              </m:e>
              <m:sub>
                <m:r>
                  <w:rPr>
                    <w:rFonts w:ascii="Cambria Math" w:hAnsi="Cambria Math"/>
                  </w:rPr>
                  <m:t>t</m:t>
                </m:r>
              </m:sub>
            </m:sSub>
          </m:e>
        </m:func>
      </m:oMath>
      <w:r w:rsidR="009855B8">
        <w:t xml:space="preserve"> při změně času </w:t>
      </w:r>
      <w:r w:rsidR="009855B8" w:rsidRPr="009855B8">
        <w:rPr>
          <w:i/>
        </w:rPr>
        <w:t xml:space="preserve">t </w:t>
      </w:r>
      <w:r w:rsidR="009855B8">
        <w:t>o jednotku.</w:t>
      </w:r>
    </w:p>
    <w:p w:rsidR="009855B8" w:rsidRDefault="009855B8" w:rsidP="0015073F">
      <w:r>
        <w:t>Čtvrtou možností, jak charakterizovat dynamiku řady, jsou koeficienty růstu a relativní přírůstky. Koeficient růstu je definován jako</w:t>
      </w:r>
    </w:p>
    <w:p w:rsidR="009855B8" w:rsidRDefault="003C15C7" w:rsidP="0015073F">
      <m:oMathPara>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m:t>
                  </m:r>
                </m:sub>
              </m:sSub>
            </m:num>
            <m:den>
              <m:sSub>
                <m:sSubPr>
                  <m:ctrlPr>
                    <w:rPr>
                      <w:rFonts w:ascii="Cambria Math" w:hAnsi="Cambria Math"/>
                      <w:i/>
                    </w:rPr>
                  </m:ctrlPr>
                </m:sSubPr>
                <m:e>
                  <m:r>
                    <w:rPr>
                      <w:rFonts w:ascii="Cambria Math" w:hAnsi="Cambria Math"/>
                    </w:rPr>
                    <m:t>X</m:t>
                  </m:r>
                </m:e>
                <m:sub>
                  <m:r>
                    <w:rPr>
                      <w:rFonts w:ascii="Cambria Math" w:hAnsi="Cambria Math"/>
                    </w:rPr>
                    <m:t>t-1</m:t>
                  </m:r>
                </m:sub>
              </m:sSub>
            </m:den>
          </m:f>
        </m:oMath>
      </m:oMathPara>
    </w:p>
    <w:p w:rsidR="00CD6FFB" w:rsidRDefault="00CD6FFB" w:rsidP="00CD6FFB">
      <m:oMathPara>
        <m:oMath>
          <m:r>
            <w:rPr>
              <w:rFonts w:ascii="Cambria Math" w:hAnsi="Cambria Math"/>
            </w:rPr>
            <m:t>t=2, 3, …, T</m:t>
          </m:r>
        </m:oMath>
      </m:oMathPara>
      <w:r>
        <w:br/>
      </w:r>
      <w:r>
        <w:t xml:space="preserve">a po vynásobení stem říká na kolik procent hodnoty v čase </w:t>
      </w:r>
      <w:r w:rsidRPr="00CD6FFB">
        <w:rPr>
          <w:i/>
        </w:rPr>
        <w:t>t – 1</w:t>
      </w:r>
      <w:r>
        <w:t xml:space="preserve"> se změnila hodnota v čase </w:t>
      </w:r>
      <w:r w:rsidRPr="00CD6FFB">
        <w:rPr>
          <w:i/>
        </w:rPr>
        <w:t>t</w:t>
      </w:r>
      <w:r>
        <w:t>. V případě exponenciálního trendu časové řady je možné model v čase t-1 vyjádřit ve tvaru</w:t>
      </w:r>
    </w:p>
    <w:p w:rsidR="00CD6FFB" w:rsidRDefault="003C15C7" w:rsidP="00CD6FFB">
      <m:oMathPara>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m:t>
                  </m:r>
                </m:sub>
              </m:sSub>
            </m:num>
            <m:den>
              <m:sSub>
                <m:sSubPr>
                  <m:ctrlPr>
                    <w:rPr>
                      <w:rFonts w:ascii="Cambria Math" w:hAnsi="Cambria Math"/>
                      <w:i/>
                    </w:rPr>
                  </m:ctrlPr>
                </m:sSubPr>
                <m:e>
                  <m:r>
                    <w:rPr>
                      <w:rFonts w:ascii="Cambria Math" w:hAnsi="Cambria Math"/>
                    </w:rPr>
                    <m:t>X</m:t>
                  </m:r>
                </m:e>
                <m:sub>
                  <m:r>
                    <w:rPr>
                      <w:rFonts w:ascii="Cambria Math" w:hAnsi="Cambria Math"/>
                    </w:rPr>
                    <m:t>t-1</m:t>
                  </m:r>
                </m:sub>
              </m:sSub>
            </m:den>
          </m:f>
          <m:r>
            <w:rPr>
              <w:rFonts w:ascii="Cambria Math" w:hAnsi="Cambria Math"/>
            </w:rPr>
            <m:t>=δ</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t</m:t>
                  </m:r>
                </m:sub>
              </m:sSub>
            </m:num>
            <m:den>
              <m:sSub>
                <m:sSubPr>
                  <m:ctrlPr>
                    <w:rPr>
                      <w:rFonts w:ascii="Cambria Math" w:hAnsi="Cambria Math"/>
                      <w:i/>
                    </w:rPr>
                  </m:ctrlPr>
                </m:sSubPr>
                <m:e>
                  <m:r>
                    <w:rPr>
                      <w:rFonts w:ascii="Cambria Math" w:hAnsi="Cambria Math"/>
                    </w:rPr>
                    <m:t>ε</m:t>
                  </m:r>
                </m:e>
                <m:sub>
                  <m:r>
                    <w:rPr>
                      <w:rFonts w:ascii="Cambria Math" w:hAnsi="Cambria Math"/>
                    </w:rPr>
                    <m:t>t-1</m:t>
                  </m:r>
                </m:sub>
              </m:sSub>
            </m:den>
          </m:f>
        </m:oMath>
      </m:oMathPara>
    </w:p>
    <w:p w:rsidR="00CD6FFB" w:rsidRDefault="00CD6FFB" w:rsidP="00CD6FFB">
      <m:oMathPara>
        <m:oMath>
          <m:r>
            <w:rPr>
              <w:rFonts w:ascii="Cambria Math" w:hAnsi="Cambria Math"/>
            </w:rPr>
            <m:t>t=2, 3, …, T</m:t>
          </m:r>
        </m:oMath>
      </m:oMathPara>
      <w:r>
        <w:br/>
      </w:r>
      <w:r>
        <w:t>po linearizace logaritmickou transformací má tento model formu</w:t>
      </w:r>
    </w:p>
    <w:p w:rsidR="00CD6FFB" w:rsidRDefault="003C15C7" w:rsidP="00CD6FFB">
      <m:oMathPara>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X</m:t>
                  </m:r>
                </m:e>
                <m:sub>
                  <m:r>
                    <w:rPr>
                      <w:rFonts w:ascii="Cambria Math" w:hAnsi="Cambria Math"/>
                    </w:rPr>
                    <m:t>t</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X</m:t>
                  </m:r>
                </m:e>
                <m:sub>
                  <m:r>
                    <w:rPr>
                      <w:rFonts w:ascii="Cambria Math" w:hAnsi="Cambria Math"/>
                    </w:rPr>
                    <m:t>t-1</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δ</m:t>
              </m:r>
            </m:e>
          </m:func>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rsidR="00CD6FFB" w:rsidRDefault="00577434" w:rsidP="00CD6FFB">
      <w:pPr>
        <w:rPr>
          <w:lang w:val="en-US"/>
        </w:rPr>
      </w:pPr>
      <m:oMathPara>
        <m:oMath>
          <m:r>
            <w:rPr>
              <w:rFonts w:ascii="Cambria Math" w:hAnsi="Cambria Math"/>
            </w:rPr>
            <m:t xml:space="preserve">t=2, 3, …, T, kde </m:t>
          </m:r>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ε</m:t>
                  </m:r>
                </m:e>
                <m:sub>
                  <m:r>
                    <w:rPr>
                      <w:rFonts w:ascii="Cambria Math" w:hAnsi="Cambria Math"/>
                    </w:rPr>
                    <m:t>t</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ε</m:t>
                  </m:r>
                </m:e>
                <m:sub>
                  <m:r>
                    <w:rPr>
                      <w:rFonts w:ascii="Cambria Math" w:hAnsi="Cambria Math"/>
                    </w:rPr>
                    <m:t>t-1</m:t>
                  </m:r>
                </m:sub>
              </m:sSub>
            </m:e>
          </m:func>
          <m:r>
            <w:rPr>
              <w:rFonts w:ascii="Cambria Math" w:hAnsi="Cambria Math"/>
            </w:rPr>
            <m:t>)</m:t>
          </m:r>
        </m:oMath>
      </m:oMathPara>
      <w:r>
        <w:br/>
      </w:r>
      <w:r>
        <w:t xml:space="preserve">Odhad parametru </w:t>
      </w:r>
      <m:oMath>
        <m:func>
          <m:funcPr>
            <m:ctrlPr>
              <w:rPr>
                <w:rFonts w:ascii="Cambria Math" w:hAnsi="Cambria Math"/>
                <w:i/>
              </w:rPr>
            </m:ctrlPr>
          </m:funcPr>
          <m:fName>
            <m:r>
              <m:rPr>
                <m:sty m:val="p"/>
              </m:rPr>
              <w:rPr>
                <w:rFonts w:ascii="Cambria Math" w:hAnsi="Cambria Math"/>
              </w:rPr>
              <m:t>ln</m:t>
            </m:r>
          </m:fName>
          <m:e>
            <m:r>
              <w:rPr>
                <w:rFonts w:ascii="Cambria Math" w:hAnsi="Cambria Math"/>
              </w:rPr>
              <m:t>δ</m:t>
            </m:r>
          </m:e>
        </m:func>
      </m:oMath>
      <w:r>
        <w:t xml:space="preserve"> se získá metodou nejmenších čtverců a má formu aritmetického prům</w:t>
      </w:r>
      <w:r>
        <w:t>ě</w:t>
      </w:r>
      <w:r>
        <w:t>ru prvních diferencí logaritmů časové řady. Po odlogaritmování se tento odhad interpretuje jako průměrný koeficient růstu a jedná se o geometrický průměr koeficientů růstu.</w:t>
      </w:r>
      <w:r>
        <w:rPr>
          <w:lang w:val="en-US"/>
        </w:rPr>
        <w:t>[1]</w:t>
      </w:r>
    </w:p>
    <w:p w:rsidR="00577434" w:rsidRDefault="00577434" w:rsidP="00577434">
      <w:pPr>
        <w:pStyle w:val="Nadpis3"/>
      </w:pPr>
      <w:bookmarkStart w:id="50" w:name="_Toc310949502"/>
      <w:r w:rsidRPr="00477307">
        <w:t>Sezónnost</w:t>
      </w:r>
      <w:bookmarkEnd w:id="50"/>
    </w:p>
    <w:p w:rsidR="00992460" w:rsidRDefault="00992460" w:rsidP="00992460">
      <w:pPr>
        <w:rPr>
          <w:lang w:eastAsia="cs-CZ"/>
        </w:rPr>
      </w:pPr>
      <w:r>
        <w:rPr>
          <w:rFonts w:ascii="csti12" w:hAnsi="csti12" w:cs="csti12"/>
          <w:lang w:eastAsia="cs-CZ"/>
        </w:rPr>
        <w:t xml:space="preserve">Sezónní složka </w:t>
      </w:r>
      <w:r>
        <w:rPr>
          <w:lang w:eastAsia="cs-CZ"/>
        </w:rPr>
        <w:t>zobrazuje pravidelně se opakující změny v časové řadě, které probíhají v jednom kalendářním roce a každý rok se opakují. Příčinami sezónních změn jsou nejčastěji vlivy změny ročních období nebo také různé společenské zvyklosti (výplata mezd v určitou dobu, svátky, dovolené, atp.).</w:t>
      </w:r>
    </w:p>
    <w:p w:rsidR="003006FE" w:rsidRDefault="003006FE" w:rsidP="00992460">
      <w:pPr>
        <w:rPr>
          <w:lang w:eastAsia="cs-CZ"/>
        </w:rPr>
      </w:pPr>
      <w:r>
        <w:rPr>
          <w:lang w:eastAsia="cs-CZ"/>
        </w:rPr>
        <w:t>Tato periodická oscilace, jak již víme, může mít dvě podoby odlišující se délkou vlny k</w:t>
      </w:r>
      <w:r>
        <w:rPr>
          <w:lang w:eastAsia="cs-CZ"/>
        </w:rPr>
        <w:t>o</w:t>
      </w:r>
      <w:r>
        <w:rPr>
          <w:lang w:eastAsia="cs-CZ"/>
        </w:rPr>
        <w:t>lísání. V první řadě je to sezónní složka časových řad, kterou rozumíme periodicky se opak</w:t>
      </w:r>
      <w:r>
        <w:rPr>
          <w:lang w:eastAsia="cs-CZ"/>
        </w:rPr>
        <w:t>u</w:t>
      </w:r>
      <w:r>
        <w:rPr>
          <w:lang w:eastAsia="cs-CZ"/>
        </w:rPr>
        <w:t>jící obousměrné odchylky údajů řady od trendu, přičemž předpokládáme, že jde o odchylky opakující se s periodicitou jeden rok či kratší. V ekonomických časových řadách půjde nejča</w:t>
      </w:r>
      <w:r>
        <w:rPr>
          <w:lang w:eastAsia="cs-CZ"/>
        </w:rPr>
        <w:t>s</w:t>
      </w:r>
      <w:r>
        <w:rPr>
          <w:lang w:eastAsia="cs-CZ"/>
        </w:rPr>
        <w:lastRenderedPageBreak/>
        <w:t>těji o periodicitu měsíční nebo čtvrtletní. Oscilace vznikají ponejvíce v důsledku přímých či nepřímých příčin, které se rok co rok pravidelně opakují jako projev existence pravidelného střídání ročních období.</w:t>
      </w:r>
    </w:p>
    <w:p w:rsidR="003006FE" w:rsidRDefault="003006FE" w:rsidP="00992460">
      <w:pPr>
        <w:rPr>
          <w:lang w:eastAsia="cs-CZ"/>
        </w:rPr>
      </w:pPr>
      <w:r>
        <w:rPr>
          <w:lang w:eastAsia="cs-CZ"/>
        </w:rPr>
        <w:t>Vedle toho vnímáme také oscilace s délkou vlny větší než jeden rok. Zde hovoříme o cyklické složce. Problematikou ekonomického</w:t>
      </w:r>
      <w:r w:rsidR="009D1CA5">
        <w:rPr>
          <w:lang w:eastAsia="cs-CZ"/>
        </w:rPr>
        <w:t xml:space="preserve"> cyklu se zde nebudeme zabývat, protože pro krátké období nemá na osobní finance zásadní vliv. </w:t>
      </w:r>
    </w:p>
    <w:p w:rsidR="009D1CA5" w:rsidRDefault="009D1CA5" w:rsidP="00992460">
      <w:pPr>
        <w:rPr>
          <w:lang w:eastAsia="cs-CZ"/>
        </w:rPr>
      </w:pPr>
      <w:r>
        <w:rPr>
          <w:lang w:eastAsia="cs-CZ"/>
        </w:rPr>
        <w:t>Předpokládáme-li reálnou existenci sezónní složky v časové řadě, přichází ke slovu ne</w:t>
      </w:r>
      <w:r>
        <w:rPr>
          <w:lang w:eastAsia="cs-CZ"/>
        </w:rPr>
        <w:t>j</w:t>
      </w:r>
      <w:r>
        <w:rPr>
          <w:lang w:eastAsia="cs-CZ"/>
        </w:rPr>
        <w:t>prve kvantifikace sezónních výkyvů. Druhým důležitým úkolem pak bývá provést tav. Sezó</w:t>
      </w:r>
      <w:r>
        <w:rPr>
          <w:lang w:eastAsia="cs-CZ"/>
        </w:rPr>
        <w:t>n</w:t>
      </w:r>
      <w:r>
        <w:rPr>
          <w:lang w:eastAsia="cs-CZ"/>
        </w:rPr>
        <w:t>ní očišťování. Jeho cílem je vyloučit sezónní složku z analyzované řady, protože sezónní k</w:t>
      </w:r>
      <w:r>
        <w:rPr>
          <w:lang w:eastAsia="cs-CZ"/>
        </w:rPr>
        <w:t>o</w:t>
      </w:r>
      <w:r>
        <w:rPr>
          <w:lang w:eastAsia="cs-CZ"/>
        </w:rPr>
        <w:t>lísání do značné míry zakrývá základní dynamiku ekonomických jevů znemožňuje tím prov</w:t>
      </w:r>
      <w:r>
        <w:rPr>
          <w:lang w:eastAsia="cs-CZ"/>
        </w:rPr>
        <w:t>á</w:t>
      </w:r>
      <w:r>
        <w:rPr>
          <w:lang w:eastAsia="cs-CZ"/>
        </w:rPr>
        <w:t>dět kvalifikované srovnání vývoje v jednotlivých obdobích uvnitř roku.</w:t>
      </w:r>
    </w:p>
    <w:p w:rsidR="0075447B" w:rsidRPr="00D708A3" w:rsidRDefault="009D1CA5" w:rsidP="00D708A3">
      <w:pPr>
        <w:rPr>
          <w:lang w:val="en-US" w:eastAsia="cs-CZ"/>
        </w:rPr>
      </w:pPr>
      <w:r>
        <w:rPr>
          <w:lang w:eastAsia="cs-CZ"/>
        </w:rPr>
        <w:t xml:space="preserve">Modely sezónnosti mohou mít velice rozmanitou podobu. Záleží především na tom, jaké budeme formulovat předpoklady jednak o charakteru trendu analyzované časové řady, jednak o vzájemném vztahu trendové a sezónní složky. Nejčastější cestou je buď technika konstrukce sezónních rozdílů a indexů, nebo klasický regresní přístup k sezónní složce. </w:t>
      </w:r>
      <w:r>
        <w:rPr>
          <w:lang w:val="en-US" w:eastAsia="cs-CZ"/>
        </w:rPr>
        <w:t>[5]</w:t>
      </w:r>
    </w:p>
    <w:p w:rsidR="0075447B" w:rsidRDefault="0075447B" w:rsidP="0075447B">
      <w:pPr>
        <w:pStyle w:val="Nadpis3"/>
      </w:pPr>
      <w:bookmarkStart w:id="51" w:name="_Toc310949503"/>
      <w:r>
        <w:t>Korelace Dat</w:t>
      </w:r>
      <w:bookmarkEnd w:id="51"/>
    </w:p>
    <w:p w:rsidR="0075447B" w:rsidRDefault="00473A9B" w:rsidP="0075447B">
      <w:r>
        <w:t>Korelace je statistická technika pro zjištění zda a případně kolik se dvě sady dat ovlivňují. Pro měření míry tohoto ovlivnění existuje mnoho metod, různících se přístupem i vstupy, kt</w:t>
      </w:r>
      <w:r>
        <w:t>e</w:t>
      </w:r>
      <w:r>
        <w:t>ré zvládají zpracovat.</w:t>
      </w:r>
    </w:p>
    <w:p w:rsidR="0075447B" w:rsidRDefault="0075447B" w:rsidP="0075447B">
      <w:pPr>
        <w:rPr>
          <w:color w:val="FF0000"/>
        </w:rPr>
      </w:pPr>
      <w:r>
        <w:t xml:space="preserve">Sledujeme-li </w:t>
      </w:r>
      <w:r w:rsidR="00473A9B">
        <w:t>pouze dvě proměnné</w:t>
      </w:r>
      <w:r w:rsidR="005F13A2">
        <w:t>, získáme první představu o jejich závislosti už pouhým uspořádáním zjištěných údajů do tzv. dvourozměrné tabulky. V hlavičce této tabulky se uv</w:t>
      </w:r>
      <w:r w:rsidR="005F13A2">
        <w:t>á</w:t>
      </w:r>
      <w:r w:rsidR="005F13A2">
        <w:t>dějí hodnoty jedné proměnné, v legendě hodnoty proměnné druhé a v jednotlivých políčkách tabulky četnosti kombinací hodnot obou proměnných. Tyto četnosti nazveme sdružené če</w:t>
      </w:r>
      <w:r w:rsidR="005F13A2">
        <w:t>t</w:t>
      </w:r>
      <w:r w:rsidR="005F13A2">
        <w:t xml:space="preserve">nosti a budeme je značit </w:t>
      </w:r>
      <m:oMath>
        <m:sSub>
          <m:sSubPr>
            <m:ctrlPr>
              <w:rPr>
                <w:rFonts w:ascii="Cambria Math" w:hAnsi="Cambria Math"/>
                <w:i/>
              </w:rPr>
            </m:ctrlPr>
          </m:sSubPr>
          <m:e>
            <m:r>
              <w:rPr>
                <w:rFonts w:ascii="Cambria Math" w:hAnsi="Cambria Math"/>
              </w:rPr>
              <m:t>n</m:t>
            </m:r>
          </m:e>
          <m:sub>
            <m:r>
              <w:rPr>
                <w:rFonts w:ascii="Cambria Math" w:hAnsi="Cambria Math"/>
              </w:rPr>
              <m:t>ij</m:t>
            </m:r>
          </m:sub>
        </m:sSub>
      </m:oMath>
      <w:r w:rsidR="005F13A2">
        <w:t xml:space="preserve">. V posledním řádku tabulky jsou sloupcové součty. Jsou tzv. okrajové (marginální) četnosti. Řádkové součty označíme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5F13A2">
        <w:t xml:space="preserve"> a sloupcové součty označíme </w:t>
      </w:r>
      <m:oMath>
        <m:sSub>
          <m:sSubPr>
            <m:ctrlPr>
              <w:rPr>
                <w:rFonts w:ascii="Cambria Math" w:hAnsi="Cambria Math"/>
                <w:i/>
              </w:rPr>
            </m:ctrlPr>
          </m:sSubPr>
          <m:e>
            <m:r>
              <w:rPr>
                <w:rFonts w:ascii="Cambria Math" w:hAnsi="Cambria Math"/>
              </w:rPr>
              <m:t>n</m:t>
            </m:r>
          </m:e>
          <m:sub>
            <m:r>
              <w:rPr>
                <w:rFonts w:ascii="Cambria Math" w:hAnsi="Cambria Math"/>
              </w:rPr>
              <m:t>j</m:t>
            </m:r>
          </m:sub>
        </m:sSub>
      </m:oMath>
      <w:r w:rsidR="005F13A2">
        <w:t xml:space="preserve">. Symbolem </w:t>
      </w:r>
      <w:r w:rsidR="005F13A2">
        <w:rPr>
          <w:i/>
        </w:rPr>
        <w:t>n</w:t>
      </w:r>
      <w:r w:rsidR="005F13A2">
        <w:t xml:space="preserve"> budeme značit rozsah souboru, symboly </w:t>
      </w:r>
      <w:r w:rsidR="005F13A2">
        <w:rPr>
          <w:i/>
        </w:rPr>
        <w:t>r</w:t>
      </w:r>
      <w:r w:rsidR="00CF6538">
        <w:t xml:space="preserve"> a </w:t>
      </w:r>
      <w:r w:rsidR="00CF6538">
        <w:rPr>
          <w:i/>
        </w:rPr>
        <w:t>s</w:t>
      </w:r>
      <w:r w:rsidR="00CF6538">
        <w:t xml:space="preserve"> počty řádků a sloupců tabulky (bez součtového řádku a součtového sloupce). Sledované proměnné, ať slovní nebo číselné, bud</w:t>
      </w:r>
      <w:r w:rsidR="00CF6538">
        <w:t>e</w:t>
      </w:r>
      <w:r w:rsidR="00CF6538">
        <w:t xml:space="preserve">me značit </w:t>
      </w:r>
      <w:r w:rsidR="00CF6538" w:rsidRPr="00DB5778">
        <w:rPr>
          <w:i/>
        </w:rPr>
        <w:t>x,y</w:t>
      </w:r>
      <w:r w:rsidR="00CF6538">
        <w:t xml:space="preserve">. Schématem dvourozměrné tabulky je pak tabulka </w:t>
      </w:r>
      <w:r w:rsidR="00CF6538" w:rsidRPr="00CF6538">
        <w:rPr>
          <w:color w:val="FF0000"/>
        </w:rPr>
        <w:t>(doplnit číslo tabulky)</w:t>
      </w:r>
      <w:r w:rsidR="00CF6538">
        <w:rPr>
          <w:color w:val="FF0000"/>
        </w:rPr>
        <w:t>.</w:t>
      </w:r>
    </w:p>
    <w:p w:rsidR="00AB68CE" w:rsidRDefault="00AB68CE" w:rsidP="0075447B">
      <w:pPr>
        <w:rPr>
          <w:color w:val="FF0000"/>
        </w:rPr>
      </w:pPr>
    </w:p>
    <w:tbl>
      <w:tblPr>
        <w:tblStyle w:val="Mkatabulky"/>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42"/>
        <w:gridCol w:w="1653"/>
        <w:gridCol w:w="1512"/>
        <w:gridCol w:w="1442"/>
        <w:gridCol w:w="1509"/>
        <w:gridCol w:w="1630"/>
      </w:tblGrid>
      <w:tr w:rsidR="00AB68CE" w:rsidTr="007862DC">
        <w:tc>
          <w:tcPr>
            <w:tcW w:w="1542" w:type="dxa"/>
            <w:vMerge w:val="restart"/>
          </w:tcPr>
          <w:p w:rsidR="00AB68CE" w:rsidRDefault="00AB68CE" w:rsidP="00CF6538">
            <w:pPr>
              <w:ind w:firstLine="0"/>
              <w:jc w:val="center"/>
            </w:pPr>
            <w:r>
              <w:t xml:space="preserve">Hodnoty </w:t>
            </w:r>
            <w:r>
              <w:lastRenderedPageBreak/>
              <w:t>proměnné x</w:t>
            </w:r>
          </w:p>
        </w:tc>
        <w:tc>
          <w:tcPr>
            <w:tcW w:w="6116" w:type="dxa"/>
            <w:gridSpan w:val="4"/>
          </w:tcPr>
          <w:p w:rsidR="00AB68CE" w:rsidRDefault="00AB68CE" w:rsidP="00CF6538">
            <w:pPr>
              <w:ind w:firstLine="0"/>
              <w:jc w:val="center"/>
            </w:pPr>
            <w:r>
              <w:lastRenderedPageBreak/>
              <w:t>Hodnoty proměnné y</w:t>
            </w:r>
          </w:p>
        </w:tc>
        <w:tc>
          <w:tcPr>
            <w:tcW w:w="1630" w:type="dxa"/>
            <w:vMerge w:val="restart"/>
          </w:tcPr>
          <w:p w:rsidR="00AB68CE" w:rsidRDefault="00AB68CE" w:rsidP="00CF6538">
            <w:pPr>
              <w:ind w:firstLine="0"/>
              <w:jc w:val="center"/>
            </w:pPr>
            <w:r>
              <w:t>Součty če</w:t>
            </w:r>
            <w:r>
              <w:t>t</w:t>
            </w:r>
            <w:r>
              <w:lastRenderedPageBreak/>
              <w:t xml:space="preserve">ností </w:t>
            </w:r>
            <m:oMath>
              <m:sSub>
                <m:sSubPr>
                  <m:ctrlPr>
                    <w:rPr>
                      <w:rFonts w:ascii="Cambria Math" w:hAnsi="Cambria Math"/>
                      <w:i/>
                    </w:rPr>
                  </m:ctrlPr>
                </m:sSubPr>
                <m:e>
                  <m:r>
                    <w:rPr>
                      <w:rFonts w:ascii="Cambria Math" w:hAnsi="Cambria Math"/>
                    </w:rPr>
                    <m:t>n</m:t>
                  </m:r>
                </m:e>
                <m:sub>
                  <m:r>
                    <w:rPr>
                      <w:rFonts w:ascii="Cambria Math" w:hAnsi="Cambria Math"/>
                    </w:rPr>
                    <m:t>i.</m:t>
                  </m:r>
                </m:sub>
              </m:sSub>
            </m:oMath>
          </w:p>
        </w:tc>
      </w:tr>
      <w:tr w:rsidR="00AB68CE" w:rsidTr="00AB68CE">
        <w:tc>
          <w:tcPr>
            <w:tcW w:w="1542" w:type="dxa"/>
            <w:vMerge/>
            <w:tcBorders>
              <w:bottom w:val="single" w:sz="4" w:space="0" w:color="auto"/>
              <w:right w:val="single" w:sz="4" w:space="0" w:color="auto"/>
            </w:tcBorders>
          </w:tcPr>
          <w:p w:rsidR="00AB68CE" w:rsidRDefault="00AB68CE" w:rsidP="00CF6538">
            <w:pPr>
              <w:ind w:firstLine="0"/>
              <w:jc w:val="center"/>
            </w:pPr>
          </w:p>
        </w:tc>
        <w:tc>
          <w:tcPr>
            <w:tcW w:w="1653" w:type="dxa"/>
            <w:tcBorders>
              <w:top w:val="single" w:sz="4" w:space="0" w:color="auto"/>
              <w:left w:val="single" w:sz="4" w:space="0" w:color="auto"/>
              <w:bottom w:val="single" w:sz="4" w:space="0" w:color="auto"/>
              <w:right w:val="nil"/>
            </w:tcBorders>
          </w:tcPr>
          <w:p w:rsidR="00AB68CE" w:rsidRDefault="003C15C7" w:rsidP="00CF6538">
            <w:pPr>
              <w:ind w:firstLine="0"/>
              <w:jc w:val="cente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oMath>
            </m:oMathPara>
          </w:p>
        </w:tc>
        <w:tc>
          <w:tcPr>
            <w:tcW w:w="1512" w:type="dxa"/>
            <w:tcBorders>
              <w:top w:val="single" w:sz="4" w:space="0" w:color="auto"/>
              <w:left w:val="nil"/>
              <w:bottom w:val="single" w:sz="4" w:space="0" w:color="auto"/>
              <w:right w:val="nil"/>
            </w:tcBorders>
          </w:tcPr>
          <w:p w:rsidR="00AB68CE" w:rsidRDefault="003C15C7" w:rsidP="00CF6538">
            <w:pPr>
              <w:ind w:firstLine="0"/>
              <w:jc w:val="center"/>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oMath>
            </m:oMathPara>
          </w:p>
        </w:tc>
        <w:tc>
          <w:tcPr>
            <w:tcW w:w="1442" w:type="dxa"/>
            <w:tcBorders>
              <w:top w:val="single" w:sz="4" w:space="0" w:color="auto"/>
              <w:left w:val="nil"/>
              <w:bottom w:val="single" w:sz="4" w:space="0" w:color="auto"/>
              <w:right w:val="nil"/>
            </w:tcBorders>
          </w:tcPr>
          <w:p w:rsidR="00AB68CE" w:rsidRPr="00836FEC" w:rsidRDefault="00AB68CE" w:rsidP="00CF6538">
            <w:pPr>
              <w:ind w:firstLine="0"/>
              <w:jc w:val="center"/>
              <w:rPr>
                <w:rFonts w:ascii="Arial" w:hAnsi="Arial" w:cs="Arial"/>
              </w:rPr>
            </w:pPr>
            <w:r>
              <w:rPr>
                <w:rFonts w:ascii="Arial" w:hAnsi="Arial" w:cs="Arial"/>
              </w:rPr>
              <w:t>…</w:t>
            </w:r>
          </w:p>
        </w:tc>
        <w:tc>
          <w:tcPr>
            <w:tcW w:w="1509" w:type="dxa"/>
            <w:tcBorders>
              <w:top w:val="single" w:sz="4" w:space="0" w:color="auto"/>
              <w:left w:val="nil"/>
              <w:bottom w:val="single" w:sz="4" w:space="0" w:color="auto"/>
              <w:right w:val="single" w:sz="4" w:space="0" w:color="auto"/>
            </w:tcBorders>
          </w:tcPr>
          <w:p w:rsidR="00AB68CE" w:rsidRDefault="003C15C7" w:rsidP="00CF6538">
            <w:pPr>
              <w:ind w:firstLine="0"/>
              <w:jc w:val="center"/>
            </w:pPr>
            <m:oMathPara>
              <m:oMath>
                <m:sSub>
                  <m:sSubPr>
                    <m:ctrlPr>
                      <w:rPr>
                        <w:rFonts w:ascii="Cambria Math" w:hAnsi="Cambria Math"/>
                        <w:i/>
                      </w:rPr>
                    </m:ctrlPr>
                  </m:sSubPr>
                  <m:e>
                    <m:r>
                      <w:rPr>
                        <w:rFonts w:ascii="Cambria Math" w:hAnsi="Cambria Math"/>
                      </w:rPr>
                      <m:t>y</m:t>
                    </m:r>
                  </m:e>
                  <m:sub>
                    <m:r>
                      <w:rPr>
                        <w:rFonts w:ascii="Cambria Math" w:hAnsi="Cambria Math"/>
                      </w:rPr>
                      <m:t>s</m:t>
                    </m:r>
                  </m:sub>
                </m:sSub>
              </m:oMath>
            </m:oMathPara>
          </w:p>
        </w:tc>
        <w:tc>
          <w:tcPr>
            <w:tcW w:w="1630" w:type="dxa"/>
            <w:vMerge/>
            <w:tcBorders>
              <w:left w:val="single" w:sz="4" w:space="0" w:color="auto"/>
              <w:bottom w:val="single" w:sz="4" w:space="0" w:color="auto"/>
            </w:tcBorders>
          </w:tcPr>
          <w:p w:rsidR="00AB68CE" w:rsidRDefault="00AB68CE" w:rsidP="00CF6538">
            <w:pPr>
              <w:ind w:firstLine="0"/>
              <w:jc w:val="center"/>
            </w:pPr>
          </w:p>
        </w:tc>
      </w:tr>
      <w:tr w:rsidR="00AB68CE" w:rsidTr="00AB68CE">
        <w:tc>
          <w:tcPr>
            <w:tcW w:w="1542" w:type="dxa"/>
            <w:tcBorders>
              <w:top w:val="single" w:sz="4" w:space="0" w:color="auto"/>
              <w:left w:val="single" w:sz="4" w:space="0" w:color="auto"/>
              <w:bottom w:val="nil"/>
              <w:right w:val="single" w:sz="4" w:space="0" w:color="auto"/>
            </w:tcBorders>
          </w:tcPr>
          <w:p w:rsidR="00AB68CE" w:rsidRDefault="003C15C7" w:rsidP="00CF6538">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i</m:t>
                    </m:r>
                  </m:sub>
                </m:sSub>
              </m:oMath>
            </m:oMathPara>
          </w:p>
        </w:tc>
        <w:tc>
          <w:tcPr>
            <w:tcW w:w="1653" w:type="dxa"/>
            <w:tcBorders>
              <w:top w:val="single" w:sz="4" w:space="0" w:color="auto"/>
              <w:left w:val="single" w:sz="4" w:space="0" w:color="auto"/>
              <w:bottom w:val="nil"/>
              <w:right w:val="nil"/>
            </w:tcBorders>
          </w:tcPr>
          <w:p w:rsidR="00AB68CE" w:rsidRDefault="003C15C7" w:rsidP="00CF6538">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11</m:t>
                    </m:r>
                  </m:sub>
                </m:sSub>
              </m:oMath>
            </m:oMathPara>
          </w:p>
        </w:tc>
        <w:tc>
          <w:tcPr>
            <w:tcW w:w="1512" w:type="dxa"/>
            <w:tcBorders>
              <w:top w:val="single" w:sz="4" w:space="0" w:color="auto"/>
              <w:left w:val="nil"/>
              <w:bottom w:val="nil"/>
              <w:right w:val="nil"/>
            </w:tcBorders>
          </w:tcPr>
          <w:p w:rsidR="00AB68CE" w:rsidRDefault="003C15C7" w:rsidP="00CF6538">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12</m:t>
                    </m:r>
                  </m:sub>
                </m:sSub>
              </m:oMath>
            </m:oMathPara>
          </w:p>
        </w:tc>
        <w:tc>
          <w:tcPr>
            <w:tcW w:w="1442" w:type="dxa"/>
            <w:tcBorders>
              <w:top w:val="single" w:sz="4" w:space="0" w:color="auto"/>
              <w:left w:val="nil"/>
              <w:bottom w:val="nil"/>
              <w:right w:val="nil"/>
            </w:tcBorders>
          </w:tcPr>
          <w:p w:rsidR="00AB68CE" w:rsidRPr="00836FEC" w:rsidRDefault="00AB68CE" w:rsidP="00CF6538">
            <w:pPr>
              <w:ind w:firstLine="0"/>
              <w:jc w:val="center"/>
              <w:rPr>
                <w:rFonts w:ascii="Arial" w:hAnsi="Arial" w:cs="Arial"/>
              </w:rPr>
            </w:pPr>
          </w:p>
        </w:tc>
        <w:tc>
          <w:tcPr>
            <w:tcW w:w="1509" w:type="dxa"/>
            <w:tcBorders>
              <w:top w:val="single" w:sz="4" w:space="0" w:color="auto"/>
              <w:left w:val="nil"/>
              <w:bottom w:val="nil"/>
              <w:right w:val="single" w:sz="4" w:space="0" w:color="auto"/>
            </w:tcBorders>
          </w:tcPr>
          <w:p w:rsidR="00AB68CE" w:rsidRDefault="003C15C7" w:rsidP="00AB68CE">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1s</m:t>
                    </m:r>
                  </m:sub>
                </m:sSub>
              </m:oMath>
            </m:oMathPara>
          </w:p>
        </w:tc>
        <w:tc>
          <w:tcPr>
            <w:tcW w:w="1630" w:type="dxa"/>
            <w:tcBorders>
              <w:top w:val="single" w:sz="4" w:space="0" w:color="auto"/>
              <w:left w:val="single" w:sz="4" w:space="0" w:color="auto"/>
              <w:bottom w:val="nil"/>
              <w:right w:val="single" w:sz="4" w:space="0" w:color="auto"/>
            </w:tcBorders>
          </w:tcPr>
          <w:p w:rsidR="00AB68CE" w:rsidRDefault="003C15C7" w:rsidP="00AB68CE">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oMath>
            </m:oMathPara>
          </w:p>
        </w:tc>
      </w:tr>
      <w:tr w:rsidR="00AB68CE" w:rsidTr="00AB68CE">
        <w:tc>
          <w:tcPr>
            <w:tcW w:w="1542" w:type="dxa"/>
            <w:tcBorders>
              <w:top w:val="nil"/>
              <w:left w:val="single" w:sz="4" w:space="0" w:color="auto"/>
              <w:bottom w:val="nil"/>
              <w:right w:val="single" w:sz="4" w:space="0" w:color="auto"/>
            </w:tcBorders>
          </w:tcPr>
          <w:p w:rsidR="00AB68CE" w:rsidRDefault="003C15C7" w:rsidP="00CF6538">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i</m:t>
                    </m:r>
                  </m:sub>
                </m:sSub>
              </m:oMath>
            </m:oMathPara>
          </w:p>
        </w:tc>
        <w:tc>
          <w:tcPr>
            <w:tcW w:w="1653" w:type="dxa"/>
            <w:tcBorders>
              <w:top w:val="nil"/>
              <w:left w:val="single" w:sz="4" w:space="0" w:color="auto"/>
              <w:bottom w:val="nil"/>
              <w:right w:val="nil"/>
            </w:tcBorders>
          </w:tcPr>
          <w:p w:rsidR="00AB68CE" w:rsidRDefault="003C15C7" w:rsidP="00AB68CE">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21</m:t>
                    </m:r>
                  </m:sub>
                </m:sSub>
              </m:oMath>
            </m:oMathPara>
          </w:p>
        </w:tc>
        <w:tc>
          <w:tcPr>
            <w:tcW w:w="1512" w:type="dxa"/>
            <w:tcBorders>
              <w:top w:val="nil"/>
              <w:left w:val="nil"/>
              <w:bottom w:val="nil"/>
              <w:right w:val="nil"/>
            </w:tcBorders>
          </w:tcPr>
          <w:p w:rsidR="00AB68CE" w:rsidRDefault="003C15C7" w:rsidP="00AB68CE">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22</m:t>
                    </m:r>
                  </m:sub>
                </m:sSub>
              </m:oMath>
            </m:oMathPara>
          </w:p>
        </w:tc>
        <w:tc>
          <w:tcPr>
            <w:tcW w:w="1442" w:type="dxa"/>
            <w:tcBorders>
              <w:top w:val="nil"/>
              <w:left w:val="nil"/>
              <w:bottom w:val="nil"/>
              <w:right w:val="nil"/>
            </w:tcBorders>
          </w:tcPr>
          <w:p w:rsidR="00AB68CE" w:rsidRPr="00836FEC" w:rsidRDefault="00AB68CE" w:rsidP="00CF6538">
            <w:pPr>
              <w:ind w:firstLine="0"/>
              <w:jc w:val="center"/>
              <w:rPr>
                <w:rFonts w:ascii="Arial" w:hAnsi="Arial" w:cs="Arial"/>
              </w:rPr>
            </w:pPr>
          </w:p>
        </w:tc>
        <w:tc>
          <w:tcPr>
            <w:tcW w:w="1509" w:type="dxa"/>
            <w:tcBorders>
              <w:top w:val="nil"/>
              <w:left w:val="nil"/>
              <w:bottom w:val="nil"/>
              <w:right w:val="single" w:sz="4" w:space="0" w:color="auto"/>
            </w:tcBorders>
          </w:tcPr>
          <w:p w:rsidR="00AB68CE" w:rsidRDefault="003C15C7" w:rsidP="00AB68CE">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2s</m:t>
                    </m:r>
                  </m:sub>
                </m:sSub>
              </m:oMath>
            </m:oMathPara>
          </w:p>
        </w:tc>
        <w:tc>
          <w:tcPr>
            <w:tcW w:w="1630" w:type="dxa"/>
            <w:tcBorders>
              <w:top w:val="nil"/>
              <w:left w:val="single" w:sz="4" w:space="0" w:color="auto"/>
              <w:bottom w:val="nil"/>
              <w:right w:val="single" w:sz="4" w:space="0" w:color="auto"/>
            </w:tcBorders>
          </w:tcPr>
          <w:p w:rsidR="00AB68CE" w:rsidRDefault="003C15C7" w:rsidP="00AB68CE">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2.</m:t>
                    </m:r>
                  </m:sub>
                </m:sSub>
              </m:oMath>
            </m:oMathPara>
          </w:p>
        </w:tc>
      </w:tr>
      <w:tr w:rsidR="00AB68CE" w:rsidTr="00AB68CE">
        <w:tc>
          <w:tcPr>
            <w:tcW w:w="1542" w:type="dxa"/>
            <w:tcBorders>
              <w:top w:val="nil"/>
              <w:left w:val="single" w:sz="4" w:space="0" w:color="auto"/>
              <w:bottom w:val="nil"/>
              <w:right w:val="single" w:sz="4" w:space="0" w:color="auto"/>
            </w:tcBorders>
          </w:tcPr>
          <w:p w:rsidR="00AB68CE" w:rsidRDefault="00AB68CE" w:rsidP="00CF6538">
            <w:pPr>
              <w:ind w:firstLine="0"/>
              <w:jc w:val="center"/>
            </w:pPr>
            <w:r>
              <w:t>…</w:t>
            </w:r>
          </w:p>
        </w:tc>
        <w:tc>
          <w:tcPr>
            <w:tcW w:w="1653" w:type="dxa"/>
            <w:tcBorders>
              <w:top w:val="nil"/>
              <w:left w:val="single" w:sz="4" w:space="0" w:color="auto"/>
              <w:bottom w:val="nil"/>
              <w:right w:val="nil"/>
            </w:tcBorders>
          </w:tcPr>
          <w:p w:rsidR="00AB68CE" w:rsidRDefault="00AB68CE" w:rsidP="00CF6538">
            <w:pPr>
              <w:ind w:firstLine="0"/>
              <w:jc w:val="center"/>
            </w:pPr>
          </w:p>
        </w:tc>
        <w:tc>
          <w:tcPr>
            <w:tcW w:w="1512" w:type="dxa"/>
            <w:tcBorders>
              <w:top w:val="nil"/>
              <w:left w:val="nil"/>
              <w:bottom w:val="nil"/>
              <w:right w:val="nil"/>
            </w:tcBorders>
          </w:tcPr>
          <w:p w:rsidR="00AB68CE" w:rsidRDefault="00AB68CE" w:rsidP="00CF6538">
            <w:pPr>
              <w:ind w:firstLine="0"/>
              <w:jc w:val="center"/>
            </w:pPr>
          </w:p>
        </w:tc>
        <w:tc>
          <w:tcPr>
            <w:tcW w:w="1442" w:type="dxa"/>
            <w:tcBorders>
              <w:top w:val="nil"/>
              <w:left w:val="nil"/>
              <w:bottom w:val="nil"/>
              <w:right w:val="nil"/>
            </w:tcBorders>
          </w:tcPr>
          <w:p w:rsidR="00AB68CE" w:rsidRDefault="00AB68CE" w:rsidP="00CF6538">
            <w:pPr>
              <w:ind w:firstLine="0"/>
              <w:jc w:val="center"/>
            </w:pPr>
          </w:p>
        </w:tc>
        <w:tc>
          <w:tcPr>
            <w:tcW w:w="1509" w:type="dxa"/>
            <w:tcBorders>
              <w:top w:val="nil"/>
              <w:left w:val="nil"/>
              <w:bottom w:val="nil"/>
              <w:right w:val="single" w:sz="4" w:space="0" w:color="auto"/>
            </w:tcBorders>
          </w:tcPr>
          <w:p w:rsidR="00AB68CE" w:rsidRDefault="00AB68CE" w:rsidP="00CF6538">
            <w:pPr>
              <w:ind w:firstLine="0"/>
              <w:jc w:val="center"/>
            </w:pPr>
          </w:p>
        </w:tc>
        <w:tc>
          <w:tcPr>
            <w:tcW w:w="1630" w:type="dxa"/>
            <w:tcBorders>
              <w:top w:val="nil"/>
              <w:left w:val="single" w:sz="4" w:space="0" w:color="auto"/>
              <w:bottom w:val="nil"/>
              <w:right w:val="single" w:sz="4" w:space="0" w:color="auto"/>
            </w:tcBorders>
          </w:tcPr>
          <w:p w:rsidR="00AB68CE" w:rsidRDefault="00AB68CE" w:rsidP="00CF6538">
            <w:pPr>
              <w:ind w:firstLine="0"/>
              <w:jc w:val="center"/>
            </w:pPr>
          </w:p>
        </w:tc>
      </w:tr>
      <w:tr w:rsidR="00AB68CE" w:rsidTr="00AB68CE">
        <w:tc>
          <w:tcPr>
            <w:tcW w:w="1542" w:type="dxa"/>
            <w:tcBorders>
              <w:top w:val="nil"/>
              <w:left w:val="single" w:sz="4" w:space="0" w:color="auto"/>
              <w:bottom w:val="single" w:sz="4" w:space="0" w:color="auto"/>
              <w:right w:val="single" w:sz="4" w:space="0" w:color="auto"/>
            </w:tcBorders>
          </w:tcPr>
          <w:p w:rsidR="00AB68CE" w:rsidRDefault="003C15C7" w:rsidP="00CF6538">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i</m:t>
                    </m:r>
                  </m:sub>
                </m:sSub>
              </m:oMath>
            </m:oMathPara>
          </w:p>
        </w:tc>
        <w:tc>
          <w:tcPr>
            <w:tcW w:w="1653" w:type="dxa"/>
            <w:tcBorders>
              <w:top w:val="nil"/>
              <w:left w:val="single" w:sz="4" w:space="0" w:color="auto"/>
              <w:bottom w:val="single" w:sz="4" w:space="0" w:color="auto"/>
              <w:right w:val="nil"/>
            </w:tcBorders>
          </w:tcPr>
          <w:p w:rsidR="00AB68CE" w:rsidRDefault="003C15C7" w:rsidP="00CF6538">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r1</m:t>
                    </m:r>
                  </m:sub>
                </m:sSub>
              </m:oMath>
            </m:oMathPara>
          </w:p>
        </w:tc>
        <w:tc>
          <w:tcPr>
            <w:tcW w:w="1512" w:type="dxa"/>
            <w:tcBorders>
              <w:top w:val="nil"/>
              <w:left w:val="nil"/>
              <w:bottom w:val="single" w:sz="4" w:space="0" w:color="auto"/>
              <w:right w:val="nil"/>
            </w:tcBorders>
          </w:tcPr>
          <w:p w:rsidR="00AB68CE" w:rsidRDefault="003C15C7" w:rsidP="00CF6538">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r2</m:t>
                    </m:r>
                  </m:sub>
                </m:sSub>
              </m:oMath>
            </m:oMathPara>
          </w:p>
        </w:tc>
        <w:tc>
          <w:tcPr>
            <w:tcW w:w="1442" w:type="dxa"/>
            <w:tcBorders>
              <w:top w:val="nil"/>
              <w:left w:val="nil"/>
              <w:bottom w:val="single" w:sz="4" w:space="0" w:color="auto"/>
              <w:right w:val="nil"/>
            </w:tcBorders>
          </w:tcPr>
          <w:p w:rsidR="00AB68CE" w:rsidRPr="00836FEC" w:rsidRDefault="00AB68CE" w:rsidP="00CF6538">
            <w:pPr>
              <w:ind w:firstLine="0"/>
              <w:jc w:val="center"/>
              <w:rPr>
                <w:rFonts w:ascii="Arial" w:hAnsi="Arial" w:cs="Arial"/>
              </w:rPr>
            </w:pPr>
          </w:p>
        </w:tc>
        <w:tc>
          <w:tcPr>
            <w:tcW w:w="1509" w:type="dxa"/>
            <w:tcBorders>
              <w:top w:val="nil"/>
              <w:left w:val="nil"/>
              <w:bottom w:val="single" w:sz="4" w:space="0" w:color="auto"/>
              <w:right w:val="single" w:sz="4" w:space="0" w:color="auto"/>
            </w:tcBorders>
          </w:tcPr>
          <w:p w:rsidR="00AB68CE" w:rsidRDefault="003C15C7" w:rsidP="00CF6538">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rs</m:t>
                    </m:r>
                  </m:sub>
                </m:sSub>
              </m:oMath>
            </m:oMathPara>
          </w:p>
        </w:tc>
        <w:tc>
          <w:tcPr>
            <w:tcW w:w="1630" w:type="dxa"/>
            <w:tcBorders>
              <w:top w:val="nil"/>
              <w:left w:val="single" w:sz="4" w:space="0" w:color="auto"/>
              <w:bottom w:val="single" w:sz="4" w:space="0" w:color="auto"/>
              <w:right w:val="single" w:sz="4" w:space="0" w:color="auto"/>
            </w:tcBorders>
          </w:tcPr>
          <w:p w:rsidR="00AB68CE" w:rsidRDefault="003C15C7" w:rsidP="00AB68CE">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r.</m:t>
                    </m:r>
                  </m:sub>
                </m:sSub>
              </m:oMath>
            </m:oMathPara>
          </w:p>
        </w:tc>
      </w:tr>
      <w:tr w:rsidR="00AB68CE" w:rsidTr="00AB68CE">
        <w:tc>
          <w:tcPr>
            <w:tcW w:w="1542" w:type="dxa"/>
            <w:tcBorders>
              <w:top w:val="single" w:sz="4" w:space="0" w:color="auto"/>
              <w:right w:val="single" w:sz="4" w:space="0" w:color="auto"/>
            </w:tcBorders>
          </w:tcPr>
          <w:p w:rsidR="00AB68CE" w:rsidRDefault="00AB68CE" w:rsidP="00CF6538">
            <w:pPr>
              <w:ind w:firstLine="0"/>
              <w:jc w:val="center"/>
            </w:pPr>
            <w:r>
              <w:t>Součty če</w:t>
            </w:r>
            <w:r>
              <w:t>t</w:t>
            </w:r>
            <w:r>
              <w:t xml:space="preserve">ností </w:t>
            </w:r>
            <m:oMath>
              <m:sSub>
                <m:sSubPr>
                  <m:ctrlPr>
                    <w:rPr>
                      <w:rFonts w:ascii="Cambria Math" w:hAnsi="Cambria Math"/>
                      <w:i/>
                    </w:rPr>
                  </m:ctrlPr>
                </m:sSubPr>
                <m:e>
                  <m:r>
                    <w:rPr>
                      <w:rFonts w:ascii="Cambria Math" w:hAnsi="Cambria Math"/>
                    </w:rPr>
                    <m:t>n</m:t>
                  </m:r>
                </m:e>
                <m:sub>
                  <m:r>
                    <w:rPr>
                      <w:rFonts w:ascii="Cambria Math" w:hAnsi="Cambria Math"/>
                    </w:rPr>
                    <m:t>.j</m:t>
                  </m:r>
                </m:sub>
              </m:sSub>
            </m:oMath>
          </w:p>
        </w:tc>
        <w:tc>
          <w:tcPr>
            <w:tcW w:w="1653" w:type="dxa"/>
            <w:tcBorders>
              <w:top w:val="single" w:sz="4" w:space="0" w:color="auto"/>
              <w:left w:val="single" w:sz="4" w:space="0" w:color="auto"/>
              <w:bottom w:val="single" w:sz="4" w:space="0" w:color="auto"/>
              <w:right w:val="nil"/>
            </w:tcBorders>
          </w:tcPr>
          <w:p w:rsidR="00AB68CE" w:rsidRDefault="003C15C7" w:rsidP="00CF6538">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oMath>
            </m:oMathPara>
          </w:p>
        </w:tc>
        <w:tc>
          <w:tcPr>
            <w:tcW w:w="1512" w:type="dxa"/>
            <w:tcBorders>
              <w:top w:val="single" w:sz="4" w:space="0" w:color="auto"/>
              <w:left w:val="nil"/>
              <w:bottom w:val="single" w:sz="4" w:space="0" w:color="auto"/>
              <w:right w:val="nil"/>
            </w:tcBorders>
          </w:tcPr>
          <w:p w:rsidR="00AB68CE" w:rsidRDefault="003C15C7" w:rsidP="00AB68CE">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.2</m:t>
                    </m:r>
                  </m:sub>
                </m:sSub>
              </m:oMath>
            </m:oMathPara>
          </w:p>
        </w:tc>
        <w:tc>
          <w:tcPr>
            <w:tcW w:w="1442" w:type="dxa"/>
            <w:tcBorders>
              <w:top w:val="single" w:sz="4" w:space="0" w:color="auto"/>
              <w:left w:val="nil"/>
              <w:bottom w:val="single" w:sz="4" w:space="0" w:color="auto"/>
              <w:right w:val="nil"/>
            </w:tcBorders>
          </w:tcPr>
          <w:p w:rsidR="00AB68CE" w:rsidRPr="00836FEC" w:rsidRDefault="00AB68CE" w:rsidP="00AB68CE">
            <w:pPr>
              <w:ind w:firstLine="0"/>
              <w:jc w:val="center"/>
              <w:rPr>
                <w:rFonts w:ascii="Arial" w:hAnsi="Arial" w:cs="Arial"/>
              </w:rPr>
            </w:pPr>
          </w:p>
        </w:tc>
        <w:tc>
          <w:tcPr>
            <w:tcW w:w="1509" w:type="dxa"/>
            <w:tcBorders>
              <w:top w:val="single" w:sz="4" w:space="0" w:color="auto"/>
              <w:left w:val="nil"/>
              <w:bottom w:val="single" w:sz="4" w:space="0" w:color="auto"/>
              <w:right w:val="single" w:sz="4" w:space="0" w:color="auto"/>
            </w:tcBorders>
          </w:tcPr>
          <w:p w:rsidR="00AB68CE" w:rsidRDefault="003C15C7" w:rsidP="00AB68CE">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oMath>
            </m:oMathPara>
          </w:p>
        </w:tc>
        <w:tc>
          <w:tcPr>
            <w:tcW w:w="1630" w:type="dxa"/>
            <w:tcBorders>
              <w:top w:val="single" w:sz="4" w:space="0" w:color="auto"/>
              <w:left w:val="single" w:sz="4" w:space="0" w:color="auto"/>
            </w:tcBorders>
          </w:tcPr>
          <w:p w:rsidR="00AB68CE" w:rsidRPr="00AB68CE" w:rsidRDefault="00AB68CE" w:rsidP="00CF6538">
            <w:pPr>
              <w:ind w:firstLine="0"/>
              <w:jc w:val="center"/>
              <w:rPr>
                <w:i/>
              </w:rPr>
            </w:pPr>
            <w:r w:rsidRPr="00AB68CE">
              <w:rPr>
                <w:i/>
              </w:rPr>
              <w:t>n</w:t>
            </w:r>
          </w:p>
        </w:tc>
      </w:tr>
    </w:tbl>
    <w:p w:rsidR="00CF6538" w:rsidRPr="00D708A3" w:rsidRDefault="00D708A3" w:rsidP="0075447B">
      <w:pPr>
        <w:rPr>
          <w:i/>
        </w:rPr>
      </w:pPr>
      <w:r w:rsidRPr="00D708A3">
        <w:rPr>
          <w:i/>
        </w:rPr>
        <w:t>Tabulka – schéma četnostní tabulky.</w:t>
      </w:r>
    </w:p>
    <w:p w:rsidR="00AB68CE" w:rsidRPr="00DB5778" w:rsidRDefault="00AB68CE" w:rsidP="0075447B">
      <w:pPr>
        <w:rPr>
          <w:lang w:val="en-US"/>
        </w:rPr>
      </w:pPr>
      <w:r>
        <w:t>Dvourozměrná tabulka se slovními proměnnými se nazývá kontingenční tabulka, ale s tou se v této práci nebudeme zabývat. Pro účely této práce je důležitá především tabulka numerických proměnných, která se nazývá korelační tabulka. V ní jsou v hlavičce uvedeny buď hodnoty proměnných (jde-li o nespojité proměnné nabývající jen malého počtu hodnot), nebo intervaly hodnot proměnných (jde-li o proměnné nabývající velkého počtu hodnot). P</w:t>
      </w:r>
      <w:r>
        <w:t>o</w:t>
      </w:r>
      <w:r>
        <w:t>kud se údaje korelační tabulky dále zpracovávají, jsou jednotlivé interval</w:t>
      </w:r>
      <w:r w:rsidR="00DB5778">
        <w:t>y reprezentovány jejich středy.</w:t>
      </w:r>
      <w:r w:rsidR="00DB5778">
        <w:rPr>
          <w:lang w:val="en-US"/>
        </w:rPr>
        <w:t>[5]</w:t>
      </w:r>
    </w:p>
    <w:p w:rsidR="00AB68CE" w:rsidRPr="00CF6538" w:rsidRDefault="00AB68CE" w:rsidP="00AB68CE">
      <w:pPr>
        <w:pStyle w:val="Nadpis4"/>
      </w:pPr>
      <w:r>
        <w:t>Bodový diagram</w:t>
      </w:r>
    </w:p>
    <w:p w:rsidR="00577434" w:rsidRDefault="007862DC" w:rsidP="00577434">
      <w:r>
        <w:t>Bodový diagram se používá ke znázornění závislosti dvou číselných proměnných. Sled</w:t>
      </w:r>
      <w:r>
        <w:t>u</w:t>
      </w:r>
      <w:r>
        <w:t xml:space="preserve">jeme-li u </w:t>
      </w:r>
      <w:r>
        <w:rPr>
          <w:i/>
        </w:rPr>
        <w:t>n</w:t>
      </w:r>
      <w:r>
        <w:t xml:space="preserve"> určitých jednotek </w:t>
      </w:r>
      <w:r w:rsidR="00DB5778">
        <w:t xml:space="preserve">dvě číselné proměnné </w:t>
      </w:r>
      <w:r w:rsidR="00DB5778" w:rsidRPr="00DB5778">
        <w:rPr>
          <w:i/>
        </w:rPr>
        <w:t>x</w:t>
      </w:r>
      <w:r w:rsidR="00DB5778">
        <w:t xml:space="preserve"> a </w:t>
      </w:r>
      <w:r w:rsidR="00DB5778" w:rsidRPr="00DB5778">
        <w:rPr>
          <w:i/>
        </w:rPr>
        <w:t>y</w:t>
      </w:r>
      <w:r w:rsidR="00DB5778">
        <w:t xml:space="preserve">, dostaneme celkem </w:t>
      </w:r>
      <w:r w:rsidR="00DB5778">
        <w:rPr>
          <w:i/>
        </w:rPr>
        <w:t>n</w:t>
      </w:r>
      <w:r w:rsidR="00DB5778">
        <w:t xml:space="preserve"> dvojic hodnot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rsidR="00DB5778">
        <w:t xml:space="preserve">). Každá z těchto dvojic vyjádřena jako bod v pravoúhlé souřadnicové soustavě. Na </w:t>
      </w:r>
      <w:r w:rsidR="00F861F8">
        <w:t>h</w:t>
      </w:r>
      <w:r w:rsidR="00F861F8">
        <w:t>o</w:t>
      </w:r>
      <w:r w:rsidR="00F861F8">
        <w:t>rizontální</w:t>
      </w:r>
      <w:r w:rsidR="00DB5778">
        <w:t xml:space="preserve"> osu se umísťuje stupnice hodnot vysvětlujících proměnné </w:t>
      </w:r>
      <w:r w:rsidR="00DB5778" w:rsidRPr="00DB5778">
        <w:rPr>
          <w:i/>
        </w:rPr>
        <w:t>x</w:t>
      </w:r>
      <w:r w:rsidR="00DB5778">
        <w:t xml:space="preserve"> a na svislou osu stupn</w:t>
      </w:r>
      <w:r w:rsidR="00DB5778">
        <w:t>i</w:t>
      </w:r>
      <w:r w:rsidR="00DB5778">
        <w:t xml:space="preserve">ce hodnot vysvětlované proměnné </w:t>
      </w:r>
      <w:r w:rsidR="00DB5778" w:rsidRPr="00DB5778">
        <w:rPr>
          <w:i/>
        </w:rPr>
        <w:t>y</w:t>
      </w:r>
      <w:r w:rsidR="00DB5778">
        <w:t xml:space="preserve">. Roj vynesených bodů pak informuje o charakteristických </w:t>
      </w:r>
      <w:r w:rsidR="000830A4">
        <w:t>rysech závislosti obou proměnných. Lze z něj poznat především to, zda při růstu hodnot jedné proměnné mají hodnoty druhé proměnné tendenci růst či klesat, zda se tento růst či pokles zrychluje či zpomaluje apod. Lze z něj tedy poznat, jaký průběh má závislost obou číselných proměnných.</w:t>
      </w:r>
    </w:p>
    <w:p w:rsidR="000830A4" w:rsidRPr="000830A4" w:rsidRDefault="000830A4" w:rsidP="00577434">
      <w:pPr>
        <w:rPr>
          <w:lang w:val="en-US"/>
        </w:rPr>
      </w:pPr>
      <w:r>
        <w:t>Z bodového diagramu lze získat i představu o těsnosti této závislosti. Proloží-li se (třeba od oka) rojem bodů čára vhodně popisující průběh závislosti, mohou jednotlivé body kolem této čáry kolísat někdy jen zcela nepatrně, někdy naopak značně. V prvním případě je možno považovat závislost za těsnou (silnou), ve druhém za slabou. Průběh a těsnost patří k nejčast</w:t>
      </w:r>
      <w:r>
        <w:t>ě</w:t>
      </w:r>
      <w:r>
        <w:t>ji sledovaným rysům závislosti dvou číselných proměnných.</w:t>
      </w:r>
      <w:r>
        <w:rPr>
          <w:lang w:val="en-US"/>
        </w:rPr>
        <w:t>[5]</w:t>
      </w:r>
    </w:p>
    <w:p w:rsidR="000830A4" w:rsidRPr="00DB5778" w:rsidRDefault="000830A4" w:rsidP="00577434">
      <w:r>
        <w:lastRenderedPageBreak/>
        <w:t>Přesto, že se jedná častou používanou metodu pro měření korelace dat, pro její grafickou povahu ji nelze příliš efektivně využít u automatizovaného systému, a proto ji v této práci budeme využívat z čistě ilustrativních důvodů.</w:t>
      </w:r>
    </w:p>
    <w:p w:rsidR="00477307" w:rsidRDefault="00477307" w:rsidP="00477307">
      <w:pPr>
        <w:pStyle w:val="Nadpis3"/>
      </w:pPr>
      <w:bookmarkStart w:id="52" w:name="_Toc310949504"/>
      <w:r>
        <w:t>Nelinearita</w:t>
      </w:r>
      <w:bookmarkEnd w:id="52"/>
    </w:p>
    <w:p w:rsidR="00477307" w:rsidRDefault="00477307" w:rsidP="00477307">
      <w:r>
        <w:t>Problematika nelinearity je velmi široká a zdaleka ne prozkoumaná. Některé ekonomické časové řady jsou charakteristické strukturálními zlomy, změnami průběhu a variability. V této souvislosti se může v čase měnit i jejich autokorelací struktura. Tento způsob chování ek</w:t>
      </w:r>
      <w:r>
        <w:t>o</w:t>
      </w:r>
      <w:r>
        <w:t>nomických časových řad nemůže být korektně zachycen lineárními modely</w:t>
      </w:r>
      <w:r w:rsidR="002E3D22">
        <w:t>.</w:t>
      </w:r>
    </w:p>
    <w:p w:rsidR="002E3D22" w:rsidRPr="002E3D22" w:rsidRDefault="002E3D22" w:rsidP="002E3D22">
      <w:pPr>
        <w:rPr>
          <w:lang w:val="en-US"/>
        </w:rPr>
      </w:pPr>
      <w:r>
        <w:t>Nelinearita se u ekonomických časových řad může projevit odlišnými průměrnými dif</w:t>
      </w:r>
      <w:r>
        <w:t>e</w:t>
      </w:r>
      <w:r>
        <w:t>rencemi nebo průměrnými koeficienty růstu v různých obdobích.</w:t>
      </w:r>
      <w:r>
        <w:rPr>
          <w:lang w:val="en-US"/>
        </w:rPr>
        <w:t>[1]</w:t>
      </w:r>
    </w:p>
    <w:p w:rsidR="00E50FAC" w:rsidRDefault="00E50FAC" w:rsidP="00E50FAC">
      <w:pPr>
        <w:pStyle w:val="Nadpis2"/>
      </w:pPr>
      <w:bookmarkStart w:id="53" w:name="_Toc310949505"/>
      <w:bookmarkEnd w:id="47"/>
      <w:bookmarkEnd w:id="48"/>
      <w:r>
        <w:t>Cash flow</w:t>
      </w:r>
      <w:bookmarkEnd w:id="53"/>
    </w:p>
    <w:p w:rsidR="00E50FAC" w:rsidRDefault="00E50FAC" w:rsidP="003473E6">
      <w:r>
        <w:t>Pojem cash flow má svůj původ v USA, kde si jeho zjišťování a sledování vynutily p</w:t>
      </w:r>
      <w:r>
        <w:t>o</w:t>
      </w:r>
      <w:r>
        <w:t>třeby kapitálových trhů. Zpravidla se nepřekládá a znamená tok (angl. flow) peněz (cash). Od počátku minulého století se stává předmětem zájmu finanční teorie a v 60. letech se objevuje jako doporučení pro praxi rozšířit finanční výkazy podniků o výkaz cash flow. Vykazování cash flow se od roku 1971 stalo v USA (Opinion No. 19) povinnou součástí účetní závěrky podniků. Pozadu nezůstala ani Velká Británie, kde bylo zavedeno od roku 1975 povinné v</w:t>
      </w:r>
      <w:r>
        <w:t>y</w:t>
      </w:r>
      <w:r>
        <w:t>kazování cash flow pro všechny podniky s ročním obratem nad 25 tisíc liber, ani Evropská unie, která ve 4. direktivě z roku 1978 doporučuje členským zemím sestavování tohoto výk</w:t>
      </w:r>
      <w:r>
        <w:t>a</w:t>
      </w:r>
      <w:r>
        <w:t xml:space="preserve">zu. Výbor pro mezinárodní účetní standardy vydává v roce 1977 pod vlivem Opinion No. 19 mezinárodní účetní standard IAS 7, který upravuje jednotné vykazování cash flow.[citace] Tento historický vývoj jasně ukazuje na důležitost a hodnotu cash flow. Ovšem zatímco pro podniky je výkaz peněžních toků běžnou praxí, pro osobní použití jen pomalu získává oblibu. S rozmachem informačních technologií a integrováním informačních systémů do mobilních zařízení se spravování osobního plánu cash flow stává praktické i pro fyzické osoby. </w:t>
      </w:r>
    </w:p>
    <w:p w:rsidR="009F7738" w:rsidRDefault="00E50FAC" w:rsidP="009F7738">
      <w:r>
        <w:t>Cash flow je definován jako skutečný pohyb (tok) peněžních prostředků podniku za urč</w:t>
      </w:r>
      <w:r>
        <w:t>i</w:t>
      </w:r>
      <w:r>
        <w:t>té období v souvislosti s jeho činností. Je východiskem pro řízení likvidity, neboť:existuje rozdíl mezi pohybem hmotných prostředků a jejich peněžním vyjádřením (např. nákup zásob na úvěr),</w:t>
      </w:r>
      <w:r w:rsidR="00FB76CC">
        <w:t xml:space="preserve"> </w:t>
      </w:r>
      <w:r>
        <w:t>vzniká časový nesoulad mezi hospodářskými operacemi vyvolávajícími náklady a jejich finančním zachycením,</w:t>
      </w:r>
      <w:r w:rsidR="009F7738">
        <w:t xml:space="preserve"> </w:t>
      </w:r>
      <w:r>
        <w:t>vzniká rozdíl mezi náklady a výdaji a mezi výnosy a příjmy.</w:t>
      </w:r>
    </w:p>
    <w:p w:rsidR="00E50FAC" w:rsidRDefault="00E50FAC" w:rsidP="009F7738">
      <w:r>
        <w:lastRenderedPageBreak/>
        <w:t>Jde o tzv. retrospektivní cash flow, který odpovídá na otázku, odkud se peníze a jejich ekvivalenty v daném časovém intervalu vzaly a kam se poděly. Manažeři takto sledují abs</w:t>
      </w:r>
      <w:r>
        <w:t>o</w:t>
      </w:r>
      <w:r>
        <w:t>lutní i relativní intenzitu jednotlivých peněžních toků, posuny ve struktuře toků a míru jejich stability. Posuzují formy vázanosti kapitálu v aktivech podniku, způsoby jeho uvolňování a formy financování podniku.</w:t>
      </w:r>
    </w:p>
    <w:p w:rsidR="00093014" w:rsidRDefault="00E50FAC" w:rsidP="003473E6">
      <w:r>
        <w:t>Ve statickém pohledu představuje cash flow volnou zásobu peněz, které má subjekt k dispozici. V podobě ukazatele umožňuje měřit finanční situaci subjektu.</w:t>
      </w:r>
    </w:p>
    <w:p w:rsidR="00E50FAC" w:rsidRDefault="00E50FAC" w:rsidP="003473E6">
      <w:r>
        <w:t>V dynamickém pojetí jde o budoucí peněžní toky, které jsou součástí finančních plánů (rozpočtů) podniku, resp. z pohledu investora o očekávané příjmy z investice. [</w:t>
      </w:r>
      <w:r w:rsidR="003473E6">
        <w:t>6</w:t>
      </w:r>
      <w:r>
        <w:t>]</w:t>
      </w:r>
    </w:p>
    <w:p w:rsidR="003A4BC5" w:rsidRDefault="003A4BC5" w:rsidP="003A4BC5">
      <w:pPr>
        <w:pStyle w:val="Nadpis3"/>
      </w:pPr>
      <w:bookmarkStart w:id="54" w:name="_Toc307907121"/>
      <w:bookmarkStart w:id="55" w:name="_Toc307907401"/>
      <w:bookmarkStart w:id="56" w:name="_Toc307908499"/>
      <w:bookmarkStart w:id="57" w:name="_Toc310949506"/>
      <w:r>
        <w:t>Použitá struktura cash flow</w:t>
      </w:r>
      <w:bookmarkEnd w:id="54"/>
      <w:bookmarkEnd w:id="55"/>
      <w:bookmarkEnd w:id="56"/>
      <w:bookmarkEnd w:id="57"/>
    </w:p>
    <w:p w:rsidR="003A4BC5" w:rsidRDefault="003A4BC5" w:rsidP="003A4BC5">
      <w:r>
        <w:t>Pro zobrazení a práci s cash flow je nutné stanovit nejmenší časovou jednotku pro výp</w:t>
      </w:r>
      <w:r>
        <w:t>o</w:t>
      </w:r>
      <w:r>
        <w:t>čet. Nejčastěji se používá kalendářní měsíc. Protože je to velice přehledná jednotka a nezk</w:t>
      </w:r>
      <w:r>
        <w:t>u</w:t>
      </w:r>
      <w:r>
        <w:t>šený uživatel s ní může jednoduše pracovat, budeme dále dělit peněžní toky na měsíční obd</w:t>
      </w:r>
      <w:r>
        <w:t>o</w:t>
      </w:r>
      <w:r>
        <w:t>bí. Dále je třeba peněžní toky rozdělit do jednoduše zpracovatelných skupin, těmto skupinám nadále říkejme příjmové a výdajové třídy. Příkladem výdajové třídy může být například obl</w:t>
      </w:r>
      <w:r>
        <w:t>e</w:t>
      </w:r>
      <w:r>
        <w:t>čení, potraviny, nájem apod. Zaměstnanecký plat, nebo příjmy z podnikání by pak byly př</w:t>
      </w:r>
      <w:r>
        <w:t>í</w:t>
      </w:r>
      <w:r>
        <w:t>jmové třídy.</w:t>
      </w:r>
    </w:p>
    <w:p w:rsidR="00E50FAC" w:rsidRDefault="003454AA" w:rsidP="00E50FAC">
      <w:pPr>
        <w:pStyle w:val="Nadpis3"/>
      </w:pPr>
      <w:bookmarkStart w:id="58" w:name="_Toc310949507"/>
      <w:r>
        <w:t xml:space="preserve">Teoretický základ </w:t>
      </w:r>
      <w:r w:rsidR="003A4BC5">
        <w:t>vykazování</w:t>
      </w:r>
      <w:r w:rsidR="00E50FAC">
        <w:t xml:space="preserve"> cash flow</w:t>
      </w:r>
      <w:bookmarkEnd w:id="58"/>
    </w:p>
    <w:p w:rsidR="00E50FAC" w:rsidRDefault="00E50FAC" w:rsidP="003473E6">
      <w:r>
        <w:t>U peněžních toků zvýšení aktiv v sobě váže potenciální snížení peněžních prostředků a naopak jejich snížení disponibilní peněžní prostředky uvolňuje. Peněžní toky se zadržují v aktivech (pohledávkách) i kapitálu (závazcích). Stojí na počátku a na konci obchodních tran</w:t>
      </w:r>
      <w:r>
        <w:t>s</w:t>
      </w:r>
      <w:r>
        <w:t>akcí subjektu a jejich pohyb přímo ovlivňuje peněžní toky. Pohledávky tvoří záchytný bod přeměny aktiv subjektu v peníze a vážou peněžní prostředky Závazky (dluhy) podniku na druhé straně odkládají reálný úbytek peněz. Relaci mezi pohledávkami nebo dluhy podniku a cash flow vyjadřuje tato tabulka: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807"/>
        <w:gridCol w:w="2409"/>
      </w:tblGrid>
      <w:tr w:rsidR="00E50FAC" w:rsidTr="003473E6">
        <w:trPr>
          <w:cantSplit/>
        </w:trPr>
        <w:tc>
          <w:tcPr>
            <w:tcW w:w="2807" w:type="dxa"/>
            <w:tcMar>
              <w:top w:w="113" w:type="dxa"/>
              <w:left w:w="113" w:type="dxa"/>
              <w:bottom w:w="113" w:type="dxa"/>
              <w:right w:w="113" w:type="dxa"/>
            </w:tcMar>
            <w:hideMark/>
          </w:tcPr>
          <w:p w:rsidR="00E50FAC" w:rsidRDefault="00E50FAC" w:rsidP="003473E6">
            <w:r>
              <w:rPr>
                <w:b/>
                <w:bCs/>
              </w:rPr>
              <w:t>Změna stavu</w:t>
            </w:r>
          </w:p>
        </w:tc>
        <w:tc>
          <w:tcPr>
            <w:tcW w:w="2409" w:type="dxa"/>
            <w:tcMar>
              <w:top w:w="113" w:type="dxa"/>
              <w:left w:w="113" w:type="dxa"/>
              <w:bottom w:w="113" w:type="dxa"/>
              <w:right w:w="113" w:type="dxa"/>
            </w:tcMar>
            <w:hideMark/>
          </w:tcPr>
          <w:p w:rsidR="00E50FAC" w:rsidRDefault="00E50FAC" w:rsidP="003473E6">
            <w:r>
              <w:rPr>
                <w:b/>
                <w:bCs/>
              </w:rPr>
              <w:t>Vliv na cash flow</w:t>
            </w:r>
          </w:p>
        </w:tc>
      </w:tr>
      <w:tr w:rsidR="00E50FAC" w:rsidTr="003473E6">
        <w:trPr>
          <w:cantSplit/>
        </w:trPr>
        <w:tc>
          <w:tcPr>
            <w:tcW w:w="2807" w:type="dxa"/>
            <w:tcMar>
              <w:top w:w="113" w:type="dxa"/>
              <w:left w:w="113" w:type="dxa"/>
              <w:bottom w:w="113" w:type="dxa"/>
              <w:right w:w="113" w:type="dxa"/>
            </w:tcMar>
            <w:hideMark/>
          </w:tcPr>
          <w:p w:rsidR="00E50FAC" w:rsidRDefault="00E50FAC" w:rsidP="003473E6">
            <w:r>
              <w:t>zvýšení pohledávek</w:t>
            </w:r>
          </w:p>
        </w:tc>
        <w:tc>
          <w:tcPr>
            <w:tcW w:w="2409" w:type="dxa"/>
            <w:tcMar>
              <w:top w:w="113" w:type="dxa"/>
              <w:left w:w="113" w:type="dxa"/>
              <w:bottom w:w="113" w:type="dxa"/>
              <w:right w:w="113" w:type="dxa"/>
            </w:tcMar>
            <w:hideMark/>
          </w:tcPr>
          <w:p w:rsidR="00E50FAC" w:rsidRDefault="00E50FAC" w:rsidP="003473E6">
            <w:r>
              <w:t>úbytek</w:t>
            </w:r>
          </w:p>
        </w:tc>
      </w:tr>
      <w:tr w:rsidR="00E50FAC" w:rsidTr="003473E6">
        <w:trPr>
          <w:cantSplit/>
        </w:trPr>
        <w:tc>
          <w:tcPr>
            <w:tcW w:w="2807" w:type="dxa"/>
            <w:tcMar>
              <w:top w:w="113" w:type="dxa"/>
              <w:left w:w="113" w:type="dxa"/>
              <w:bottom w:w="113" w:type="dxa"/>
              <w:right w:w="113" w:type="dxa"/>
            </w:tcMar>
            <w:hideMark/>
          </w:tcPr>
          <w:p w:rsidR="00E50FAC" w:rsidRDefault="00E50FAC" w:rsidP="003473E6">
            <w:r>
              <w:t>snížení pohledávek</w:t>
            </w:r>
          </w:p>
        </w:tc>
        <w:tc>
          <w:tcPr>
            <w:tcW w:w="2409" w:type="dxa"/>
            <w:tcMar>
              <w:top w:w="113" w:type="dxa"/>
              <w:left w:w="113" w:type="dxa"/>
              <w:bottom w:w="113" w:type="dxa"/>
              <w:right w:w="113" w:type="dxa"/>
            </w:tcMar>
            <w:hideMark/>
          </w:tcPr>
          <w:p w:rsidR="00E50FAC" w:rsidRDefault="009F7738" w:rsidP="003473E6">
            <w:r>
              <w:t>přírůstek</w:t>
            </w:r>
          </w:p>
        </w:tc>
      </w:tr>
      <w:tr w:rsidR="00E50FAC" w:rsidTr="003473E6">
        <w:trPr>
          <w:cantSplit/>
        </w:trPr>
        <w:tc>
          <w:tcPr>
            <w:tcW w:w="2807" w:type="dxa"/>
            <w:tcMar>
              <w:top w:w="113" w:type="dxa"/>
              <w:left w:w="113" w:type="dxa"/>
              <w:bottom w:w="113" w:type="dxa"/>
              <w:right w:w="113" w:type="dxa"/>
            </w:tcMar>
            <w:hideMark/>
          </w:tcPr>
          <w:p w:rsidR="00E50FAC" w:rsidRDefault="00E50FAC" w:rsidP="003473E6">
            <w:r>
              <w:lastRenderedPageBreak/>
              <w:t>zvýšení závazků</w:t>
            </w:r>
          </w:p>
        </w:tc>
        <w:tc>
          <w:tcPr>
            <w:tcW w:w="2409" w:type="dxa"/>
            <w:tcMar>
              <w:top w:w="113" w:type="dxa"/>
              <w:left w:w="113" w:type="dxa"/>
              <w:bottom w:w="113" w:type="dxa"/>
              <w:right w:w="113" w:type="dxa"/>
            </w:tcMar>
            <w:hideMark/>
          </w:tcPr>
          <w:p w:rsidR="00E50FAC" w:rsidRDefault="00E50FAC" w:rsidP="003473E6">
            <w:r>
              <w:t>přírůstek</w:t>
            </w:r>
          </w:p>
        </w:tc>
      </w:tr>
      <w:tr w:rsidR="00E50FAC" w:rsidTr="003473E6">
        <w:trPr>
          <w:cantSplit/>
        </w:trPr>
        <w:tc>
          <w:tcPr>
            <w:tcW w:w="2807" w:type="dxa"/>
            <w:tcMar>
              <w:top w:w="113" w:type="dxa"/>
              <w:left w:w="113" w:type="dxa"/>
              <w:bottom w:w="113" w:type="dxa"/>
              <w:right w:w="113" w:type="dxa"/>
            </w:tcMar>
            <w:hideMark/>
          </w:tcPr>
          <w:p w:rsidR="00E50FAC" w:rsidRDefault="00E50FAC" w:rsidP="003473E6">
            <w:r>
              <w:t>snížení závazků</w:t>
            </w:r>
          </w:p>
        </w:tc>
        <w:tc>
          <w:tcPr>
            <w:tcW w:w="2409" w:type="dxa"/>
            <w:tcMar>
              <w:top w:w="113" w:type="dxa"/>
              <w:left w:w="113" w:type="dxa"/>
              <w:bottom w:w="113" w:type="dxa"/>
              <w:right w:w="113" w:type="dxa"/>
            </w:tcMar>
            <w:hideMark/>
          </w:tcPr>
          <w:p w:rsidR="00E50FAC" w:rsidRDefault="00E50FAC" w:rsidP="003473E6">
            <w:r>
              <w:t>úbytek</w:t>
            </w:r>
          </w:p>
        </w:tc>
      </w:tr>
    </w:tbl>
    <w:p w:rsidR="00E50FAC" w:rsidRDefault="00E50FAC" w:rsidP="003473E6">
      <w:r>
        <w:br/>
        <w:t>Tabulka: Vztah pohledávek nebo závazků ke cash flow.[</w:t>
      </w:r>
      <w:r w:rsidR="003473E6">
        <w:t>6</w:t>
      </w:r>
      <w:r>
        <w:t>]</w:t>
      </w:r>
    </w:p>
    <w:p w:rsidR="00E50FAC" w:rsidRDefault="00E50FAC" w:rsidP="00E50FAC">
      <w:pPr>
        <w:pStyle w:val="Nadpis3"/>
      </w:pPr>
      <w:bookmarkStart w:id="59" w:name="_Toc310949508"/>
      <w:r>
        <w:t>Metody vykazování cash flow</w:t>
      </w:r>
      <w:bookmarkEnd w:id="59"/>
    </w:p>
    <w:p w:rsidR="00E50FAC" w:rsidRDefault="00E50FAC" w:rsidP="003473E6">
      <w:r>
        <w:t>V účetní teorii se obecně vyskytují dva odlišné přístupy ke zjišťování peněžních toků:</w:t>
      </w:r>
    </w:p>
    <w:p w:rsidR="00E50FAC" w:rsidRPr="003473E6" w:rsidRDefault="00E50FAC" w:rsidP="00E50FAC">
      <w:pPr>
        <w:numPr>
          <w:ilvl w:val="0"/>
          <w:numId w:val="20"/>
        </w:numPr>
        <w:spacing w:before="100" w:beforeAutospacing="1" w:after="100" w:afterAutospacing="1"/>
        <w:jc w:val="left"/>
        <w:textAlignment w:val="baseline"/>
        <w:rPr>
          <w:color w:val="000000"/>
        </w:rPr>
      </w:pPr>
      <w:r w:rsidRPr="003473E6">
        <w:rPr>
          <w:color w:val="000000"/>
        </w:rPr>
        <w:t>přímá metoda,</w:t>
      </w:r>
    </w:p>
    <w:p w:rsidR="00E50FAC" w:rsidRPr="003473E6" w:rsidRDefault="00E50FAC" w:rsidP="00E50FAC">
      <w:pPr>
        <w:numPr>
          <w:ilvl w:val="0"/>
          <w:numId w:val="20"/>
        </w:numPr>
        <w:spacing w:before="100" w:beforeAutospacing="1" w:after="100" w:afterAutospacing="1"/>
        <w:jc w:val="left"/>
        <w:textAlignment w:val="baseline"/>
        <w:rPr>
          <w:color w:val="000000"/>
        </w:rPr>
      </w:pPr>
      <w:r w:rsidRPr="003473E6">
        <w:rPr>
          <w:color w:val="000000"/>
        </w:rPr>
        <w:t>nepřímá metoda.</w:t>
      </w:r>
    </w:p>
    <w:p w:rsidR="00E50FAC" w:rsidRDefault="00E50FAC" w:rsidP="003473E6">
      <w:r>
        <w:t>Např. podniky využívají při sestavování výkazu cash flow oba přístupy současně, přímý i nepřímý. Pro zachycení pohybu peněz v osobních financích je vhodný ovšem pouze přímý způsob výpočtu cash flow.</w:t>
      </w:r>
    </w:p>
    <w:p w:rsidR="00E50FAC" w:rsidRDefault="00E50FAC" w:rsidP="003454AA">
      <w:pPr>
        <w:pStyle w:val="Nadpis4"/>
      </w:pPr>
      <w:r>
        <w:t>Čistá přímá metoda</w:t>
      </w:r>
    </w:p>
    <w:p w:rsidR="00E50FAC" w:rsidRDefault="00E50FAC" w:rsidP="003473E6">
      <w:r>
        <w:t>Je založena na sledování skutečných příjmů a výdajů a jejich agregaci do předem vym</w:t>
      </w:r>
      <w:r>
        <w:t>e</w:t>
      </w:r>
      <w:r>
        <w:t>zených položek. Vychází přímo ze změn stavů peněžních prostředků nebo peněžních ekviv</w:t>
      </w:r>
      <w:r>
        <w:t>a</w:t>
      </w:r>
      <w:r>
        <w:t>lentů, které jsou vyvolány finančně účinnými hospodářskými transakcemi. V tříbilančním systému jde o transakce ovlivňující současně výsledek hospodaření nebo o transakce působící změny rozvahy. Ačkoliv se jeví teoreticky tato metoda sestavení výkazu cash flow jako be</w:t>
      </w:r>
      <w:r>
        <w:t>z</w:t>
      </w:r>
      <w:r>
        <w:t>problémová, bankovní operace, zachycené na příslušných účtech, neumožňují zjistit účel, za kterým byly provedeny. Sledování skutečných toků peněz a jejich ekvivalentů podle jednotl</w:t>
      </w:r>
      <w:r>
        <w:t>i</w:t>
      </w:r>
      <w:r>
        <w:t>vých druhů by vyžadovalo zavést nové syntetické účty příjmů a výdajů, které by se uzavíraly prostřednictvím bilance cash flow a jejich saldo by se přeneslo na účty peněžních prostředků a peněžních ekvivalentů. [</w:t>
      </w:r>
      <w:r w:rsidR="003473E6">
        <w:t>6</w:t>
      </w:r>
      <w:r>
        <w:t>]</w:t>
      </w:r>
    </w:p>
    <w:p w:rsidR="00E50FAC" w:rsidRDefault="00E50FAC" w:rsidP="003454AA">
      <w:pPr>
        <w:pStyle w:val="Nadpis4"/>
      </w:pPr>
      <w:r>
        <w:t>Nepřímá metoda</w:t>
      </w:r>
    </w:p>
    <w:p w:rsidR="00E50FAC" w:rsidRDefault="00E50FAC" w:rsidP="003473E6">
      <w:r>
        <w:t xml:space="preserve">Nazývá se takto proto, že vychází nikoliv z výnosů a nákladů, ale z docíleného výsledku hospodaření, který dále upravujeme. Tato metoda vychází z výkazu zisku a ztrát podniku, přesněji řečeno z výsledného salda mezi výnosy a náklady, které transformujeme na cash flow. Lze ji použít pouze u peněžních toků z hlavní výdělečné činnosti subjektu, a to jen na tu část peněžních toků, která se nevykazuje jako hrubé peněžní tok. Spočívá v úpravě zisku či ztráty </w:t>
      </w:r>
      <w:r>
        <w:lastRenderedPageBreak/>
        <w:t>z hospodaření o nepeněžní položky a o změny položek rozvahy, vyjadřujících rozdíl mezi toky příjmů a výdajů a mezi toky výnosů a nákladů.</w:t>
      </w:r>
    </w:p>
    <w:p w:rsidR="00E50FAC" w:rsidRDefault="00E50FAC" w:rsidP="003473E6">
      <w:r>
        <w:t xml:space="preserve">Nepřímá metoda je obecně považována za snažší a nenáročnou na vstupy. Všímá si pouze těch peněžních toků z provozní činnosti, které jsou vykázány na netto </w:t>
      </w:r>
      <w:r w:rsidR="00D424A6">
        <w:t>bázi, a neobsahuje</w:t>
      </w:r>
      <w:r>
        <w:t xml:space="preserve"> tedy žádné platby. Pro subjekt je výhodná i proto, že externímu uživateli vyzradí o charakteru a struktuře peněžních toků méně, než metoda přímá. [</w:t>
      </w:r>
      <w:r w:rsidR="003473E6">
        <w:t>6</w:t>
      </w:r>
      <w:r>
        <w:t>]</w:t>
      </w:r>
    </w:p>
    <w:p w:rsidR="00973254" w:rsidRDefault="00E50FAC" w:rsidP="003473E6">
      <w:r>
        <w:t>Z předchozích odstavců je zřejmé, že tato metoda je naprosto nevhodná pro použití v osobním plánování. Pro osobní finance nemá výkaz zisků a ztrát hodnotu a proto s ním nikdo nedisponuje.</w:t>
      </w:r>
    </w:p>
    <w:p w:rsidR="00692EBB" w:rsidRDefault="00692EBB" w:rsidP="00692EBB">
      <w:pPr>
        <w:pStyle w:val="Nadpis2"/>
      </w:pPr>
      <w:bookmarkStart w:id="60" w:name="_Toc307907122"/>
      <w:bookmarkStart w:id="61" w:name="_Toc307907402"/>
      <w:bookmarkStart w:id="62" w:name="_Toc307908500"/>
      <w:bookmarkStart w:id="63" w:name="_Toc310949509"/>
      <w:r>
        <w:t>Forma predikce</w:t>
      </w:r>
      <w:bookmarkEnd w:id="60"/>
      <w:bookmarkEnd w:id="61"/>
      <w:bookmarkEnd w:id="62"/>
      <w:bookmarkEnd w:id="63"/>
    </w:p>
    <w:p w:rsidR="00692EBB" w:rsidRDefault="00692EBB" w:rsidP="00692EBB">
      <w:r>
        <w:t>Aby byly data lehce matematicky zpracovatelná, je nutné jasně stanovit jejich formu. Proto si definujeme následující zásady.</w:t>
      </w:r>
    </w:p>
    <w:p w:rsidR="00692EBB" w:rsidRDefault="00692EBB" w:rsidP="00692EBB">
      <w:pPr>
        <w:numPr>
          <w:ilvl w:val="0"/>
          <w:numId w:val="15"/>
        </w:numPr>
      </w:pPr>
      <w:r>
        <w:t xml:space="preserve">Data budou rozdělena podle druhu. Tyto druhy mohou být stanoveny uživatelem a budou sdružovat položky, jejichž predikci si přeje. </w:t>
      </w:r>
    </w:p>
    <w:p w:rsidR="00692EBB" w:rsidRDefault="00692EBB" w:rsidP="00692EBB">
      <w:pPr>
        <w:numPr>
          <w:ilvl w:val="0"/>
          <w:numId w:val="15"/>
        </w:numPr>
      </w:pPr>
      <w:r>
        <w:t>Výstupem predikce budou předpokládané měsíční obraty za daný druh.</w:t>
      </w:r>
    </w:p>
    <w:p w:rsidR="00692EBB" w:rsidRPr="00973254" w:rsidRDefault="00692EBB" w:rsidP="00692EBB">
      <w:pPr>
        <w:numPr>
          <w:ilvl w:val="0"/>
          <w:numId w:val="15"/>
        </w:numPr>
      </w:pPr>
      <w:r>
        <w:t>Základní časové období pro vyjadřování dat z minulosti bude kalendářní měsíc.</w:t>
      </w:r>
    </w:p>
    <w:p w:rsidR="00A36D8F" w:rsidRPr="00467ECD" w:rsidRDefault="00A36D8F" w:rsidP="00A36D8F">
      <w:pPr>
        <w:pStyle w:val="Nadpis2"/>
      </w:pPr>
      <w:bookmarkStart w:id="64" w:name="_Toc307907111"/>
      <w:bookmarkStart w:id="65" w:name="_Toc307907391"/>
      <w:bookmarkStart w:id="66" w:name="_Toc307908489"/>
      <w:bookmarkStart w:id="67" w:name="_Toc310949510"/>
      <w:r>
        <w:t>Výdajové a příjmové typy</w:t>
      </w:r>
      <w:bookmarkEnd w:id="64"/>
      <w:bookmarkEnd w:id="65"/>
      <w:bookmarkEnd w:id="66"/>
      <w:bookmarkEnd w:id="67"/>
    </w:p>
    <w:p w:rsidR="00E43AA5" w:rsidRDefault="00E43AA5" w:rsidP="00E43AA5">
      <w:r>
        <w:t>Pro další potřeby práce je třeba rozdělit příjmy a výdaje na jednotlivé typy podle způsobu jejich vlivu na osobní bilanci.</w:t>
      </w:r>
    </w:p>
    <w:p w:rsidR="00E51315" w:rsidRDefault="00E43AA5" w:rsidP="00E43AA5">
      <w:pPr>
        <w:numPr>
          <w:ilvl w:val="0"/>
          <w:numId w:val="13"/>
        </w:numPr>
      </w:pPr>
      <w:r>
        <w:t xml:space="preserve">Pravidelné </w:t>
      </w:r>
      <w:r w:rsidR="00E51315">
        <w:t>položky</w:t>
      </w:r>
      <w:r>
        <w:t xml:space="preserve"> </w:t>
      </w:r>
      <w:r w:rsidR="00A67D20">
        <w:t>neměnné</w:t>
      </w:r>
      <w:r>
        <w:t xml:space="preserve">. </w:t>
      </w:r>
    </w:p>
    <w:p w:rsidR="00E43AA5" w:rsidRDefault="00E51315" w:rsidP="00E51315">
      <w:pPr>
        <w:numPr>
          <w:ilvl w:val="2"/>
          <w:numId w:val="13"/>
        </w:numPr>
        <w:tabs>
          <w:tab w:val="clear" w:pos="1791"/>
        </w:tabs>
        <w:ind w:left="1440"/>
      </w:pPr>
      <w:r>
        <w:t xml:space="preserve">Pravidelné příjmy </w:t>
      </w:r>
      <w:r w:rsidR="00A67D20">
        <w:t>neměnné</w:t>
      </w:r>
      <w:r>
        <w:t>: n</w:t>
      </w:r>
      <w:r w:rsidR="00E43AA5">
        <w:t>ejtypičtějším zástupcem</w:t>
      </w:r>
      <w:r>
        <w:t xml:space="preserve"> příjmů</w:t>
      </w:r>
      <w:r w:rsidR="00E43AA5">
        <w:t xml:space="preserve"> tohoto typu je zaměstnanecký plat bez pohyblivé složky. Tento typ </w:t>
      </w:r>
      <w:r>
        <w:t>příjmu</w:t>
      </w:r>
      <w:r w:rsidR="00E43AA5">
        <w:t xml:space="preserve"> se mění skokově</w:t>
      </w:r>
      <w:r>
        <w:t xml:space="preserve"> </w:t>
      </w:r>
      <w:r w:rsidR="00E43AA5">
        <w:t>při zvýšení či snížení platu. Jinak zůstává dlouho stabilní. Dále se může jednat o výplatu starobního či invalidního důchodu, sociálních dávek, apod.</w:t>
      </w:r>
    </w:p>
    <w:p w:rsidR="00E51315" w:rsidRDefault="00E51315" w:rsidP="00E51315">
      <w:pPr>
        <w:numPr>
          <w:ilvl w:val="2"/>
          <w:numId w:val="13"/>
        </w:numPr>
        <w:tabs>
          <w:tab w:val="clear" w:pos="1791"/>
        </w:tabs>
        <w:ind w:left="1440"/>
      </w:pPr>
      <w:r>
        <w:t xml:space="preserve">Pravidelné výdaje </w:t>
      </w:r>
      <w:r w:rsidR="00A67D20">
        <w:t>neměnné</w:t>
      </w:r>
      <w:r>
        <w:t xml:space="preserve">: </w:t>
      </w:r>
      <w:r w:rsidR="00A67D20">
        <w:t>n</w:t>
      </w:r>
      <w:r w:rsidR="00393CD9">
        <w:t>ejčastěji se jedná o nájem, zálohy, splátky dluhů</w:t>
      </w:r>
      <w:r w:rsidR="00BE5F7D">
        <w:t xml:space="preserve"> či pojistek</w:t>
      </w:r>
      <w:r w:rsidR="00393CD9">
        <w:t xml:space="preserve"> a jiné cyklické platby, které se mění jen velmi zřídka.</w:t>
      </w:r>
    </w:p>
    <w:p w:rsidR="00393CD9" w:rsidRDefault="00E43AA5" w:rsidP="00E43AA5">
      <w:pPr>
        <w:numPr>
          <w:ilvl w:val="0"/>
          <w:numId w:val="13"/>
        </w:numPr>
      </w:pPr>
      <w:r>
        <w:t xml:space="preserve">Pravidelné </w:t>
      </w:r>
      <w:r w:rsidR="00E51315">
        <w:t>položky</w:t>
      </w:r>
      <w:r>
        <w:t xml:space="preserve"> pohyblivé. </w:t>
      </w:r>
    </w:p>
    <w:p w:rsidR="00E43AA5" w:rsidRDefault="00393CD9" w:rsidP="00393CD9">
      <w:pPr>
        <w:numPr>
          <w:ilvl w:val="2"/>
          <w:numId w:val="13"/>
        </w:numPr>
        <w:tabs>
          <w:tab w:val="clear" w:pos="1791"/>
        </w:tabs>
        <w:ind w:left="1440"/>
      </w:pPr>
      <w:r>
        <w:lastRenderedPageBreak/>
        <w:t>Pravidelné příjmy pohyblivé: j</w:t>
      </w:r>
      <w:r w:rsidR="00E43AA5">
        <w:t>edná se například o plat s pohyblivou složkou, či cyklické příjmy z podnikání. Jeho výše se neustále mění a může vykazovat v</w:t>
      </w:r>
      <w:r w:rsidR="00E43AA5">
        <w:t>ý</w:t>
      </w:r>
      <w:r w:rsidR="00E43AA5">
        <w:t xml:space="preserve">razné sezónní výkyvy. </w:t>
      </w:r>
    </w:p>
    <w:p w:rsidR="00393CD9" w:rsidRDefault="00393CD9" w:rsidP="00393CD9">
      <w:pPr>
        <w:numPr>
          <w:ilvl w:val="2"/>
          <w:numId w:val="13"/>
        </w:numPr>
        <w:tabs>
          <w:tab w:val="clear" w:pos="1791"/>
        </w:tabs>
        <w:ind w:left="1440"/>
      </w:pPr>
      <w:r>
        <w:t xml:space="preserve">Pravidelné výdaje pohyblivé: </w:t>
      </w:r>
      <w:r w:rsidR="005A10FF">
        <w:t>tento typ výdajů je běžnou položkou v osobním rozpočtu, ale pouze málokdy dosahuje stejných hodnot. Typickým příkladem jsou například potraviny, útraty v restauracích, poh</w:t>
      </w:r>
      <w:smartTag w:uri="urn:schemas-microsoft-com:office:smarttags" w:element="PersonName">
        <w:r w:rsidR="005A10FF">
          <w:t>on</w:t>
        </w:r>
      </w:smartTag>
      <w:r w:rsidR="005A10FF">
        <w:t>né hmoty nebo telef</w:t>
      </w:r>
      <w:smartTag w:uri="urn:schemas-microsoft-com:office:smarttags" w:element="PersonName">
        <w:r w:rsidR="005A10FF">
          <w:t>on</w:t>
        </w:r>
      </w:smartTag>
      <w:r w:rsidR="005A10FF">
        <w:t xml:space="preserve">ní účty. </w:t>
      </w:r>
    </w:p>
    <w:p w:rsidR="005A10FF" w:rsidRDefault="005A10FF" w:rsidP="00E43AA5">
      <w:pPr>
        <w:numPr>
          <w:ilvl w:val="0"/>
          <w:numId w:val="13"/>
        </w:numPr>
      </w:pPr>
      <w:r>
        <w:t>Nepravidelné položky</w:t>
      </w:r>
      <w:r w:rsidR="00E43AA5">
        <w:t xml:space="preserve">. </w:t>
      </w:r>
    </w:p>
    <w:p w:rsidR="00E43AA5" w:rsidRDefault="005A10FF" w:rsidP="005A10FF">
      <w:pPr>
        <w:numPr>
          <w:ilvl w:val="2"/>
          <w:numId w:val="13"/>
        </w:numPr>
        <w:tabs>
          <w:tab w:val="clear" w:pos="1791"/>
        </w:tabs>
        <w:ind w:left="1440"/>
      </w:pPr>
      <w:r>
        <w:t>Nepravidelné příjmy: d</w:t>
      </w:r>
      <w:r w:rsidR="00E43AA5">
        <w:t xml:space="preserve">o tohoto typu můžou spadat nepravidelné příjmy z podnikání, výnosy z  prodeje majetku, dědictví a všechny ostatní </w:t>
      </w:r>
      <w:r w:rsidR="009674A6">
        <w:t>výnosy, jež</w:t>
      </w:r>
      <w:r w:rsidR="00E43AA5">
        <w:t xml:space="preserve"> se cyklicky neopakují, či nevykazují </w:t>
      </w:r>
      <w:r w:rsidR="004961CE">
        <w:t>žádnou pravidelnost.</w:t>
      </w:r>
    </w:p>
    <w:p w:rsidR="005A10FF" w:rsidRDefault="005A10FF" w:rsidP="005A10FF">
      <w:pPr>
        <w:numPr>
          <w:ilvl w:val="2"/>
          <w:numId w:val="13"/>
        </w:numPr>
        <w:tabs>
          <w:tab w:val="clear" w:pos="1791"/>
        </w:tabs>
        <w:ind w:left="1440"/>
      </w:pPr>
      <w:r>
        <w:t xml:space="preserve">Nepravidelné výdaje: jedná se o typ výdajů, který běžně neprovádíme. Často sem spadají nákupy drahých položek, ale také může jít o levnější </w:t>
      </w:r>
      <w:r w:rsidR="00BE5F7D">
        <w:t>platby</w:t>
      </w:r>
      <w:r>
        <w:t>, které se cyklicky neopakují. Může sem zařadit například opravy, nákupy nemovitostí, dopravních prostředků nebo vybavení domácnosti.</w:t>
      </w:r>
    </w:p>
    <w:p w:rsidR="003A4BC5" w:rsidRDefault="003A4BC5" w:rsidP="003A4BC5">
      <w:pPr>
        <w:pStyle w:val="Nadpis2"/>
      </w:pPr>
      <w:bookmarkStart w:id="68" w:name="_Toc310949511"/>
      <w:r>
        <w:t>Metodika návrhu aplikace</w:t>
      </w:r>
      <w:bookmarkEnd w:id="68"/>
    </w:p>
    <w:p w:rsidR="00054A74" w:rsidRDefault="003A4BC5" w:rsidP="003A4BC5">
      <w:pPr>
        <w:ind w:left="425" w:firstLine="0"/>
      </w:pPr>
      <w:r>
        <w:t>Bude obsahovat:</w:t>
      </w:r>
    </w:p>
    <w:p w:rsidR="003A4BC5" w:rsidRDefault="003A4BC5" w:rsidP="003A4BC5">
      <w:pPr>
        <w:pStyle w:val="Odstavecseseznamem"/>
        <w:numPr>
          <w:ilvl w:val="0"/>
          <w:numId w:val="30"/>
        </w:numPr>
      </w:pPr>
      <w:r>
        <w:t xml:space="preserve">Jak byl navržen program. </w:t>
      </w:r>
    </w:p>
    <w:p w:rsidR="003A4BC5" w:rsidRDefault="003A4BC5" w:rsidP="003A4BC5">
      <w:pPr>
        <w:pStyle w:val="Odstavecseseznamem"/>
        <w:numPr>
          <w:ilvl w:val="0"/>
          <w:numId w:val="30"/>
        </w:numPr>
      </w:pPr>
      <w:r>
        <w:t>Použitá metodika vývoje,</w:t>
      </w:r>
    </w:p>
    <w:p w:rsidR="00A23263" w:rsidRPr="00A23263" w:rsidRDefault="003A4BC5" w:rsidP="003A4BC5">
      <w:pPr>
        <w:pStyle w:val="Odstavecseseznamem"/>
        <w:numPr>
          <w:ilvl w:val="0"/>
          <w:numId w:val="30"/>
        </w:numPr>
      </w:pPr>
      <w:r>
        <w:t>Architektura API (UML)</w:t>
      </w:r>
    </w:p>
    <w:p w:rsidR="00AE440C" w:rsidRDefault="003A4BC5" w:rsidP="00AE440C">
      <w:pPr>
        <w:pStyle w:val="Nadpis1"/>
      </w:pPr>
      <w:bookmarkStart w:id="69" w:name="_Toc307907130"/>
      <w:bookmarkStart w:id="70" w:name="_Toc307907410"/>
      <w:bookmarkStart w:id="71" w:name="_Toc307908508"/>
      <w:bookmarkStart w:id="72" w:name="_Toc310949512"/>
      <w:r>
        <w:t>Automatizace predikce cash flow</w:t>
      </w:r>
      <w:bookmarkEnd w:id="72"/>
    </w:p>
    <w:p w:rsidR="002377E5" w:rsidRDefault="002377E5" w:rsidP="002377E5">
      <w:pPr>
        <w:pStyle w:val="Nadpis2"/>
      </w:pPr>
      <w:bookmarkStart w:id="73" w:name="_Toc310949513"/>
      <w:r>
        <w:t>Měna v aplikaci</w:t>
      </w:r>
      <w:bookmarkEnd w:id="73"/>
    </w:p>
    <w:p w:rsidR="002C1BDE" w:rsidRDefault="002C1BDE" w:rsidP="002C1BDE">
      <w:pPr>
        <w:pStyle w:val="Nadpis2"/>
      </w:pPr>
      <w:bookmarkStart w:id="74" w:name="_Toc307907124"/>
      <w:bookmarkStart w:id="75" w:name="_Toc307907404"/>
      <w:bookmarkStart w:id="76" w:name="_Toc307908502"/>
      <w:bookmarkStart w:id="77" w:name="_Toc310949514"/>
      <w:r>
        <w:t>Data pro testování algoritmu a složení vzorku</w:t>
      </w:r>
      <w:bookmarkEnd w:id="77"/>
    </w:p>
    <w:p w:rsidR="00EC6A5D" w:rsidRDefault="00EC6A5D" w:rsidP="002C1BDE">
      <w:r>
        <w:t>Pro testování výsledků předpovědi bylo potřeba získat dostatek časových řad, které vyj</w:t>
      </w:r>
      <w:r>
        <w:t>a</w:t>
      </w:r>
      <w:r>
        <w:t xml:space="preserve">dřují měsíční pohyby respondentů. Za tímto účelem byla provedena anketa, jež měla za úkol tyto řady získat. Takovýto výzkum je velice složitý, protože většina osob nechce zveřejnit </w:t>
      </w:r>
      <w:r w:rsidR="00D6287F">
        <w:t>přesnou strukturu svých příjmů a výdajů, protože je považuje za velice soukromá. Responde</w:t>
      </w:r>
      <w:r w:rsidR="00D6287F">
        <w:t>n</w:t>
      </w:r>
      <w:r w:rsidR="00D6287F">
        <w:t>ti proto byli ujištěni, že jsou data naprosto důvěrná a budou použity jen pro tento výzkum a že nebudou evidovány jakékoliv informace, jež by mohly prozradit jejich identitu. Dalším pr</w:t>
      </w:r>
      <w:r w:rsidR="00D6287F">
        <w:t>o</w:t>
      </w:r>
      <w:r w:rsidR="00D6287F">
        <w:lastRenderedPageBreak/>
        <w:t>blémem bylo, že respondenti musejí již mít agendu svých příjmů, aby řady měly</w:t>
      </w:r>
      <w:r w:rsidR="00B52A1C">
        <w:t xml:space="preserve"> dostatečnou</w:t>
      </w:r>
      <w:r w:rsidR="00D6287F">
        <w:t xml:space="preserve"> délku, na níž lze provádět analýzu.</w:t>
      </w:r>
      <w:r w:rsidR="00B52A1C">
        <w:t xml:space="preserve"> Ve výsledku byly do ankety přijaty data od 16-ti respo</w:t>
      </w:r>
      <w:r w:rsidR="00B52A1C">
        <w:t>n</w:t>
      </w:r>
      <w:r w:rsidR="00B52A1C">
        <w:t xml:space="preserve">dentů. V průměru měl každý respondent rozděleny svoje pohyby do </w:t>
      </w:r>
      <w:r w:rsidR="00515DCC">
        <w:t>9,1 kategorií. Pro test</w:t>
      </w:r>
      <w:r w:rsidR="00515DCC">
        <w:t>o</w:t>
      </w:r>
      <w:r w:rsidR="00515DCC">
        <w:t xml:space="preserve">vání bylo proto k dispozici 146 časových řad různých délek. Respondenti vyplnili také krátký dotazník, ve kterém uvedli svůj věk, jakým způsobem vedou svůj peněžní deník a poté měli za úkol uvést na příštích 6 měsíců odhad svých příjmů a výdajů pro každou kategorii. Tento prvotní průzkum byl proveden v dubnu 2011. Všichni respondenti byli poté požádáni, aby příštího půl roku pečlivě vedli svůj finanční deník svou obvyklou metodou. V listopadu 2011 byly poté sesbírány od těchto respondentů peněžní deníky za uběhlé období. V tomto druhém kole </w:t>
      </w:r>
      <w:r w:rsidR="000C17B5">
        <w:t>průzkumu se podařilo získat data od 14-ti z původních 16-ti respondentů. Respondenti projevovali o výzkum zájem a většina z nich potvrdila, že se svou stávající metodou evidence nejsou spokojeni a že vidí přínos jakékoliv aplikace, která pomůže plánování jejich rozpočtů.</w:t>
      </w:r>
    </w:p>
    <w:p w:rsidR="007A4944" w:rsidRDefault="007A4944" w:rsidP="002C1BDE">
      <w:r>
        <w:t>Forma, jakou respondenti předali data o svých pohybech, nebyla přesně definována. Čtyři respondenti proto předali data na papíře a zbytek je odevzdal ve formátu xls aplikace Micr</w:t>
      </w:r>
      <w:r>
        <w:t>o</w:t>
      </w:r>
      <w:r>
        <w:t>soft Office Excel.</w:t>
      </w:r>
    </w:p>
    <w:p w:rsidR="00515DCC" w:rsidRPr="00515DCC" w:rsidRDefault="00515DCC" w:rsidP="002C1BDE">
      <w:pPr>
        <w:rPr>
          <w:b/>
        </w:rPr>
      </w:pPr>
      <w:r w:rsidRPr="00515DCC">
        <w:rPr>
          <w:b/>
        </w:rPr>
        <w:t>Respondenti</w:t>
      </w:r>
    </w:p>
    <w:p w:rsidR="00515DCC" w:rsidRPr="00EA4AC0" w:rsidRDefault="000C17B5" w:rsidP="002C1BDE">
      <w:r>
        <w:t xml:space="preserve">Respondenti jsou ve věku od 21 do 63 let. </w:t>
      </w:r>
      <w:r w:rsidR="00EA4AC0">
        <w:t>Z grafu (doplnit číslo grafu), kde vidíme věk</w:t>
      </w:r>
      <w:r w:rsidR="00EA4AC0">
        <w:t>o</w:t>
      </w:r>
      <w:r w:rsidR="00EA4AC0">
        <w:t>vé rozložení respondentů je zřejmé, že anketa získala data především od mladých lidí mezi 20-ti a 30-ti lety</w:t>
      </w:r>
      <w:r>
        <w:t>.</w:t>
      </w:r>
      <w:r w:rsidR="00EA4AC0">
        <w:t xml:space="preserve"> Objem studentů ovšem tvořil méně než 19</w:t>
      </w:r>
      <w:r w:rsidR="00EA4AC0">
        <w:rPr>
          <w:lang w:val="en-US"/>
        </w:rPr>
        <w:t xml:space="preserve">% </w:t>
      </w:r>
      <w:r w:rsidR="00EA4AC0" w:rsidRPr="00EA4AC0">
        <w:t>dotázaných</w:t>
      </w:r>
      <w:r w:rsidR="00EA4AC0">
        <w:t xml:space="preserve"> a výsledky jsou proto především od lidí s pravidelným příjmem a tím pádem data dobře reprezentují chování </w:t>
      </w:r>
      <w:r w:rsidR="002F5396">
        <w:t>osob v produktivním věku (pro které je aplikace určena především).</w:t>
      </w:r>
    </w:p>
    <w:p w:rsidR="00EA4AC0" w:rsidRDefault="00EA4AC0" w:rsidP="00EA4AC0">
      <w:pPr>
        <w:jc w:val="center"/>
      </w:pPr>
      <w:r w:rsidRPr="00EA4AC0">
        <w:rPr>
          <w:noProof/>
          <w:lang w:eastAsia="cs-CZ"/>
        </w:rPr>
        <w:drawing>
          <wp:inline distT="0" distB="0" distL="0" distR="0">
            <wp:extent cx="4572000" cy="2886075"/>
            <wp:effectExtent l="19050" t="0" r="19050" b="0"/>
            <wp:docPr id="1" name="Graf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A4AC0" w:rsidRPr="00EA4AC0" w:rsidRDefault="00EA4AC0" w:rsidP="00EA4AC0">
      <w:pPr>
        <w:rPr>
          <w:i/>
        </w:rPr>
      </w:pPr>
      <w:r w:rsidRPr="00EA4AC0">
        <w:rPr>
          <w:i/>
        </w:rPr>
        <w:lastRenderedPageBreak/>
        <w:t>Graf – Rozložení věku respondentů ankety.</w:t>
      </w:r>
    </w:p>
    <w:p w:rsidR="007A4944" w:rsidRDefault="009A2544" w:rsidP="007A4944">
      <w:r>
        <w:t>Drtivá většina respondentů žije v Brně a jeho okolí. Vzhledem k tomu, že se ale naklád</w:t>
      </w:r>
      <w:r>
        <w:t>á</w:t>
      </w:r>
      <w:r>
        <w:t>ní s osobními financemi výrazně neliší podle místa bydliště, neměl by tento fakt ovlivňovat výsledky výzkumu.</w:t>
      </w:r>
    </w:p>
    <w:p w:rsidR="000D3DE9" w:rsidRPr="000D3DE9" w:rsidRDefault="000D3DE9" w:rsidP="002C1BDE">
      <w:pPr>
        <w:rPr>
          <w:b/>
        </w:rPr>
      </w:pPr>
      <w:r w:rsidRPr="000D3DE9">
        <w:rPr>
          <w:b/>
        </w:rPr>
        <w:t>Časové řady</w:t>
      </w:r>
    </w:p>
    <w:p w:rsidR="002C1BDE" w:rsidRDefault="001C3694" w:rsidP="002C1BDE">
      <w:r>
        <w:t xml:space="preserve">Respondenti měli za úkol odevzdat údaje o měsíčních výdajích a příjmech rozdělených podle kategorií, tak jak jim přijde pohodlné. </w:t>
      </w:r>
      <w:r w:rsidR="00BF7E9B">
        <w:t>Všechny pohyby byly vyjádřeny v českých kor</w:t>
      </w:r>
      <w:r w:rsidR="00BF7E9B">
        <w:t>u</w:t>
      </w:r>
      <w:r w:rsidR="00BF7E9B">
        <w:t xml:space="preserve">nách. </w:t>
      </w:r>
      <w:r>
        <w:t>Zároveň obdrželi instrukce jak řady očistit o zvláštní pohyby, které se periodicky ne</w:t>
      </w:r>
      <w:r>
        <w:t>o</w:t>
      </w:r>
      <w:r>
        <w:t>pakují. V tomto případě se jednalo hlavně o nákupy vozidel, nemovitostí a zařízení domá</w:t>
      </w:r>
      <w:r>
        <w:t>c</w:t>
      </w:r>
      <w:r>
        <w:t>nosti. Zároveň obdrželi vysvětlení k</w:t>
      </w:r>
      <w:r w:rsidR="00C3279A">
        <w:t> </w:t>
      </w:r>
      <w:r>
        <w:t>tomu</w:t>
      </w:r>
      <w:r w:rsidR="00C3279A">
        <w:t>,</w:t>
      </w:r>
      <w:r>
        <w:t xml:space="preserve"> co bude aplikace provádět</w:t>
      </w:r>
      <w:r w:rsidR="00C3279A">
        <w:t>,</w:t>
      </w:r>
      <w:r>
        <w:t xml:space="preserve"> a</w:t>
      </w:r>
      <w:r w:rsidR="00C3279A">
        <w:t xml:space="preserve"> instrukci</w:t>
      </w:r>
      <w:r>
        <w:t xml:space="preserve"> označit k</w:t>
      </w:r>
      <w:r>
        <w:t>a</w:t>
      </w:r>
      <w:r>
        <w:t>tegori</w:t>
      </w:r>
      <w:r w:rsidR="00C3279A">
        <w:t>e tak, aby bylo zřejmé,</w:t>
      </w:r>
      <w:r>
        <w:t xml:space="preserve"> zda by </w:t>
      </w:r>
      <w:r w:rsidR="00C3279A">
        <w:t>v aplikaci u dané kategorii aktivovali automatickou pr</w:t>
      </w:r>
      <w:r w:rsidR="00C3279A">
        <w:t>o</w:t>
      </w:r>
      <w:r w:rsidR="00C3279A">
        <w:t xml:space="preserve">gnózu, či nikoliv. </w:t>
      </w:r>
    </w:p>
    <w:p w:rsidR="00C3279A" w:rsidRPr="00C3279A" w:rsidRDefault="00C3279A" w:rsidP="002C1BDE">
      <w:r>
        <w:t xml:space="preserve">Po ukončení sběru ankety, bylo k dispozici 146 řad různých délek. </w:t>
      </w:r>
      <w:r w:rsidR="00B974BA">
        <w:t>Z toho 28 řad bylo př</w:t>
      </w:r>
      <w:r w:rsidR="00B974BA">
        <w:t>í</w:t>
      </w:r>
      <w:r w:rsidR="00B974BA">
        <w:t xml:space="preserve">jmových a 118 výdajových. </w:t>
      </w:r>
      <w:r>
        <w:t>Nejdelší z nich dosahovaly délky 74 měsíců. Respondenti zazn</w:t>
      </w:r>
      <w:r>
        <w:t>a</w:t>
      </w:r>
      <w:r>
        <w:t>čili v anketě, že by aktivovali automatické prognózování u 81</w:t>
      </w:r>
      <w:r>
        <w:rPr>
          <w:lang w:val="en-US"/>
        </w:rPr>
        <w:t>%</w:t>
      </w:r>
      <w:r>
        <w:t xml:space="preserve"> řad. </w:t>
      </w:r>
    </w:p>
    <w:p w:rsidR="001918A5" w:rsidRDefault="001918A5" w:rsidP="00AE440C">
      <w:pPr>
        <w:pStyle w:val="Nadpis2"/>
      </w:pPr>
      <w:bookmarkStart w:id="78" w:name="_Toc310949515"/>
      <w:r>
        <w:t>Rozložení cash flow na jednotlivé kategorie</w:t>
      </w:r>
      <w:bookmarkEnd w:id="78"/>
    </w:p>
    <w:p w:rsidR="00AE440C" w:rsidRDefault="007D78A4" w:rsidP="00AE440C">
      <w:pPr>
        <w:pStyle w:val="Nadpis2"/>
      </w:pPr>
      <w:bookmarkStart w:id="79" w:name="_Toc310949516"/>
      <w:r>
        <w:t>Datové</w:t>
      </w:r>
      <w:r w:rsidR="00AE440C">
        <w:t xml:space="preserve"> případ</w:t>
      </w:r>
      <w:bookmarkEnd w:id="74"/>
      <w:bookmarkEnd w:id="75"/>
      <w:bookmarkEnd w:id="76"/>
      <w:r>
        <w:t>y, jejich definice a extrapolace</w:t>
      </w:r>
      <w:bookmarkEnd w:id="79"/>
      <w:r>
        <w:t xml:space="preserve"> </w:t>
      </w:r>
    </w:p>
    <w:p w:rsidR="00AE440C" w:rsidRDefault="007D78A4" w:rsidP="00AE440C">
      <w:r>
        <w:t>V této sekci si definujeme datové případy</w:t>
      </w:r>
      <w:r w:rsidR="00AE440C">
        <w:t>, které bud</w:t>
      </w:r>
      <w:r>
        <w:t>e aplikace sledovat a v závislosti na jejich typu poté provádět danou extrapolaci</w:t>
      </w:r>
      <w:r w:rsidR="001918A5">
        <w:t xml:space="preserve"> jednotlivých kategorií</w:t>
      </w:r>
      <w:r>
        <w:t>. Pro každý datový případ definujeme vstupní požadavky, navrhneme postup detekce a poté postup extrapolace na pří</w:t>
      </w:r>
      <w:r>
        <w:t>š</w:t>
      </w:r>
      <w:r>
        <w:t>tích 12 období.</w:t>
      </w:r>
      <w:r w:rsidR="00AE440C">
        <w:t xml:space="preserve"> Pro potřeby modelování není důležité, zda se bude jednat o příjmy nebo výd</w:t>
      </w:r>
      <w:r w:rsidR="00AE440C">
        <w:t>a</w:t>
      </w:r>
      <w:r w:rsidR="00AE440C">
        <w:t xml:space="preserve">je, a proto budeme uvažovat pouze jeden typ pohybů. Zkoumáme objem peněz který je každý měsíc zaregistrován. Pro názornost si zobrazíme, jak takováto řada může vypadat a jak by se měl algoritmus zachovat v případě její predikce. </w:t>
      </w:r>
    </w:p>
    <w:p w:rsidR="00AE440C" w:rsidRPr="000361CB" w:rsidRDefault="00AE440C" w:rsidP="00AE440C">
      <w:pPr>
        <w:pStyle w:val="Nadpis3"/>
      </w:pPr>
      <w:bookmarkStart w:id="80" w:name="_Toc310949517"/>
      <w:r w:rsidRPr="000361CB">
        <w:t xml:space="preserve">Datový případ – </w:t>
      </w:r>
      <w:r>
        <w:t xml:space="preserve">silná </w:t>
      </w:r>
      <w:r w:rsidRPr="000361CB">
        <w:t>sezónnost</w:t>
      </w:r>
      <w:bookmarkEnd w:id="80"/>
    </w:p>
    <w:p w:rsidR="00AE440C" w:rsidRDefault="00AE440C" w:rsidP="00AE440C">
      <w:pPr>
        <w:rPr>
          <w:lang w:eastAsia="cs-CZ"/>
        </w:rPr>
      </w:pPr>
      <w:r>
        <w:t>Chování časové řady je silně ovlivňováno sezónními vlivy působící na daný peněžní p</w:t>
      </w:r>
      <w:r>
        <w:t>o</w:t>
      </w:r>
      <w:r>
        <w:t xml:space="preserve">hyb. </w:t>
      </w:r>
      <w:bookmarkStart w:id="81" w:name="_Toc307907123"/>
      <w:bookmarkStart w:id="82" w:name="_Toc307907403"/>
      <w:bookmarkStart w:id="83" w:name="_Toc307908501"/>
      <w:r>
        <w:t xml:space="preserve">Tento případ je jedním z nejklíčovějších při projekci dat. Tento případ zachycuje celé spektrum příjmů i výdajů. </w:t>
      </w:r>
      <w:r>
        <w:rPr>
          <w:lang w:eastAsia="cs-CZ"/>
        </w:rPr>
        <w:t>Příčinami těchto sezónních změn jsou nejčastěji vlivy změny ro</w:t>
      </w:r>
      <w:r>
        <w:rPr>
          <w:lang w:eastAsia="cs-CZ"/>
        </w:rPr>
        <w:t>č</w:t>
      </w:r>
      <w:r>
        <w:rPr>
          <w:lang w:eastAsia="cs-CZ"/>
        </w:rPr>
        <w:t>ních období nebo také různé společenské zvyklosti a právě díky těmto vlivům celá řada kat</w:t>
      </w:r>
      <w:r>
        <w:rPr>
          <w:lang w:eastAsia="cs-CZ"/>
        </w:rPr>
        <w:t>e</w:t>
      </w:r>
      <w:r>
        <w:rPr>
          <w:lang w:eastAsia="cs-CZ"/>
        </w:rPr>
        <w:t xml:space="preserve">gorií vykazuje velkou míru sezónnosti. Perioda sezónnosti se může pro každou položku lišit, </w:t>
      </w:r>
      <w:r>
        <w:rPr>
          <w:lang w:eastAsia="cs-CZ"/>
        </w:rPr>
        <w:lastRenderedPageBreak/>
        <w:t>ale nejčastěji se setkáme s periodou roční. Jsou ovšem i specifické pohyby v osobních fina</w:t>
      </w:r>
      <w:r>
        <w:rPr>
          <w:lang w:eastAsia="cs-CZ"/>
        </w:rPr>
        <w:t>n</w:t>
      </w:r>
      <w:r>
        <w:rPr>
          <w:lang w:eastAsia="cs-CZ"/>
        </w:rPr>
        <w:t>cích vykazující jiné periody, nečastěji se jedná ještě o periodu tříměsíční a šestiměsíční.</w:t>
      </w:r>
    </w:p>
    <w:tbl>
      <w:tblPr>
        <w:tblW w:w="9778" w:type="dxa"/>
        <w:tblInd w:w="54" w:type="dxa"/>
        <w:tblCellMar>
          <w:left w:w="70" w:type="dxa"/>
          <w:right w:w="70" w:type="dxa"/>
        </w:tblCellMar>
        <w:tblLook w:val="04A0"/>
      </w:tblPr>
      <w:tblGrid>
        <w:gridCol w:w="1000"/>
        <w:gridCol w:w="418"/>
        <w:gridCol w:w="418"/>
        <w:gridCol w:w="418"/>
        <w:gridCol w:w="418"/>
        <w:gridCol w:w="418"/>
        <w:gridCol w:w="418"/>
        <w:gridCol w:w="418"/>
        <w:gridCol w:w="418"/>
        <w:gridCol w:w="418"/>
        <w:gridCol w:w="418"/>
        <w:gridCol w:w="418"/>
        <w:gridCol w:w="418"/>
        <w:gridCol w:w="418"/>
        <w:gridCol w:w="418"/>
        <w:gridCol w:w="418"/>
        <w:gridCol w:w="418"/>
        <w:gridCol w:w="418"/>
        <w:gridCol w:w="418"/>
        <w:gridCol w:w="418"/>
        <w:gridCol w:w="418"/>
        <w:gridCol w:w="418"/>
      </w:tblGrid>
      <w:tr w:rsidR="00AE440C" w:rsidRPr="000D0958" w:rsidTr="007B0687">
        <w:trPr>
          <w:trHeight w:val="300"/>
        </w:trPr>
        <w:tc>
          <w:tcPr>
            <w:tcW w:w="1000" w:type="dxa"/>
            <w:vMerge w:val="restart"/>
            <w:tcBorders>
              <w:top w:val="single" w:sz="4" w:space="0" w:color="auto"/>
              <w:left w:val="single" w:sz="4" w:space="0" w:color="auto"/>
              <w:bottom w:val="single" w:sz="12" w:space="0" w:color="000000"/>
              <w:right w:val="single" w:sz="4" w:space="0" w:color="auto"/>
            </w:tcBorders>
            <w:shd w:val="clear" w:color="auto" w:fill="auto"/>
            <w:noWrap/>
            <w:vAlign w:val="center"/>
            <w:hideMark/>
          </w:tcPr>
          <w:p w:rsidR="00AE440C" w:rsidRPr="000D0958" w:rsidRDefault="00AE440C" w:rsidP="007B0687">
            <w:pPr>
              <w:spacing w:after="0" w:line="240" w:lineRule="auto"/>
              <w:ind w:firstLine="0"/>
              <w:jc w:val="center"/>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Kategorie</w:t>
            </w:r>
          </w:p>
        </w:tc>
        <w:tc>
          <w:tcPr>
            <w:tcW w:w="8778" w:type="dxa"/>
            <w:gridSpan w:val="21"/>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center"/>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Období</w:t>
            </w:r>
          </w:p>
        </w:tc>
      </w:tr>
      <w:tr w:rsidR="00AE440C" w:rsidRPr="000D0958" w:rsidTr="007B0687">
        <w:trPr>
          <w:trHeight w:val="315"/>
        </w:trPr>
        <w:tc>
          <w:tcPr>
            <w:tcW w:w="1000" w:type="dxa"/>
            <w:vMerge/>
            <w:tcBorders>
              <w:top w:val="single" w:sz="4" w:space="0" w:color="auto"/>
              <w:left w:val="single" w:sz="4" w:space="0" w:color="auto"/>
              <w:bottom w:val="single" w:sz="12" w:space="0" w:color="000000"/>
              <w:right w:val="single" w:sz="12" w:space="0" w:color="auto"/>
            </w:tcBorders>
            <w:vAlign w:val="center"/>
            <w:hideMark/>
          </w:tcPr>
          <w:p w:rsidR="00AE440C" w:rsidRPr="000D0958" w:rsidRDefault="00AE440C" w:rsidP="007B0687">
            <w:pPr>
              <w:spacing w:after="0" w:line="240" w:lineRule="auto"/>
              <w:ind w:firstLine="0"/>
              <w:jc w:val="left"/>
              <w:rPr>
                <w:rFonts w:ascii="Calibri" w:eastAsia="Times New Roman" w:hAnsi="Calibri"/>
                <w:color w:val="000000"/>
                <w:sz w:val="22"/>
                <w:szCs w:val="22"/>
                <w:lang w:eastAsia="cs-CZ"/>
              </w:rPr>
            </w:pPr>
          </w:p>
        </w:tc>
        <w:tc>
          <w:tcPr>
            <w:tcW w:w="418" w:type="dxa"/>
            <w:tcBorders>
              <w:top w:val="nil"/>
              <w:left w:val="single" w:sz="4" w:space="0" w:color="auto"/>
              <w:bottom w:val="single" w:sz="12"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du</w:t>
            </w:r>
          </w:p>
        </w:tc>
        <w:tc>
          <w:tcPr>
            <w:tcW w:w="418" w:type="dxa"/>
            <w:tcBorders>
              <w:top w:val="nil"/>
              <w:left w:val="nil"/>
              <w:bottom w:val="single" w:sz="12"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kv</w:t>
            </w:r>
          </w:p>
        </w:tc>
        <w:tc>
          <w:tcPr>
            <w:tcW w:w="418" w:type="dxa"/>
            <w:tcBorders>
              <w:top w:val="nil"/>
              <w:left w:val="nil"/>
              <w:bottom w:val="single" w:sz="12"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če</w:t>
            </w:r>
          </w:p>
        </w:tc>
        <w:tc>
          <w:tcPr>
            <w:tcW w:w="418" w:type="dxa"/>
            <w:tcBorders>
              <w:top w:val="nil"/>
              <w:left w:val="nil"/>
              <w:bottom w:val="single" w:sz="12"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čc</w:t>
            </w:r>
          </w:p>
        </w:tc>
        <w:tc>
          <w:tcPr>
            <w:tcW w:w="418" w:type="dxa"/>
            <w:tcBorders>
              <w:top w:val="nil"/>
              <w:left w:val="nil"/>
              <w:bottom w:val="single" w:sz="12"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sr</w:t>
            </w:r>
          </w:p>
        </w:tc>
        <w:tc>
          <w:tcPr>
            <w:tcW w:w="418" w:type="dxa"/>
            <w:tcBorders>
              <w:top w:val="nil"/>
              <w:left w:val="nil"/>
              <w:bottom w:val="single" w:sz="12"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zá</w:t>
            </w:r>
          </w:p>
        </w:tc>
        <w:tc>
          <w:tcPr>
            <w:tcW w:w="418" w:type="dxa"/>
            <w:tcBorders>
              <w:top w:val="nil"/>
              <w:left w:val="nil"/>
              <w:bottom w:val="single" w:sz="12"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ří</w:t>
            </w:r>
          </w:p>
        </w:tc>
        <w:tc>
          <w:tcPr>
            <w:tcW w:w="418" w:type="dxa"/>
            <w:tcBorders>
              <w:top w:val="nil"/>
              <w:left w:val="nil"/>
              <w:bottom w:val="single" w:sz="12"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li</w:t>
            </w:r>
          </w:p>
        </w:tc>
        <w:tc>
          <w:tcPr>
            <w:tcW w:w="418" w:type="dxa"/>
            <w:tcBorders>
              <w:top w:val="nil"/>
              <w:left w:val="nil"/>
              <w:bottom w:val="single" w:sz="12"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pr</w:t>
            </w:r>
          </w:p>
        </w:tc>
        <w:tc>
          <w:tcPr>
            <w:tcW w:w="418" w:type="dxa"/>
            <w:tcBorders>
              <w:top w:val="nil"/>
              <w:left w:val="nil"/>
              <w:bottom w:val="single" w:sz="12"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le</w:t>
            </w:r>
          </w:p>
        </w:tc>
        <w:tc>
          <w:tcPr>
            <w:tcW w:w="418" w:type="dxa"/>
            <w:tcBorders>
              <w:top w:val="nil"/>
              <w:left w:val="nil"/>
              <w:bottom w:val="single" w:sz="12"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ún</w:t>
            </w:r>
          </w:p>
        </w:tc>
        <w:tc>
          <w:tcPr>
            <w:tcW w:w="418" w:type="dxa"/>
            <w:tcBorders>
              <w:top w:val="nil"/>
              <w:left w:val="nil"/>
              <w:bottom w:val="single" w:sz="12"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bř</w:t>
            </w:r>
          </w:p>
        </w:tc>
        <w:tc>
          <w:tcPr>
            <w:tcW w:w="418" w:type="dxa"/>
            <w:tcBorders>
              <w:top w:val="nil"/>
              <w:left w:val="nil"/>
              <w:bottom w:val="single" w:sz="12"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du</w:t>
            </w:r>
          </w:p>
        </w:tc>
        <w:tc>
          <w:tcPr>
            <w:tcW w:w="418" w:type="dxa"/>
            <w:tcBorders>
              <w:top w:val="nil"/>
              <w:left w:val="nil"/>
              <w:bottom w:val="single" w:sz="12"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kv</w:t>
            </w:r>
          </w:p>
        </w:tc>
        <w:tc>
          <w:tcPr>
            <w:tcW w:w="418" w:type="dxa"/>
            <w:tcBorders>
              <w:top w:val="nil"/>
              <w:left w:val="nil"/>
              <w:bottom w:val="single" w:sz="12"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če</w:t>
            </w:r>
          </w:p>
        </w:tc>
        <w:tc>
          <w:tcPr>
            <w:tcW w:w="418" w:type="dxa"/>
            <w:tcBorders>
              <w:top w:val="nil"/>
              <w:left w:val="nil"/>
              <w:bottom w:val="single" w:sz="12"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čc</w:t>
            </w:r>
          </w:p>
        </w:tc>
        <w:tc>
          <w:tcPr>
            <w:tcW w:w="418" w:type="dxa"/>
            <w:tcBorders>
              <w:top w:val="nil"/>
              <w:left w:val="nil"/>
              <w:bottom w:val="single" w:sz="12"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sr</w:t>
            </w:r>
          </w:p>
        </w:tc>
        <w:tc>
          <w:tcPr>
            <w:tcW w:w="418" w:type="dxa"/>
            <w:tcBorders>
              <w:top w:val="nil"/>
              <w:left w:val="nil"/>
              <w:bottom w:val="single" w:sz="12"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zá</w:t>
            </w:r>
          </w:p>
        </w:tc>
        <w:tc>
          <w:tcPr>
            <w:tcW w:w="418" w:type="dxa"/>
            <w:tcBorders>
              <w:top w:val="nil"/>
              <w:left w:val="nil"/>
              <w:bottom w:val="single" w:sz="12"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ří</w:t>
            </w:r>
          </w:p>
        </w:tc>
        <w:tc>
          <w:tcPr>
            <w:tcW w:w="418" w:type="dxa"/>
            <w:tcBorders>
              <w:top w:val="nil"/>
              <w:left w:val="nil"/>
              <w:bottom w:val="single" w:sz="12"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li</w:t>
            </w:r>
          </w:p>
        </w:tc>
        <w:tc>
          <w:tcPr>
            <w:tcW w:w="418" w:type="dxa"/>
            <w:tcBorders>
              <w:top w:val="nil"/>
              <w:left w:val="nil"/>
              <w:bottom w:val="single" w:sz="12"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pr</w:t>
            </w:r>
          </w:p>
        </w:tc>
      </w:tr>
      <w:tr w:rsidR="00AE440C" w:rsidRPr="000D0958" w:rsidTr="007B0687">
        <w:trPr>
          <w:trHeight w:val="315"/>
        </w:trPr>
        <w:tc>
          <w:tcPr>
            <w:tcW w:w="1000" w:type="dxa"/>
            <w:tcBorders>
              <w:top w:val="nil"/>
              <w:left w:val="single" w:sz="4" w:space="0" w:color="auto"/>
              <w:bottom w:val="single" w:sz="4" w:space="0" w:color="auto"/>
              <w:right w:val="single" w:sz="12" w:space="0" w:color="auto"/>
            </w:tcBorders>
            <w:shd w:val="clear" w:color="auto" w:fill="auto"/>
            <w:noWrap/>
            <w:vAlign w:val="bottom"/>
            <w:hideMark/>
          </w:tcPr>
          <w:p w:rsidR="00AE440C" w:rsidRPr="000D0958" w:rsidRDefault="00AE440C"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Dárky</w:t>
            </w:r>
          </w:p>
        </w:tc>
        <w:tc>
          <w:tcPr>
            <w:tcW w:w="418" w:type="dxa"/>
            <w:tcBorders>
              <w:top w:val="nil"/>
              <w:left w:val="single" w:sz="4" w:space="0" w:color="auto"/>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0,2</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0,7</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1,2</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0,3</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0,9</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1,4</w:t>
            </w:r>
          </w:p>
        </w:tc>
      </w:tr>
      <w:tr w:rsidR="00AE440C" w:rsidRPr="000D0958" w:rsidTr="007B0687">
        <w:trPr>
          <w:trHeight w:val="300"/>
        </w:trPr>
        <w:tc>
          <w:tcPr>
            <w:tcW w:w="1000" w:type="dxa"/>
            <w:tcBorders>
              <w:top w:val="nil"/>
              <w:left w:val="single" w:sz="4" w:space="0" w:color="auto"/>
              <w:bottom w:val="single" w:sz="4" w:space="0" w:color="auto"/>
              <w:right w:val="single" w:sz="12" w:space="0" w:color="auto"/>
            </w:tcBorders>
            <w:shd w:val="clear" w:color="auto" w:fill="auto"/>
            <w:noWrap/>
            <w:vAlign w:val="bottom"/>
            <w:hideMark/>
          </w:tcPr>
          <w:p w:rsidR="00AE440C" w:rsidRPr="000D0958" w:rsidRDefault="00AE440C"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Dovolená</w:t>
            </w:r>
          </w:p>
        </w:tc>
        <w:tc>
          <w:tcPr>
            <w:tcW w:w="418" w:type="dxa"/>
            <w:tcBorders>
              <w:top w:val="nil"/>
              <w:left w:val="single" w:sz="4" w:space="0" w:color="auto"/>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4,2</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2,2</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3</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r>
      <w:tr w:rsidR="00AE440C" w:rsidRPr="000D0958" w:rsidTr="007B0687">
        <w:trPr>
          <w:trHeight w:val="300"/>
        </w:trPr>
        <w:tc>
          <w:tcPr>
            <w:tcW w:w="1000" w:type="dxa"/>
            <w:tcBorders>
              <w:top w:val="nil"/>
              <w:left w:val="single" w:sz="4" w:space="0" w:color="auto"/>
              <w:bottom w:val="single" w:sz="4" w:space="0" w:color="auto"/>
              <w:right w:val="single" w:sz="12" w:space="0" w:color="auto"/>
            </w:tcBorders>
            <w:shd w:val="clear" w:color="auto" w:fill="auto"/>
            <w:noWrap/>
            <w:vAlign w:val="bottom"/>
            <w:hideMark/>
          </w:tcPr>
          <w:p w:rsidR="00AE440C" w:rsidRPr="000D0958" w:rsidRDefault="00AE440C"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PHM</w:t>
            </w:r>
          </w:p>
        </w:tc>
        <w:tc>
          <w:tcPr>
            <w:tcW w:w="418" w:type="dxa"/>
            <w:tcBorders>
              <w:top w:val="nil"/>
              <w:left w:val="single" w:sz="4" w:space="0" w:color="auto"/>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0,2</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0,8</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0,9</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1,3</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0,8</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0,4</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0,5</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0,2</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0,3</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0,3</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0,9</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1,1</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1,1</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0,8</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0,8</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0,1</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0,2</w:t>
            </w:r>
          </w:p>
        </w:tc>
      </w:tr>
      <w:tr w:rsidR="00AE440C" w:rsidRPr="000D0958" w:rsidTr="007B0687">
        <w:trPr>
          <w:trHeight w:val="300"/>
        </w:trPr>
        <w:tc>
          <w:tcPr>
            <w:tcW w:w="1000" w:type="dxa"/>
            <w:tcBorders>
              <w:top w:val="nil"/>
              <w:left w:val="single" w:sz="4" w:space="0" w:color="auto"/>
              <w:bottom w:val="single" w:sz="4" w:space="0" w:color="auto"/>
              <w:right w:val="single" w:sz="12" w:space="0" w:color="auto"/>
            </w:tcBorders>
            <w:shd w:val="clear" w:color="auto" w:fill="auto"/>
            <w:noWrap/>
            <w:vAlign w:val="bottom"/>
            <w:hideMark/>
          </w:tcPr>
          <w:p w:rsidR="00AE440C" w:rsidRPr="000D0958" w:rsidRDefault="00AE440C"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Pojistné</w:t>
            </w:r>
          </w:p>
        </w:tc>
        <w:tc>
          <w:tcPr>
            <w:tcW w:w="418" w:type="dxa"/>
            <w:tcBorders>
              <w:top w:val="nil"/>
              <w:left w:val="single" w:sz="4" w:space="0" w:color="auto"/>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2,4</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2,4</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r>
      <w:tr w:rsidR="00AE440C" w:rsidRPr="000D0958" w:rsidTr="007B0687">
        <w:trPr>
          <w:trHeight w:val="300"/>
        </w:trPr>
        <w:tc>
          <w:tcPr>
            <w:tcW w:w="1000" w:type="dxa"/>
            <w:tcBorders>
              <w:top w:val="nil"/>
              <w:left w:val="single" w:sz="4" w:space="0" w:color="auto"/>
              <w:bottom w:val="single" w:sz="4" w:space="0" w:color="auto"/>
              <w:right w:val="single" w:sz="12" w:space="0" w:color="auto"/>
            </w:tcBorders>
            <w:shd w:val="clear" w:color="auto" w:fill="auto"/>
            <w:noWrap/>
            <w:vAlign w:val="bottom"/>
            <w:hideMark/>
          </w:tcPr>
          <w:p w:rsidR="00AE440C" w:rsidRPr="000D0958" w:rsidRDefault="00AE440C"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Daň</w:t>
            </w:r>
          </w:p>
        </w:tc>
        <w:tc>
          <w:tcPr>
            <w:tcW w:w="418" w:type="dxa"/>
            <w:tcBorders>
              <w:top w:val="nil"/>
              <w:left w:val="single" w:sz="4" w:space="0" w:color="auto"/>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4</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1,2</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1,2</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1,2</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1,2</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1,2</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1,2</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1,2</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1,2</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1,2</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1,2</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1,2</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4,1</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1,1</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1,1</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1,1</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1,1</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1,1</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1,1</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1,1</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1,1</w:t>
            </w:r>
          </w:p>
        </w:tc>
      </w:tr>
    </w:tbl>
    <w:p w:rsidR="00AE440C" w:rsidRPr="002A7304" w:rsidRDefault="00AE440C" w:rsidP="00AE440C">
      <w:pPr>
        <w:rPr>
          <w:i/>
        </w:rPr>
      </w:pPr>
      <w:r w:rsidRPr="002A7304">
        <w:rPr>
          <w:i/>
        </w:rPr>
        <w:t xml:space="preserve">Tabulka – </w:t>
      </w:r>
      <w:r>
        <w:rPr>
          <w:i/>
        </w:rPr>
        <w:t>P</w:t>
      </w:r>
      <w:r w:rsidRPr="002A7304">
        <w:rPr>
          <w:i/>
        </w:rPr>
        <w:t>říklad silné sezónnosti, údaje jsou v tis. Kč</w:t>
      </w:r>
      <w:r>
        <w:rPr>
          <w:i/>
        </w:rPr>
        <w:t>.</w:t>
      </w:r>
    </w:p>
    <w:p w:rsidR="00AE440C" w:rsidRDefault="00AE440C" w:rsidP="00AE440C">
      <w:pPr>
        <w:rPr>
          <w:lang w:eastAsia="cs-CZ"/>
        </w:rPr>
      </w:pPr>
      <w:r>
        <w:rPr>
          <w:lang w:eastAsia="cs-CZ"/>
        </w:rPr>
        <w:t xml:space="preserve">V tabulce </w:t>
      </w:r>
      <w:r w:rsidRPr="00301CF1">
        <w:rPr>
          <w:color w:val="FF0000"/>
          <w:lang w:eastAsia="cs-CZ"/>
        </w:rPr>
        <w:t xml:space="preserve">(doplnit </w:t>
      </w:r>
      <w:r>
        <w:rPr>
          <w:color w:val="FF0000"/>
          <w:lang w:eastAsia="cs-CZ"/>
        </w:rPr>
        <w:t>čí</w:t>
      </w:r>
      <w:r w:rsidRPr="00301CF1">
        <w:rPr>
          <w:color w:val="FF0000"/>
          <w:lang w:eastAsia="cs-CZ"/>
        </w:rPr>
        <w:t>slo tabulky)</w:t>
      </w:r>
      <w:r>
        <w:rPr>
          <w:lang w:eastAsia="cs-CZ"/>
        </w:rPr>
        <w:t xml:space="preserve"> vidíme několik případů z finančních deníků, které vyk</w:t>
      </w:r>
      <w:r>
        <w:rPr>
          <w:lang w:eastAsia="cs-CZ"/>
        </w:rPr>
        <w:t>a</w:t>
      </w:r>
      <w:r>
        <w:rPr>
          <w:lang w:eastAsia="cs-CZ"/>
        </w:rPr>
        <w:t>zují velice silnou sezónní závislost. Jsou to například kategorie, jež jsou nějakým způsobem vázány na svátky, či slavnosti. Například nákupy dárků, budou vždy četnější v období vánoc a v době narozenin blízkých. Na dovolenou lidé také většinou vyráží každý rok v podobnou dobu. Některé položky v osobních financích mohou být vázány také na zvláštní osobní zvy</w:t>
      </w:r>
      <w:r>
        <w:rPr>
          <w:lang w:eastAsia="cs-CZ"/>
        </w:rPr>
        <w:t>k</w:t>
      </w:r>
      <w:r>
        <w:rPr>
          <w:lang w:eastAsia="cs-CZ"/>
        </w:rPr>
        <w:t>losti. V našem příkladu je například osoba, která používá automobil převážně k dojíždění na svou rekreační chatu, kterou ale navštěvuje převážně v létě a v zimě automobil využívá jen zřídka. U takovéto osoby budou i výdaje za pohonné hmoty vykazovat silnou sezónnost.</w:t>
      </w:r>
    </w:p>
    <w:p w:rsidR="00AE440C" w:rsidRDefault="00AE440C" w:rsidP="00AE440C">
      <w:pPr>
        <w:rPr>
          <w:lang w:eastAsia="cs-CZ"/>
        </w:rPr>
      </w:pPr>
      <w:r>
        <w:rPr>
          <w:lang w:eastAsia="cs-CZ"/>
        </w:rPr>
        <w:t>Zvláštním případem sezónnosti jsou platby probíhající jednou ročně. Zde to mohou být platby nejrůznějších pojištění, daní, nejrůznějších služeb, vklady do spořících nástrojů atp. Tento typ výdajů bývá vázán na konkrétní měsíc a proto je jeho identifikace relativně snadná a predikce může být velice přesná.</w:t>
      </w:r>
    </w:p>
    <w:p w:rsidR="00AE440C" w:rsidRPr="009C2641" w:rsidRDefault="00302B21" w:rsidP="00AE440C">
      <w:pPr>
        <w:rPr>
          <w:i/>
        </w:rPr>
      </w:pPr>
      <w:r w:rsidRPr="00B530DB">
        <w:rPr>
          <w:b/>
          <w:bCs/>
        </w:rPr>
        <w:object w:dxaOrig="9285" w:dyaOrig="4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4.65pt;height:225.2pt" o:ole="">
            <v:imagedata r:id="rId9" o:title=""/>
          </v:shape>
          <o:OLEObject Type="Link" ProgID="Excel.Sheet.8" ShapeID="_x0000_i1025" DrawAspect="Content" r:id="rId10" UpdateMode="Always">
            <o:LinkType>Picture</o:LinkType>
            <o:LockedField>false</o:LockedField>
          </o:OLEObject>
        </w:object>
      </w:r>
      <w:r w:rsidR="00AE440C" w:rsidRPr="002A7304">
        <w:rPr>
          <w:i/>
        </w:rPr>
        <w:t>Graf – datových případů vykazujících silnou sezónnost.</w:t>
      </w:r>
    </w:p>
    <w:p w:rsidR="00AE440C" w:rsidRDefault="00AE440C" w:rsidP="00AE440C">
      <w:r>
        <w:lastRenderedPageBreak/>
        <w:t>Pro extrapolaci dat se sezónní složkou je ovšem nutné mít dostatek dat za mnoho období do minulosti. Toto v případě internetové aplikace, která sbírá data uživatelů postupně, může být velkým problémem. Pokud uživatel začne aplikaci používat, a nezadá data z minulých let, bude aplikaci trvat více než dva roky, než uživateli dokáže systém nabídnout tento typ predi</w:t>
      </w:r>
      <w:r>
        <w:t>k</w:t>
      </w:r>
      <w:r>
        <w:t xml:space="preserve">ce. I v tomto případě půjde ovšem o velice hrubý odhad, a přesto že u některých typů pohybů bude dosaženo dobrých výsledků, v jiných kategoriích může být extrapolace na základě takto krátké datové sady dosti zavádějící. </w:t>
      </w:r>
      <w:r w:rsidR="00E9484B">
        <w:t>Navíc je nutné podchytit trend, měnící se v průběhu živ</w:t>
      </w:r>
      <w:r w:rsidR="00E9484B">
        <w:t>o</w:t>
      </w:r>
      <w:r w:rsidR="00E9484B">
        <w:t>ta osoby. Ta s měnícími se životními fázemi může měnit výše vydávané za jednotlivé kateg</w:t>
      </w:r>
      <w:r w:rsidR="00E9484B">
        <w:t>o</w:t>
      </w:r>
      <w:r w:rsidR="00E9484B">
        <w:t>rie, přestože míra sezónnosti bude zůstávat stejná. Tento trend by měla aplikace zjistit a pr</w:t>
      </w:r>
      <w:r w:rsidR="00E9484B">
        <w:t>o</w:t>
      </w:r>
      <w:r w:rsidR="00E9484B">
        <w:t>mítnout do prognózy.</w:t>
      </w:r>
    </w:p>
    <w:p w:rsidR="00AE440C" w:rsidRDefault="00AE440C" w:rsidP="00AE440C">
      <w:r>
        <w:t>Aplikace by měla dopady nevýhod tohoto datového případu minimalizovat. Zaprvé by měla zkrátit dobu, za jakou dokáže odhalit sezónnost v datech a zadruhé by měla upozorňovat uživatele při předpovědi s malým množstvím historických dat, aby si byl vědom toho, že pr</w:t>
      </w:r>
      <w:r>
        <w:t>e</w:t>
      </w:r>
      <w:r>
        <w:t>dikce nemusí být příliš přesná.</w:t>
      </w:r>
    </w:p>
    <w:p w:rsidR="00AE440C" w:rsidRDefault="00AE440C" w:rsidP="00AE440C">
      <w:pPr>
        <w:pStyle w:val="Odstavecseseznamem"/>
        <w:numPr>
          <w:ilvl w:val="0"/>
          <w:numId w:val="22"/>
        </w:numPr>
      </w:pPr>
      <w:r>
        <w:t>V době, kdy ještě není možné provádět zkoumání sezónnosti (s historickými daty do dvou let), by aplikace měla prozkoumat možný výskyt sezónnosti s periodou kratší než jeden rok a použít podle toho odpovídající extrapolaci. Poté co data d</w:t>
      </w:r>
      <w:r>
        <w:t>o</w:t>
      </w:r>
      <w:r>
        <w:t>sáhnou dostatečné délky, může aplikace přejít k predikci sezónnosti s periodou jednoho roku.</w:t>
      </w:r>
    </w:p>
    <w:p w:rsidR="00AE440C" w:rsidRDefault="00AE440C" w:rsidP="00AE440C">
      <w:pPr>
        <w:pStyle w:val="Odstavecseseznamem"/>
        <w:numPr>
          <w:ilvl w:val="0"/>
          <w:numId w:val="22"/>
        </w:numPr>
      </w:pPr>
      <w:r>
        <w:t>Poté kdy data v aplikaci dosáhnou dostatečné délky, aby šla provést predikce s aplikací sezónních vlivů, může aplikace přejít k extrapolaci s pomocí této met</w:t>
      </w:r>
      <w:r>
        <w:t>o</w:t>
      </w:r>
      <w:r>
        <w:t>dy. Pokud je ovšem délka dat na spodní hranici, odkdy lze tuto metodu aplikovat, měl by být uživatel odpovídajícím způsobem upozorněn. Aplikace by měla uživ</w:t>
      </w:r>
      <w:r>
        <w:t>a</w:t>
      </w:r>
      <w:r>
        <w:t>teli nějakým způsobem sdělit, že data zatím nedosahují příliš velké délky a pr</w:t>
      </w:r>
      <w:r>
        <w:t>e</w:t>
      </w:r>
      <w:r>
        <w:t>dikce tak může podávat zkreslená data. Ten se poté sám na základě predikce m</w:t>
      </w:r>
      <w:r>
        <w:t>ů</w:t>
      </w:r>
      <w:r>
        <w:t>že rozhodnout, zda extrapolace dodává užitečná data a v opačném případě může predikci pro danou kategorii vypnout.</w:t>
      </w:r>
    </w:p>
    <w:p w:rsidR="002C1BDE" w:rsidRDefault="002C1BDE" w:rsidP="002C1BDE">
      <w:r>
        <w:t>Pokud hovoříme o sezónnosti, rozumíme tím především sezónnost s roční periodou. V případech, kdy ovšem nemáme dostatečně dlouhá data pro spolehlivé testování roční s</w:t>
      </w:r>
      <w:r>
        <w:t>e</w:t>
      </w:r>
      <w:r>
        <w:t>zónnosti, můžeme pak testovat data na sezónnost s kratší periodou. U osobních financí se m</w:t>
      </w:r>
      <w:r>
        <w:t>ů</w:t>
      </w:r>
      <w:r>
        <w:t>žeme setkat ještě s 6-ti měsíční a 3 měsíční periodou pohybů. Takovéto případy můžou nast</w:t>
      </w:r>
      <w:r>
        <w:t>á</w:t>
      </w:r>
      <w:r>
        <w:t>vat například při platbách za pojištění apod. Sezónnost tedy rozdělíme na roční, půlroční a čtvrtletní, z nichž poslední dvě se budou používat pouze při nedostatku dat.</w:t>
      </w:r>
    </w:p>
    <w:p w:rsidR="002C1BDE" w:rsidRDefault="002C1BDE" w:rsidP="00516FFD">
      <w:r>
        <w:lastRenderedPageBreak/>
        <w:t xml:space="preserve">Pro čtvrtletní sezónnost </w:t>
      </w:r>
      <w:r w:rsidR="00516FFD">
        <w:t>musejí data dosahovat m</w:t>
      </w:r>
      <w:r>
        <w:t xml:space="preserve">inimální délka dat </w:t>
      </w:r>
      <w:r w:rsidR="00516FFD">
        <w:t>6 měsíců, pro polole</w:t>
      </w:r>
      <w:r w:rsidR="00516FFD">
        <w:t>t</w:t>
      </w:r>
      <w:r w:rsidR="00516FFD">
        <w:t xml:space="preserve">ní poté 12 měsíců a pro </w:t>
      </w:r>
      <w:r>
        <w:t>roční sezónnost</w:t>
      </w:r>
      <w:r w:rsidR="00516FFD">
        <w:t xml:space="preserve"> 24 měsíců</w:t>
      </w:r>
      <w:r>
        <w:t>.</w:t>
      </w:r>
      <w:r w:rsidR="00516FFD">
        <w:t xml:space="preserve"> Zároveň je třeba časové řady očistit o n</w:t>
      </w:r>
      <w:r w:rsidR="00516FFD">
        <w:t>e</w:t>
      </w:r>
      <w:r w:rsidR="00516FFD">
        <w:t>pravidelné výdaje, které výrazně vybočují z běžného chování spotřebitele, jež mohou úspě</w:t>
      </w:r>
      <w:r w:rsidR="00516FFD">
        <w:t>š</w:t>
      </w:r>
      <w:r w:rsidR="00516FFD">
        <w:t xml:space="preserve">nou detekci a extrapolaci takovýchto časových řad znemožnit. </w:t>
      </w:r>
    </w:p>
    <w:p w:rsidR="002C1BDE" w:rsidRPr="00805D63" w:rsidRDefault="002C1BDE" w:rsidP="002C1BDE">
      <w:r>
        <w:t>Charakter projekce sezónnosti je takový, že odhalí i sezónnost s kratší periodou. Proto není třeba provádět např. čtvrtletní predikci, pokud již máme dostatečná data pro roční sezó</w:t>
      </w:r>
      <w:r>
        <w:t>n</w:t>
      </w:r>
      <w:r>
        <w:t>nost.</w:t>
      </w:r>
    </w:p>
    <w:p w:rsidR="002C1BDE" w:rsidRDefault="002C1BDE" w:rsidP="002C1BDE">
      <w:r>
        <w:t>Odhalit</w:t>
      </w:r>
      <w:r w:rsidR="00873CA0">
        <w:t>,</w:t>
      </w:r>
      <w:r>
        <w:t xml:space="preserve"> zda časová řada vykazuje sezónní chování</w:t>
      </w:r>
      <w:r w:rsidR="00873CA0">
        <w:t>,</w:t>
      </w:r>
      <w:r>
        <w:t xml:space="preserve"> není jednouché ani pro zkušeného analytika natož pro automatizovaný systém. Proto byl vyvinut vlastní algoritmus, který je v</w:t>
      </w:r>
      <w:r w:rsidR="00F77578">
        <w:t>hodný pro automatizované stanovení míry sezónnosti</w:t>
      </w:r>
      <w:r>
        <w:t xml:space="preserve">. Postup výpočtu této míry si zde nyní rozebereme. Postup bude popsán pro délku periody 12 období, ale tento postup lze aplikovat </w:t>
      </w:r>
      <w:r w:rsidR="00AC1C53">
        <w:t xml:space="preserve">i </w:t>
      </w:r>
      <w:r>
        <w:t xml:space="preserve">na </w:t>
      </w:r>
      <w:r w:rsidR="00AC1C53">
        <w:t>čtvrtletní a pololetní sezónnost</w:t>
      </w:r>
      <w:r>
        <w:t xml:space="preserve">. </w:t>
      </w:r>
    </w:p>
    <w:p w:rsidR="002C1BDE" w:rsidRDefault="002C1BDE" w:rsidP="002C1BDE">
      <w:r>
        <w:t>Pro výpočet míry sezónnosti je nejprve nutné určit, jak se v každém měsíci částka odliš</w:t>
      </w:r>
      <w:r>
        <w:t>u</w:t>
      </w:r>
      <w:r>
        <w:t xml:space="preserve">je od ročního průměru. Tento roční průměr si označíme </w:t>
      </w:r>
      <w:r w:rsidRPr="00D17407">
        <w:rPr>
          <w:i/>
        </w:rPr>
        <w:t>a</w:t>
      </w:r>
      <w:r>
        <w:t xml:space="preserve"> jednotlivé měsíční částky pak </w:t>
      </w:r>
      <w:r w:rsidRPr="00D17407">
        <w:rPr>
          <w:i/>
        </w:rPr>
        <w:t>n</w:t>
      </w:r>
      <w:r>
        <w:t xml:space="preserve">, dolními indexy </w:t>
      </w:r>
      <w:r w:rsidRPr="00D14950">
        <w:rPr>
          <w:i/>
        </w:rPr>
        <w:t>r</w:t>
      </w:r>
      <w:r>
        <w:t xml:space="preserve"> a </w:t>
      </w:r>
      <w:r w:rsidRPr="00D14950">
        <w:rPr>
          <w:i/>
        </w:rPr>
        <w:t>m</w:t>
      </w:r>
      <w:r>
        <w:t xml:space="preserve"> budeme značit rok respektive měsíc, ke kterému údaj přísluší.</w:t>
      </w:r>
    </w:p>
    <w:p w:rsidR="002C1BDE" w:rsidRDefault="003C15C7" w:rsidP="002C1BDE">
      <m:oMathPara>
        <m:oMath>
          <m:sSub>
            <m:sSubPr>
              <m:ctrlPr>
                <w:rPr>
                  <w:rFonts w:ascii="Cambria Math" w:hAnsi="Cambria Math"/>
                  <w:i/>
                </w:rPr>
              </m:ctrlPr>
            </m:sSubPr>
            <m:e>
              <m:r>
                <w:rPr>
                  <w:rFonts w:ascii="Cambria Math" w:hAnsi="Cambria Math"/>
                </w:rPr>
                <m:t>a</m:t>
              </m:r>
            </m:e>
            <m:sub>
              <m:r>
                <w:rPr>
                  <w:rFonts w:ascii="Cambria Math" w:hAnsi="Cambria Math"/>
                </w:rPr>
                <m:t>r</m:t>
              </m:r>
            </m:sub>
          </m:sSub>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m=1</m:t>
                  </m:r>
                </m:sub>
                <m:sup>
                  <m:r>
                    <w:rPr>
                      <w:rFonts w:ascii="Cambria Math" w:hAnsi="Cambria Math"/>
                    </w:rPr>
                    <m:t>12</m:t>
                  </m:r>
                </m:sup>
                <m:e>
                  <m:sSub>
                    <m:sSubPr>
                      <m:ctrlPr>
                        <w:rPr>
                          <w:rFonts w:ascii="Cambria Math" w:hAnsi="Cambria Math"/>
                          <w:i/>
                        </w:rPr>
                      </m:ctrlPr>
                    </m:sSubPr>
                    <m:e>
                      <m:r>
                        <w:rPr>
                          <w:rFonts w:ascii="Cambria Math" w:hAnsi="Cambria Math"/>
                        </w:rPr>
                        <m:t>n</m:t>
                      </m:r>
                    </m:e>
                    <m:sub>
                      <m:r>
                        <w:rPr>
                          <w:rFonts w:ascii="Cambria Math" w:hAnsi="Cambria Math"/>
                        </w:rPr>
                        <m:t>rm</m:t>
                      </m:r>
                    </m:sub>
                  </m:sSub>
                </m:e>
              </m:nary>
            </m:num>
            <m:den>
              <m:r>
                <w:rPr>
                  <w:rFonts w:ascii="Cambria Math" w:hAnsi="Cambria Math"/>
                </w:rPr>
                <m:t>12</m:t>
              </m:r>
            </m:den>
          </m:f>
        </m:oMath>
      </m:oMathPara>
    </w:p>
    <w:p w:rsidR="002C1BDE" w:rsidRDefault="002C1BDE" w:rsidP="002C1BDE">
      <w:r>
        <w:t xml:space="preserve">Nejprve tedy spočítáme průměrnou měsíční částku pohybů v daném roce. Tento postup nám zajistí měření odchylky nezávisle na trendu, jež může nastávat v životě jedince, jak bylo popsáno výše. Pokud si koeficient měsíční odchylky označíme </w:t>
      </w:r>
      <w:r w:rsidRPr="00FD063A">
        <w:rPr>
          <w:i/>
        </w:rPr>
        <w:t>k</w:t>
      </w:r>
      <w:r>
        <w:t>, pak:</w:t>
      </w:r>
    </w:p>
    <w:p w:rsidR="002C1BDE" w:rsidRDefault="003C15C7" w:rsidP="002C1BDE">
      <m:oMathPara>
        <m:oMath>
          <m:sSub>
            <m:sSubPr>
              <m:ctrlPr>
                <w:rPr>
                  <w:rFonts w:ascii="Cambria Math" w:hAnsi="Cambria Math"/>
                  <w:i/>
                </w:rPr>
              </m:ctrlPr>
            </m:sSubPr>
            <m:e>
              <m:r>
                <w:rPr>
                  <w:rFonts w:ascii="Cambria Math" w:hAnsi="Cambria Math"/>
                </w:rPr>
                <m:t>k</m:t>
              </m:r>
            </m:e>
            <m:sub>
              <m:r>
                <w:rPr>
                  <w:rFonts w:ascii="Cambria Math" w:hAnsi="Cambria Math"/>
                </w:rPr>
                <m:t>rm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rm</m:t>
                  </m:r>
                </m:sub>
              </m:sSub>
            </m:num>
            <m:den>
              <m:sSub>
                <m:sSubPr>
                  <m:ctrlPr>
                    <w:rPr>
                      <w:rFonts w:ascii="Cambria Math" w:hAnsi="Cambria Math"/>
                      <w:i/>
                    </w:rPr>
                  </m:ctrlPr>
                </m:sSubPr>
                <m:e>
                  <m:r>
                    <w:rPr>
                      <w:rFonts w:ascii="Cambria Math" w:hAnsi="Cambria Math"/>
                    </w:rPr>
                    <m:t>a</m:t>
                  </m:r>
                </m:e>
                <m:sub>
                  <m:r>
                    <w:rPr>
                      <w:rFonts w:ascii="Cambria Math" w:hAnsi="Cambria Math"/>
                    </w:rPr>
                    <m:t>r</m:t>
                  </m:r>
                </m:sub>
              </m:sSub>
            </m:den>
          </m:f>
        </m:oMath>
      </m:oMathPara>
    </w:p>
    <w:p w:rsidR="002C1BDE" w:rsidRDefault="002C1BDE" w:rsidP="002C1BDE">
      <w:r>
        <w:t>Díky tomu, že měříme odchylku od průměru pomocí poměru a ne rozdílem, bude koefic</w:t>
      </w:r>
      <w:r>
        <w:t>i</w:t>
      </w:r>
      <w:r>
        <w:t>ent správně reagovat na měsíce</w:t>
      </w:r>
      <w:r w:rsidR="00CB07F4">
        <w:t>,</w:t>
      </w:r>
      <w:r>
        <w:t xml:space="preserve"> v nichž není žádný pohyb. V takovém případě bude koefic</w:t>
      </w:r>
      <w:r>
        <w:t>i</w:t>
      </w:r>
      <w:r>
        <w:t>ent nulový a tím pádem se bude dobře porovnávat oproti ostatním obdobím. Poté co si vyjá</w:t>
      </w:r>
      <w:r>
        <w:t>d</w:t>
      </w:r>
      <w:r>
        <w:t xml:space="preserve">říme koeficient měsíční odchylky, zjistíme průměrnou odchylku tohoto koeficientu každého měsíce. Tuto odchylku si označme </w:t>
      </w:r>
      <w:r w:rsidRPr="00D80FCC">
        <w:rPr>
          <w:i/>
        </w:rPr>
        <w:t>o</w:t>
      </w:r>
      <w:r>
        <w:t>. Ve výpočtu použijeme také průměrnou hodnotu koefic</w:t>
      </w:r>
      <w:r>
        <w:t>i</w:t>
      </w:r>
      <w:r>
        <w:t xml:space="preserve">entu měsíční odchylky, kterou označíme </w:t>
      </w:r>
      <m:oMath>
        <m:sSub>
          <m:sSubPr>
            <m:ctrlPr>
              <w:rPr>
                <w:rFonts w:ascii="Cambria Math" w:hAnsi="Cambria Math"/>
                <w:i/>
              </w:rPr>
            </m:ctrlPr>
          </m:sSubPr>
          <m:e>
            <m:r>
              <w:rPr>
                <w:rFonts w:ascii="Cambria Math" w:hAnsi="Cambria Math"/>
              </w:rPr>
              <m:t>a</m:t>
            </m:r>
          </m:e>
          <m:sub>
            <m:r>
              <w:rPr>
                <w:rFonts w:ascii="Cambria Math" w:hAnsi="Cambria Math"/>
              </w:rPr>
              <m:t>krm</m:t>
            </m:r>
          </m:sub>
        </m:sSub>
      </m:oMath>
      <w:r>
        <w:t>. Výpočet poté vypadá následovně.</w:t>
      </w:r>
    </w:p>
    <w:p w:rsidR="002C1BDE" w:rsidRDefault="003C15C7" w:rsidP="002C1BDE">
      <m:oMathPara>
        <m:oMath>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r=1</m:t>
                  </m:r>
                </m:sub>
                <m:sup>
                  <m:r>
                    <w:rPr>
                      <w:rFonts w:ascii="Cambria Math" w:hAnsi="Cambria Math"/>
                    </w:rPr>
                    <m:t>počet let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rm</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krm</m:t>
                          </m:r>
                        </m:sub>
                      </m:sSub>
                    </m:e>
                  </m:d>
                </m:e>
              </m:nary>
            </m:num>
            <m:den>
              <m:r>
                <w:rPr>
                  <w:rFonts w:ascii="Cambria Math" w:hAnsi="Cambria Math"/>
                </w:rPr>
                <m:t>počet let</m:t>
              </m:r>
            </m:den>
          </m:f>
        </m:oMath>
      </m:oMathPara>
    </w:p>
    <w:p w:rsidR="002C1BDE" w:rsidRDefault="002C1BDE" w:rsidP="002C1BDE">
      <w:r>
        <w:t xml:space="preserve">V této fázi výpočtu již znám míru sezónnosti, jež vykazují jednotlivé kalendářní měsíce. V této fázi zbývá určit z těchto čísel roční koeficient sezónnosti, označme si jej </w:t>
      </w:r>
      <w:r w:rsidRPr="00A4664E">
        <w:rPr>
          <w:i/>
        </w:rPr>
        <w:t>S</w:t>
      </w:r>
      <w:r>
        <w:rPr>
          <w:i/>
        </w:rPr>
        <w:t>.</w:t>
      </w:r>
      <w:r>
        <w:t xml:space="preserve"> Pro jeho </w:t>
      </w:r>
      <w:r>
        <w:lastRenderedPageBreak/>
        <w:t>výpočet se logicky vybízí aritmetický průměr, jež se běžně používá při hodnocení koeficientů. Takovýto výpočet ovšem v našem případě není vhodný. Jednotlivé míry sezónnosti budou často nabývat nulové hodnoty, symbolizující nejvyšší míru sezónnosti. Tyto hodnoty jsou proto velice důležité. Pro výpočet musíme proto využít aritmetický průměr, který lépe odráží míru sezónnosti v našem případě. Výpočet tohoto koeficientu poté vypadá následovně:</w:t>
      </w:r>
    </w:p>
    <w:p w:rsidR="002C1BDE" w:rsidRDefault="002C1BDE" w:rsidP="002C1BDE">
      <m:oMathPara>
        <m:oMath>
          <m:r>
            <w:rPr>
              <w:rFonts w:ascii="Cambria Math" w:hAnsi="Cambria Math"/>
            </w:rPr>
            <m:t>S=</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m=1</m:t>
                  </m:r>
                </m:sub>
                <m:sup>
                  <m:r>
                    <w:rPr>
                      <w:rFonts w:ascii="Cambria Math" w:hAnsi="Cambria Math"/>
                    </w:rPr>
                    <m:t>12</m:t>
                  </m:r>
                </m:sup>
                <m:e>
                  <m:sSub>
                    <m:sSubPr>
                      <m:ctrlPr>
                        <w:rPr>
                          <w:rFonts w:ascii="Cambria Math" w:hAnsi="Cambria Math"/>
                          <w:i/>
                        </w:rPr>
                      </m:ctrlPr>
                    </m:sSubPr>
                    <m:e>
                      <m:r>
                        <w:rPr>
                          <w:rFonts w:ascii="Cambria Math" w:hAnsi="Cambria Math"/>
                        </w:rPr>
                        <m:t>o</m:t>
                      </m:r>
                    </m:e>
                    <m:sub>
                      <m:r>
                        <w:rPr>
                          <w:rFonts w:ascii="Cambria Math" w:hAnsi="Cambria Math"/>
                        </w:rPr>
                        <m:t>m</m:t>
                      </m:r>
                    </m:sub>
                  </m:sSub>
                </m:e>
              </m:nary>
            </m:num>
            <m:den>
              <m:r>
                <w:rPr>
                  <w:rFonts w:ascii="Cambria Math" w:hAnsi="Cambria Math"/>
                </w:rPr>
                <m:t>12</m:t>
              </m:r>
            </m:den>
          </m:f>
        </m:oMath>
      </m:oMathPara>
    </w:p>
    <w:p w:rsidR="002C1BDE" w:rsidRDefault="002C1BDE" w:rsidP="002C1BDE">
      <w:r>
        <w:t>Poté co zjistíme míru koeficientu sezónnosti, musíme si určit kdy prohlásit, že míra s</w:t>
      </w:r>
      <w:r>
        <w:t>e</w:t>
      </w:r>
      <w:r>
        <w:t>zónnosti je dostatečně vysoká pro predikci. Měřením na testovacích datech byly zjištěny n</w:t>
      </w:r>
      <w:r>
        <w:t>á</w:t>
      </w:r>
      <w:r>
        <w:t>sledující míry přesnosti pro koeficient sezónnosti, při zapojení predikce pomocí sezónní e</w:t>
      </w:r>
      <w:r>
        <w:t>x</w:t>
      </w:r>
      <w:r>
        <w:t xml:space="preserve">trapolace. </w:t>
      </w:r>
    </w:p>
    <w:p w:rsidR="002C1BDE" w:rsidRDefault="00302B21" w:rsidP="002C1BDE">
      <w:r w:rsidRPr="00B530DB">
        <w:rPr>
          <w:b/>
          <w:bCs/>
        </w:rPr>
        <w:object w:dxaOrig="8970" w:dyaOrig="4725">
          <v:shape id="_x0000_i1026" type="#_x0000_t75" style="width:448.75pt;height:236.1pt" o:ole="">
            <v:imagedata r:id="rId11" o:title=""/>
          </v:shape>
          <o:OLEObject Type="Link" ProgID="Excel.Sheet.8" ShapeID="_x0000_i1026" DrawAspect="Content" r:id="rId12" UpdateMode="Always">
            <o:LinkType>Picture</o:LinkType>
            <o:LockedField>false</o:LockedField>
          </o:OLEObject>
        </w:object>
      </w:r>
      <w:r w:rsidR="002C1BDE">
        <w:br/>
      </w:r>
      <w:r w:rsidR="002C1BDE" w:rsidRPr="0059424D">
        <w:rPr>
          <w:i/>
        </w:rPr>
        <w:t>Graf – přesnost predikce v závislosti na naměřené míře sezónnosti historických dat</w:t>
      </w:r>
    </w:p>
    <w:p w:rsidR="002C1BDE" w:rsidRDefault="002C1BDE" w:rsidP="002C1BDE">
      <w:r>
        <w:t xml:space="preserve">Z grafu </w:t>
      </w:r>
      <w:r w:rsidRPr="0059424D">
        <w:rPr>
          <w:color w:val="FF0000"/>
        </w:rPr>
        <w:t>(doplnit číslo grafu)</w:t>
      </w:r>
      <w:r>
        <w:t xml:space="preserve"> vidíme klesající přesnost sezónní předpovědi v závislosti na naměřené míře sezónnosti dat. Koeficient sezónnosti vykazuje absolutní sezónnost v bodě 0. To znamená, že pro dosažení nulové hodnoty musejí být prostředky rozloženy každý rok úp</w:t>
      </w:r>
      <w:r>
        <w:t>l</w:t>
      </w:r>
      <w:r>
        <w:t>ně stejně. Zvyšující se koeficient sezónnosti signalizuje odchylku od dokonale sezónního chování. Pro stanovení míry sezónnosti bylo provedeno měření nad testovacími daty při rů</w:t>
      </w:r>
      <w:r>
        <w:t>z</w:t>
      </w:r>
      <w:r>
        <w:t xml:space="preserve">ných měrách koeficientu sezónnosti a to jedné desetině od 0 do 1,5. Pokud si stanovíme, </w:t>
      </w:r>
      <w:r w:rsidR="00F77578">
        <w:t>že požadujeme alespoň osmdesáti</w:t>
      </w:r>
      <w:r>
        <w:t>procentní přesnost předpovědi, bude jí dosahováno při hodnotě koeficientu nižší než 0,4.</w:t>
      </w:r>
    </w:p>
    <w:p w:rsidR="002C1BDE" w:rsidRDefault="002C1BDE" w:rsidP="002C1BDE">
      <w:r>
        <w:lastRenderedPageBreak/>
        <w:t>Z tohoto měření byla proto stanovena podmínka, která říká, že při hodnotě koeficientu sezónnosti pod hodnotou 0,4, můžeme prohlásit o časové řadě, že vykazuje sezónní chování a pro její extrapolaci můžeme použít metodu sezónní extrapolace.</w:t>
      </w:r>
    </w:p>
    <w:p w:rsidR="00832154" w:rsidRDefault="00F77578" w:rsidP="002C1BDE">
      <w:r>
        <w:t>Extrapolace dat, které vykazují silnou sezónnost</w:t>
      </w:r>
      <w:r w:rsidR="00832154">
        <w:t>,</w:t>
      </w:r>
      <w:r>
        <w:t xml:space="preserve"> bude probíhat </w:t>
      </w:r>
      <w:r w:rsidR="00CB07F4">
        <w:t>v následujících krocích.</w:t>
      </w:r>
      <w:r w:rsidR="00BE11EA">
        <w:t xml:space="preserve"> </w:t>
      </w:r>
      <w:r w:rsidR="00CB07F4">
        <w:t xml:space="preserve">Pro potřeby výpočtu si nejprve stanovíme </w:t>
      </w:r>
      <w:r w:rsidR="00832154">
        <w:t>koeficienty odchylky pro každý měsíc a rok</w:t>
      </w:r>
      <w:r w:rsidR="00CB07F4">
        <w:t xml:space="preserve">. </w:t>
      </w:r>
      <w:r w:rsidR="00832154">
        <w:t xml:space="preserve">Tento koeficient si budeme nadále značit </w:t>
      </w:r>
      <m:oMath>
        <m:sSub>
          <m:sSubPr>
            <m:ctrlPr>
              <w:rPr>
                <w:rFonts w:ascii="Cambria Math" w:hAnsi="Cambria Math"/>
                <w:i/>
              </w:rPr>
            </m:ctrlPr>
          </m:sSubPr>
          <m:e>
            <m:r>
              <w:rPr>
                <w:rFonts w:ascii="Cambria Math" w:hAnsi="Cambria Math"/>
              </w:rPr>
              <m:t>k</m:t>
            </m:r>
          </m:e>
          <m:sub>
            <m:r>
              <w:rPr>
                <w:rFonts w:ascii="Cambria Math" w:hAnsi="Cambria Math"/>
              </w:rPr>
              <m:t>r</m:t>
            </m:r>
            <m:r>
              <w:rPr>
                <w:rFonts w:ascii="Cambria Math" w:hAnsi="Cambria Math"/>
              </w:rPr>
              <m:t>m</m:t>
            </m:r>
          </m:sub>
        </m:sSub>
      </m:oMath>
      <w:r w:rsidR="00832154">
        <w:t xml:space="preserve"> a jeho výpočet bude vypadat následovně:</w:t>
      </w:r>
    </w:p>
    <w:p w:rsidR="00832154" w:rsidRDefault="003C15C7" w:rsidP="00BE11EA">
      <m:oMathPara>
        <m:oMath>
          <m:sSub>
            <m:sSubPr>
              <m:ctrlPr>
                <w:rPr>
                  <w:rFonts w:ascii="Cambria Math" w:hAnsi="Cambria Math"/>
                  <w:i/>
                </w:rPr>
              </m:ctrlPr>
            </m:sSubPr>
            <m:e>
              <m:r>
                <w:rPr>
                  <w:rFonts w:ascii="Cambria Math" w:hAnsi="Cambria Math"/>
                </w:rPr>
                <m:t>k</m:t>
              </m:r>
            </m:e>
            <m:sub>
              <m:r>
                <w:rPr>
                  <w:rFonts w:ascii="Cambria Math" w:hAnsi="Cambria Math"/>
                </w:rPr>
                <m:t>rm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rm</m:t>
                  </m:r>
                </m:sub>
              </m:sSub>
            </m:num>
            <m:den>
              <m:d>
                <m:dPr>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m=1</m:t>
                          </m:r>
                        </m:sub>
                        <m:sup>
                          <m:r>
                            <w:rPr>
                              <w:rFonts w:ascii="Cambria Math" w:hAnsi="Cambria Math"/>
                            </w:rPr>
                            <m:t>12</m:t>
                          </m:r>
                        </m:sup>
                        <m:e>
                          <m:sSub>
                            <m:sSubPr>
                              <m:ctrlPr>
                                <w:rPr>
                                  <w:rFonts w:ascii="Cambria Math" w:hAnsi="Cambria Math"/>
                                  <w:i/>
                                </w:rPr>
                              </m:ctrlPr>
                            </m:sSubPr>
                            <m:e>
                              <m:r>
                                <w:rPr>
                                  <w:rFonts w:ascii="Cambria Math" w:hAnsi="Cambria Math"/>
                                </w:rPr>
                                <m:t>n</m:t>
                              </m:r>
                            </m:e>
                            <m:sub>
                              <m:r>
                                <w:rPr>
                                  <w:rFonts w:ascii="Cambria Math" w:hAnsi="Cambria Math"/>
                                </w:rPr>
                                <m:t>rm</m:t>
                              </m:r>
                            </m:sub>
                          </m:sSub>
                        </m:e>
                      </m:nary>
                    </m:num>
                    <m:den>
                      <m:r>
                        <w:rPr>
                          <w:rFonts w:ascii="Cambria Math" w:hAnsi="Cambria Math"/>
                        </w:rPr>
                        <m:t>12</m:t>
                      </m:r>
                    </m:den>
                  </m:f>
                </m:e>
              </m:d>
            </m:den>
          </m:f>
        </m:oMath>
      </m:oMathPara>
    </w:p>
    <w:p w:rsidR="00017E18" w:rsidRDefault="00832154" w:rsidP="001F0AB4">
      <w:r>
        <w:t xml:space="preserve">Z těchto koeficientů bude poté stanoven průměr </w:t>
      </w:r>
      <w:r w:rsidR="001F0AB4">
        <w:t>za všechny roky a bude jím vynásobena průměrná částka, jež minulý rok tato řada vykazovala. Tímto způsobem dostaneme prognózu dat s ohledem na sezónnost časové řady.</w:t>
      </w:r>
    </w:p>
    <w:p w:rsidR="001F0AB4" w:rsidRDefault="00302B21" w:rsidP="001F0AB4">
      <w:r>
        <w:object w:dxaOrig="8640" w:dyaOrig="4350">
          <v:shape id="_x0000_i1027" type="#_x0000_t75" style="width:6in;height:217.65pt" o:ole="">
            <v:imagedata r:id="rId13" o:title=""/>
          </v:shape>
          <o:OLEObject Type="Link" ProgID="Excel.Sheet.8" ShapeID="_x0000_i1027" DrawAspect="Content" r:id="rId14" UpdateMode="Always">
            <o:LinkType>EnhancedMetaFile</o:LinkType>
            <o:LockedField>false</o:LockedField>
          </o:OLEObject>
        </w:object>
      </w:r>
    </w:p>
    <w:p w:rsidR="00944C70" w:rsidRPr="00541AA2" w:rsidRDefault="00944C70" w:rsidP="001F0AB4">
      <w:pPr>
        <w:rPr>
          <w:i/>
        </w:rPr>
      </w:pPr>
      <w:r w:rsidRPr="00541AA2">
        <w:rPr>
          <w:i/>
        </w:rPr>
        <w:t xml:space="preserve">Graf – ukázka prognózy na vzorových datech </w:t>
      </w:r>
      <w:r w:rsidR="00541AA2" w:rsidRPr="00541AA2">
        <w:rPr>
          <w:i/>
        </w:rPr>
        <w:t>vykazujících silnou sezónnost.</w:t>
      </w:r>
    </w:p>
    <w:p w:rsidR="00CB07F4" w:rsidRDefault="00017E18" w:rsidP="002C1BDE">
      <w:r>
        <w:t xml:space="preserve">Graf </w:t>
      </w:r>
      <w:r w:rsidRPr="001F0AB4">
        <w:rPr>
          <w:color w:val="FF0000"/>
        </w:rPr>
        <w:t>(doplnit číslo grafu)</w:t>
      </w:r>
      <w:r>
        <w:t xml:space="preserve"> ilustruje, jak bude vypadat prognóza pro vzorová data. Období 0 představuje moment provedení prognózy. Kladné období poté představují prognózu. </w:t>
      </w:r>
    </w:p>
    <w:p w:rsidR="00AE440C" w:rsidRDefault="00AE440C" w:rsidP="00AE440C">
      <w:pPr>
        <w:pStyle w:val="Nadpis3"/>
      </w:pPr>
      <w:bookmarkStart w:id="84" w:name="_Toc310949518"/>
      <w:r w:rsidRPr="000361CB">
        <w:t>Datový případ –</w:t>
      </w:r>
      <w:r>
        <w:t xml:space="preserve"> stejná data a schodky</w:t>
      </w:r>
      <w:bookmarkEnd w:id="84"/>
    </w:p>
    <w:p w:rsidR="00AE440C" w:rsidRDefault="00AE440C" w:rsidP="00AE440C">
      <w:r>
        <w:t>Dalším častým případem jsou příjmy a výdaje, které se meziměsíčně nijak nemění a d</w:t>
      </w:r>
      <w:r>
        <w:t>o</w:t>
      </w:r>
      <w:r>
        <w:t xml:space="preserve">sahují neustále stejných hodnot. Takováto charakteristika časové řady může být vyvolána celou řadou běžných peněžních pohybů jedince. </w:t>
      </w:r>
      <w:r w:rsidR="00B65EE1">
        <w:t>Jedná se všechny</w:t>
      </w:r>
      <w:r w:rsidR="00904148">
        <w:t xml:space="preserve"> stálé </w:t>
      </w:r>
      <w:r w:rsidR="007809D3">
        <w:t xml:space="preserve">výdaje </w:t>
      </w:r>
      <w:r w:rsidR="00904148">
        <w:t>a příjmy s m</w:t>
      </w:r>
      <w:r w:rsidR="00904148">
        <w:t>ě</w:t>
      </w:r>
      <w:r w:rsidR="00904148">
        <w:t>síční periodou. Do tohoto datového případu spadá například nájem, splátky dl</w:t>
      </w:r>
      <w:r w:rsidR="007B0687">
        <w:t xml:space="preserve">uhu, paušální </w:t>
      </w:r>
      <w:r w:rsidR="007B0687">
        <w:lastRenderedPageBreak/>
        <w:t>platby za služby atp. Nejvýznamnější časová řada, která často vykazuje takovouto charakteri</w:t>
      </w:r>
      <w:r w:rsidR="007B0687">
        <w:t>s</w:t>
      </w:r>
      <w:r w:rsidR="007B0687">
        <w:t xml:space="preserve">tiku, je ovšem příjem ze závislé činnosti. </w:t>
      </w:r>
    </w:p>
    <w:tbl>
      <w:tblPr>
        <w:tblW w:w="9157" w:type="dxa"/>
        <w:tblInd w:w="55" w:type="dxa"/>
        <w:tblCellMar>
          <w:left w:w="70" w:type="dxa"/>
          <w:right w:w="70" w:type="dxa"/>
        </w:tblCellMar>
        <w:tblLook w:val="04A0"/>
      </w:tblPr>
      <w:tblGrid>
        <w:gridCol w:w="1085"/>
        <w:gridCol w:w="481"/>
        <w:gridCol w:w="482"/>
        <w:gridCol w:w="482"/>
        <w:gridCol w:w="482"/>
        <w:gridCol w:w="482"/>
        <w:gridCol w:w="482"/>
        <w:gridCol w:w="482"/>
        <w:gridCol w:w="482"/>
        <w:gridCol w:w="482"/>
        <w:gridCol w:w="415"/>
        <w:gridCol w:w="415"/>
        <w:gridCol w:w="415"/>
        <w:gridCol w:w="415"/>
        <w:gridCol w:w="415"/>
        <w:gridCol w:w="415"/>
        <w:gridCol w:w="415"/>
        <w:gridCol w:w="415"/>
        <w:gridCol w:w="415"/>
      </w:tblGrid>
      <w:tr w:rsidR="00AE440C" w:rsidRPr="00AE440C" w:rsidTr="007B0687">
        <w:trPr>
          <w:trHeight w:val="300"/>
        </w:trPr>
        <w:tc>
          <w:tcPr>
            <w:tcW w:w="1094" w:type="dxa"/>
            <w:vMerge w:val="restart"/>
            <w:tcBorders>
              <w:top w:val="single" w:sz="4" w:space="0" w:color="auto"/>
              <w:left w:val="single" w:sz="4" w:space="0" w:color="auto"/>
              <w:bottom w:val="single" w:sz="12" w:space="0" w:color="000000"/>
              <w:right w:val="single" w:sz="12" w:space="0" w:color="000000"/>
            </w:tcBorders>
            <w:shd w:val="clear" w:color="auto" w:fill="auto"/>
            <w:noWrap/>
            <w:vAlign w:val="center"/>
            <w:hideMark/>
          </w:tcPr>
          <w:p w:rsidR="00AE440C" w:rsidRPr="00AE440C" w:rsidRDefault="00AE440C" w:rsidP="007B0687">
            <w:pPr>
              <w:spacing w:after="0" w:line="240" w:lineRule="auto"/>
              <w:ind w:firstLine="0"/>
              <w:jc w:val="center"/>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Kategorie</w:t>
            </w:r>
          </w:p>
        </w:tc>
        <w:tc>
          <w:tcPr>
            <w:tcW w:w="8063" w:type="dxa"/>
            <w:gridSpan w:val="18"/>
            <w:tcBorders>
              <w:top w:val="single" w:sz="4" w:space="0" w:color="auto"/>
              <w:left w:val="nil"/>
              <w:bottom w:val="single" w:sz="4" w:space="0" w:color="auto"/>
              <w:right w:val="single" w:sz="4" w:space="0" w:color="000000"/>
            </w:tcBorders>
            <w:shd w:val="clear" w:color="auto" w:fill="auto"/>
            <w:noWrap/>
            <w:vAlign w:val="bottom"/>
            <w:hideMark/>
          </w:tcPr>
          <w:p w:rsidR="00AE440C" w:rsidRPr="00AE440C" w:rsidRDefault="00AE440C" w:rsidP="007B0687">
            <w:pPr>
              <w:spacing w:after="0" w:line="240" w:lineRule="auto"/>
              <w:ind w:firstLine="0"/>
              <w:jc w:val="center"/>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Období</w:t>
            </w:r>
          </w:p>
        </w:tc>
      </w:tr>
      <w:tr w:rsidR="00AE440C" w:rsidRPr="00AE440C" w:rsidTr="007B0687">
        <w:trPr>
          <w:trHeight w:val="300"/>
        </w:trPr>
        <w:tc>
          <w:tcPr>
            <w:tcW w:w="1094" w:type="dxa"/>
            <w:vMerge/>
            <w:tcBorders>
              <w:top w:val="single" w:sz="4" w:space="0" w:color="auto"/>
              <w:left w:val="single" w:sz="4" w:space="0" w:color="auto"/>
              <w:bottom w:val="single" w:sz="12" w:space="0" w:color="000000"/>
              <w:right w:val="single" w:sz="12" w:space="0" w:color="000000"/>
            </w:tcBorders>
            <w:vAlign w:val="center"/>
            <w:hideMark/>
          </w:tcPr>
          <w:p w:rsidR="00AE440C" w:rsidRPr="00AE440C" w:rsidRDefault="00AE440C" w:rsidP="007B0687">
            <w:pPr>
              <w:spacing w:after="0" w:line="240" w:lineRule="auto"/>
              <w:ind w:firstLine="0"/>
              <w:jc w:val="left"/>
              <w:rPr>
                <w:rFonts w:ascii="Calibri" w:eastAsia="Times New Roman" w:hAnsi="Calibri"/>
                <w:color w:val="000000"/>
                <w:sz w:val="22"/>
                <w:szCs w:val="22"/>
                <w:lang w:eastAsia="cs-CZ"/>
              </w:rPr>
            </w:pPr>
          </w:p>
        </w:tc>
        <w:tc>
          <w:tcPr>
            <w:tcW w:w="484"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center"/>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t-18</w:t>
            </w:r>
          </w:p>
        </w:tc>
        <w:tc>
          <w:tcPr>
            <w:tcW w:w="485" w:type="dxa"/>
            <w:tcBorders>
              <w:top w:val="nil"/>
              <w:left w:val="nil"/>
              <w:bottom w:val="nil"/>
              <w:right w:val="single" w:sz="4" w:space="0" w:color="auto"/>
            </w:tcBorders>
            <w:shd w:val="clear" w:color="auto" w:fill="auto"/>
            <w:noWrap/>
            <w:vAlign w:val="bottom"/>
            <w:hideMark/>
          </w:tcPr>
          <w:p w:rsidR="00AE440C" w:rsidRPr="00AE440C" w:rsidRDefault="00AE440C" w:rsidP="007B0687">
            <w:pPr>
              <w:spacing w:after="0" w:line="240" w:lineRule="auto"/>
              <w:ind w:firstLine="0"/>
              <w:jc w:val="center"/>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t-17</w:t>
            </w:r>
          </w:p>
        </w:tc>
        <w:tc>
          <w:tcPr>
            <w:tcW w:w="485" w:type="dxa"/>
            <w:tcBorders>
              <w:top w:val="nil"/>
              <w:left w:val="nil"/>
              <w:bottom w:val="nil"/>
              <w:right w:val="single" w:sz="4" w:space="0" w:color="auto"/>
            </w:tcBorders>
            <w:shd w:val="clear" w:color="auto" w:fill="auto"/>
            <w:noWrap/>
            <w:vAlign w:val="bottom"/>
            <w:hideMark/>
          </w:tcPr>
          <w:p w:rsidR="00AE440C" w:rsidRPr="00AE440C" w:rsidRDefault="00AE440C" w:rsidP="007B0687">
            <w:pPr>
              <w:spacing w:after="0" w:line="240" w:lineRule="auto"/>
              <w:ind w:firstLine="0"/>
              <w:jc w:val="center"/>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t-16</w:t>
            </w:r>
          </w:p>
        </w:tc>
        <w:tc>
          <w:tcPr>
            <w:tcW w:w="485" w:type="dxa"/>
            <w:tcBorders>
              <w:top w:val="nil"/>
              <w:left w:val="nil"/>
              <w:bottom w:val="nil"/>
              <w:right w:val="single" w:sz="4" w:space="0" w:color="auto"/>
            </w:tcBorders>
            <w:shd w:val="clear" w:color="auto" w:fill="auto"/>
            <w:noWrap/>
            <w:vAlign w:val="bottom"/>
            <w:hideMark/>
          </w:tcPr>
          <w:p w:rsidR="00AE440C" w:rsidRPr="00AE440C" w:rsidRDefault="00AE440C" w:rsidP="007B0687">
            <w:pPr>
              <w:spacing w:after="0" w:line="240" w:lineRule="auto"/>
              <w:ind w:firstLine="0"/>
              <w:jc w:val="center"/>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t-15</w:t>
            </w:r>
          </w:p>
        </w:tc>
        <w:tc>
          <w:tcPr>
            <w:tcW w:w="485" w:type="dxa"/>
            <w:tcBorders>
              <w:top w:val="nil"/>
              <w:left w:val="nil"/>
              <w:bottom w:val="nil"/>
              <w:right w:val="single" w:sz="4" w:space="0" w:color="auto"/>
            </w:tcBorders>
            <w:shd w:val="clear" w:color="auto" w:fill="auto"/>
            <w:noWrap/>
            <w:vAlign w:val="bottom"/>
            <w:hideMark/>
          </w:tcPr>
          <w:p w:rsidR="00AE440C" w:rsidRPr="00AE440C" w:rsidRDefault="00AE440C" w:rsidP="007B0687">
            <w:pPr>
              <w:spacing w:after="0" w:line="240" w:lineRule="auto"/>
              <w:ind w:firstLine="0"/>
              <w:jc w:val="center"/>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t-14</w:t>
            </w:r>
          </w:p>
        </w:tc>
        <w:tc>
          <w:tcPr>
            <w:tcW w:w="485" w:type="dxa"/>
            <w:tcBorders>
              <w:top w:val="nil"/>
              <w:left w:val="nil"/>
              <w:bottom w:val="nil"/>
              <w:right w:val="single" w:sz="4" w:space="0" w:color="auto"/>
            </w:tcBorders>
            <w:shd w:val="clear" w:color="auto" w:fill="auto"/>
            <w:noWrap/>
            <w:vAlign w:val="bottom"/>
            <w:hideMark/>
          </w:tcPr>
          <w:p w:rsidR="00AE440C" w:rsidRPr="00AE440C" w:rsidRDefault="00AE440C" w:rsidP="007B0687">
            <w:pPr>
              <w:spacing w:after="0" w:line="240" w:lineRule="auto"/>
              <w:ind w:firstLine="0"/>
              <w:jc w:val="center"/>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t-13</w:t>
            </w:r>
          </w:p>
        </w:tc>
        <w:tc>
          <w:tcPr>
            <w:tcW w:w="485" w:type="dxa"/>
            <w:tcBorders>
              <w:top w:val="nil"/>
              <w:left w:val="nil"/>
              <w:bottom w:val="nil"/>
              <w:right w:val="single" w:sz="4" w:space="0" w:color="auto"/>
            </w:tcBorders>
            <w:shd w:val="clear" w:color="auto" w:fill="auto"/>
            <w:noWrap/>
            <w:vAlign w:val="bottom"/>
            <w:hideMark/>
          </w:tcPr>
          <w:p w:rsidR="00AE440C" w:rsidRPr="00AE440C" w:rsidRDefault="00AE440C" w:rsidP="007B0687">
            <w:pPr>
              <w:spacing w:after="0" w:line="240" w:lineRule="auto"/>
              <w:ind w:firstLine="0"/>
              <w:jc w:val="center"/>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t-12</w:t>
            </w:r>
          </w:p>
        </w:tc>
        <w:tc>
          <w:tcPr>
            <w:tcW w:w="485" w:type="dxa"/>
            <w:tcBorders>
              <w:top w:val="nil"/>
              <w:left w:val="nil"/>
              <w:bottom w:val="nil"/>
              <w:right w:val="single" w:sz="4" w:space="0" w:color="auto"/>
            </w:tcBorders>
            <w:shd w:val="clear" w:color="auto" w:fill="auto"/>
            <w:noWrap/>
            <w:vAlign w:val="bottom"/>
            <w:hideMark/>
          </w:tcPr>
          <w:p w:rsidR="00AE440C" w:rsidRPr="00AE440C" w:rsidRDefault="00AE440C" w:rsidP="007B0687">
            <w:pPr>
              <w:spacing w:after="0" w:line="240" w:lineRule="auto"/>
              <w:ind w:firstLine="0"/>
              <w:jc w:val="center"/>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t-11</w:t>
            </w:r>
          </w:p>
        </w:tc>
        <w:tc>
          <w:tcPr>
            <w:tcW w:w="485" w:type="dxa"/>
            <w:tcBorders>
              <w:top w:val="nil"/>
              <w:left w:val="nil"/>
              <w:bottom w:val="nil"/>
              <w:right w:val="single" w:sz="4" w:space="0" w:color="auto"/>
            </w:tcBorders>
            <w:shd w:val="clear" w:color="auto" w:fill="auto"/>
            <w:noWrap/>
            <w:vAlign w:val="bottom"/>
            <w:hideMark/>
          </w:tcPr>
          <w:p w:rsidR="00AE440C" w:rsidRPr="00AE440C" w:rsidRDefault="00AE440C" w:rsidP="007B0687">
            <w:pPr>
              <w:spacing w:after="0" w:line="240" w:lineRule="auto"/>
              <w:ind w:firstLine="0"/>
              <w:jc w:val="center"/>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t-10</w:t>
            </w:r>
          </w:p>
        </w:tc>
        <w:tc>
          <w:tcPr>
            <w:tcW w:w="411" w:type="dxa"/>
            <w:tcBorders>
              <w:top w:val="nil"/>
              <w:left w:val="nil"/>
              <w:bottom w:val="nil"/>
              <w:right w:val="single" w:sz="4" w:space="0" w:color="auto"/>
            </w:tcBorders>
            <w:shd w:val="clear" w:color="auto" w:fill="auto"/>
            <w:noWrap/>
            <w:vAlign w:val="bottom"/>
            <w:hideMark/>
          </w:tcPr>
          <w:p w:rsidR="00AE440C" w:rsidRPr="00AE440C" w:rsidRDefault="00AE440C" w:rsidP="007B0687">
            <w:pPr>
              <w:spacing w:after="0" w:line="240" w:lineRule="auto"/>
              <w:ind w:firstLine="0"/>
              <w:jc w:val="center"/>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t-9</w:t>
            </w:r>
          </w:p>
        </w:tc>
        <w:tc>
          <w:tcPr>
            <w:tcW w:w="411" w:type="dxa"/>
            <w:tcBorders>
              <w:top w:val="nil"/>
              <w:left w:val="nil"/>
              <w:bottom w:val="nil"/>
              <w:right w:val="single" w:sz="4" w:space="0" w:color="auto"/>
            </w:tcBorders>
            <w:shd w:val="clear" w:color="auto" w:fill="auto"/>
            <w:noWrap/>
            <w:vAlign w:val="bottom"/>
            <w:hideMark/>
          </w:tcPr>
          <w:p w:rsidR="00AE440C" w:rsidRPr="00AE440C" w:rsidRDefault="00AE440C" w:rsidP="007B0687">
            <w:pPr>
              <w:spacing w:after="0" w:line="240" w:lineRule="auto"/>
              <w:ind w:firstLine="0"/>
              <w:jc w:val="center"/>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t-8</w:t>
            </w:r>
          </w:p>
        </w:tc>
        <w:tc>
          <w:tcPr>
            <w:tcW w:w="411" w:type="dxa"/>
            <w:tcBorders>
              <w:top w:val="nil"/>
              <w:left w:val="nil"/>
              <w:bottom w:val="nil"/>
              <w:right w:val="single" w:sz="4" w:space="0" w:color="auto"/>
            </w:tcBorders>
            <w:shd w:val="clear" w:color="auto" w:fill="auto"/>
            <w:noWrap/>
            <w:vAlign w:val="bottom"/>
            <w:hideMark/>
          </w:tcPr>
          <w:p w:rsidR="00AE440C" w:rsidRPr="00AE440C" w:rsidRDefault="00AE440C" w:rsidP="007B0687">
            <w:pPr>
              <w:spacing w:after="0" w:line="240" w:lineRule="auto"/>
              <w:ind w:firstLine="0"/>
              <w:jc w:val="center"/>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t-7</w:t>
            </w:r>
          </w:p>
        </w:tc>
        <w:tc>
          <w:tcPr>
            <w:tcW w:w="411" w:type="dxa"/>
            <w:tcBorders>
              <w:top w:val="nil"/>
              <w:left w:val="nil"/>
              <w:bottom w:val="nil"/>
              <w:right w:val="single" w:sz="4" w:space="0" w:color="auto"/>
            </w:tcBorders>
            <w:shd w:val="clear" w:color="auto" w:fill="auto"/>
            <w:noWrap/>
            <w:vAlign w:val="bottom"/>
            <w:hideMark/>
          </w:tcPr>
          <w:p w:rsidR="00AE440C" w:rsidRPr="00AE440C" w:rsidRDefault="00AE440C" w:rsidP="007B0687">
            <w:pPr>
              <w:spacing w:after="0" w:line="240" w:lineRule="auto"/>
              <w:ind w:firstLine="0"/>
              <w:jc w:val="center"/>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t-6</w:t>
            </w:r>
          </w:p>
        </w:tc>
        <w:tc>
          <w:tcPr>
            <w:tcW w:w="411" w:type="dxa"/>
            <w:tcBorders>
              <w:top w:val="nil"/>
              <w:left w:val="nil"/>
              <w:bottom w:val="nil"/>
              <w:right w:val="single" w:sz="4" w:space="0" w:color="auto"/>
            </w:tcBorders>
            <w:shd w:val="clear" w:color="auto" w:fill="auto"/>
            <w:noWrap/>
            <w:vAlign w:val="bottom"/>
            <w:hideMark/>
          </w:tcPr>
          <w:p w:rsidR="00AE440C" w:rsidRPr="00AE440C" w:rsidRDefault="00AE440C" w:rsidP="007B0687">
            <w:pPr>
              <w:spacing w:after="0" w:line="240" w:lineRule="auto"/>
              <w:ind w:firstLine="0"/>
              <w:jc w:val="center"/>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t-5</w:t>
            </w:r>
          </w:p>
        </w:tc>
        <w:tc>
          <w:tcPr>
            <w:tcW w:w="411" w:type="dxa"/>
            <w:tcBorders>
              <w:top w:val="nil"/>
              <w:left w:val="nil"/>
              <w:bottom w:val="nil"/>
              <w:right w:val="single" w:sz="4" w:space="0" w:color="auto"/>
            </w:tcBorders>
            <w:shd w:val="clear" w:color="auto" w:fill="auto"/>
            <w:noWrap/>
            <w:vAlign w:val="bottom"/>
            <w:hideMark/>
          </w:tcPr>
          <w:p w:rsidR="00AE440C" w:rsidRPr="00AE440C" w:rsidRDefault="00AE440C" w:rsidP="007B0687">
            <w:pPr>
              <w:spacing w:after="0" w:line="240" w:lineRule="auto"/>
              <w:ind w:firstLine="0"/>
              <w:jc w:val="center"/>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t-4</w:t>
            </w:r>
          </w:p>
        </w:tc>
        <w:tc>
          <w:tcPr>
            <w:tcW w:w="411" w:type="dxa"/>
            <w:tcBorders>
              <w:top w:val="nil"/>
              <w:left w:val="nil"/>
              <w:bottom w:val="nil"/>
              <w:right w:val="single" w:sz="4" w:space="0" w:color="auto"/>
            </w:tcBorders>
            <w:shd w:val="clear" w:color="auto" w:fill="auto"/>
            <w:noWrap/>
            <w:vAlign w:val="bottom"/>
            <w:hideMark/>
          </w:tcPr>
          <w:p w:rsidR="00AE440C" w:rsidRPr="00AE440C" w:rsidRDefault="00AE440C" w:rsidP="007B0687">
            <w:pPr>
              <w:spacing w:after="0" w:line="240" w:lineRule="auto"/>
              <w:ind w:firstLine="0"/>
              <w:jc w:val="center"/>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t-3</w:t>
            </w:r>
          </w:p>
        </w:tc>
        <w:tc>
          <w:tcPr>
            <w:tcW w:w="411" w:type="dxa"/>
            <w:tcBorders>
              <w:top w:val="nil"/>
              <w:left w:val="nil"/>
              <w:bottom w:val="nil"/>
              <w:right w:val="single" w:sz="4" w:space="0" w:color="auto"/>
            </w:tcBorders>
            <w:shd w:val="clear" w:color="auto" w:fill="auto"/>
            <w:noWrap/>
            <w:vAlign w:val="bottom"/>
            <w:hideMark/>
          </w:tcPr>
          <w:p w:rsidR="00AE440C" w:rsidRPr="00AE440C" w:rsidRDefault="00AE440C" w:rsidP="007B0687">
            <w:pPr>
              <w:spacing w:after="0" w:line="240" w:lineRule="auto"/>
              <w:ind w:firstLine="0"/>
              <w:jc w:val="center"/>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t-2</w:t>
            </w:r>
          </w:p>
        </w:tc>
        <w:tc>
          <w:tcPr>
            <w:tcW w:w="411" w:type="dxa"/>
            <w:tcBorders>
              <w:top w:val="nil"/>
              <w:left w:val="nil"/>
              <w:bottom w:val="nil"/>
              <w:right w:val="single" w:sz="4" w:space="0" w:color="auto"/>
            </w:tcBorders>
            <w:shd w:val="clear" w:color="auto" w:fill="auto"/>
            <w:noWrap/>
            <w:vAlign w:val="bottom"/>
            <w:hideMark/>
          </w:tcPr>
          <w:p w:rsidR="00AE440C" w:rsidRPr="00AE440C" w:rsidRDefault="00AE440C" w:rsidP="007B0687">
            <w:pPr>
              <w:spacing w:after="0" w:line="240" w:lineRule="auto"/>
              <w:ind w:firstLine="0"/>
              <w:jc w:val="center"/>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t</w:t>
            </w:r>
          </w:p>
        </w:tc>
      </w:tr>
      <w:tr w:rsidR="00AE440C" w:rsidRPr="00AE440C" w:rsidTr="007B0687">
        <w:trPr>
          <w:trHeight w:val="315"/>
        </w:trPr>
        <w:tc>
          <w:tcPr>
            <w:tcW w:w="1094" w:type="dxa"/>
            <w:vMerge/>
            <w:tcBorders>
              <w:top w:val="single" w:sz="4" w:space="0" w:color="auto"/>
              <w:left w:val="single" w:sz="4" w:space="0" w:color="auto"/>
              <w:bottom w:val="single" w:sz="12" w:space="0" w:color="000000"/>
              <w:right w:val="single" w:sz="12" w:space="0" w:color="000000"/>
            </w:tcBorders>
            <w:vAlign w:val="center"/>
            <w:hideMark/>
          </w:tcPr>
          <w:p w:rsidR="00AE440C" w:rsidRPr="00AE440C" w:rsidRDefault="00AE440C" w:rsidP="007B0687">
            <w:pPr>
              <w:spacing w:after="0" w:line="240" w:lineRule="auto"/>
              <w:ind w:firstLine="0"/>
              <w:jc w:val="left"/>
              <w:rPr>
                <w:rFonts w:ascii="Calibri" w:eastAsia="Times New Roman" w:hAnsi="Calibri"/>
                <w:color w:val="000000"/>
                <w:sz w:val="22"/>
                <w:szCs w:val="22"/>
                <w:lang w:eastAsia="cs-CZ"/>
              </w:rPr>
            </w:pPr>
          </w:p>
        </w:tc>
        <w:tc>
          <w:tcPr>
            <w:tcW w:w="484" w:type="dxa"/>
            <w:tcBorders>
              <w:top w:val="nil"/>
              <w:left w:val="single" w:sz="4" w:space="0" w:color="auto"/>
              <w:bottom w:val="single" w:sz="12"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čc</w:t>
            </w:r>
          </w:p>
        </w:tc>
        <w:tc>
          <w:tcPr>
            <w:tcW w:w="485" w:type="dxa"/>
            <w:tcBorders>
              <w:top w:val="single" w:sz="4" w:space="0" w:color="auto"/>
              <w:left w:val="nil"/>
              <w:bottom w:val="single" w:sz="12"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sr</w:t>
            </w:r>
          </w:p>
        </w:tc>
        <w:tc>
          <w:tcPr>
            <w:tcW w:w="485" w:type="dxa"/>
            <w:tcBorders>
              <w:top w:val="single" w:sz="4" w:space="0" w:color="auto"/>
              <w:left w:val="nil"/>
              <w:bottom w:val="single" w:sz="12"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zá</w:t>
            </w:r>
          </w:p>
        </w:tc>
        <w:tc>
          <w:tcPr>
            <w:tcW w:w="485" w:type="dxa"/>
            <w:tcBorders>
              <w:top w:val="single" w:sz="4" w:space="0" w:color="auto"/>
              <w:left w:val="nil"/>
              <w:bottom w:val="single" w:sz="12"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ří</w:t>
            </w:r>
          </w:p>
        </w:tc>
        <w:tc>
          <w:tcPr>
            <w:tcW w:w="485" w:type="dxa"/>
            <w:tcBorders>
              <w:top w:val="single" w:sz="4" w:space="0" w:color="auto"/>
              <w:left w:val="nil"/>
              <w:bottom w:val="single" w:sz="12"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li</w:t>
            </w:r>
          </w:p>
        </w:tc>
        <w:tc>
          <w:tcPr>
            <w:tcW w:w="485" w:type="dxa"/>
            <w:tcBorders>
              <w:top w:val="single" w:sz="4" w:space="0" w:color="auto"/>
              <w:left w:val="nil"/>
              <w:bottom w:val="single" w:sz="12"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pr</w:t>
            </w:r>
          </w:p>
        </w:tc>
        <w:tc>
          <w:tcPr>
            <w:tcW w:w="485" w:type="dxa"/>
            <w:tcBorders>
              <w:top w:val="single" w:sz="4" w:space="0" w:color="auto"/>
              <w:left w:val="nil"/>
              <w:bottom w:val="single" w:sz="12"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le</w:t>
            </w:r>
          </w:p>
        </w:tc>
        <w:tc>
          <w:tcPr>
            <w:tcW w:w="485" w:type="dxa"/>
            <w:tcBorders>
              <w:top w:val="single" w:sz="4" w:space="0" w:color="auto"/>
              <w:left w:val="nil"/>
              <w:bottom w:val="single" w:sz="12"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ún</w:t>
            </w:r>
          </w:p>
        </w:tc>
        <w:tc>
          <w:tcPr>
            <w:tcW w:w="485" w:type="dxa"/>
            <w:tcBorders>
              <w:top w:val="single" w:sz="4" w:space="0" w:color="auto"/>
              <w:left w:val="nil"/>
              <w:bottom w:val="single" w:sz="12"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bř</w:t>
            </w:r>
          </w:p>
        </w:tc>
        <w:tc>
          <w:tcPr>
            <w:tcW w:w="411" w:type="dxa"/>
            <w:tcBorders>
              <w:top w:val="single" w:sz="4" w:space="0" w:color="auto"/>
              <w:left w:val="nil"/>
              <w:bottom w:val="single" w:sz="12"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du</w:t>
            </w:r>
          </w:p>
        </w:tc>
        <w:tc>
          <w:tcPr>
            <w:tcW w:w="411" w:type="dxa"/>
            <w:tcBorders>
              <w:top w:val="single" w:sz="4" w:space="0" w:color="auto"/>
              <w:left w:val="nil"/>
              <w:bottom w:val="single" w:sz="12"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kv</w:t>
            </w:r>
          </w:p>
        </w:tc>
        <w:tc>
          <w:tcPr>
            <w:tcW w:w="411" w:type="dxa"/>
            <w:tcBorders>
              <w:top w:val="single" w:sz="4" w:space="0" w:color="auto"/>
              <w:left w:val="nil"/>
              <w:bottom w:val="single" w:sz="12"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če</w:t>
            </w:r>
          </w:p>
        </w:tc>
        <w:tc>
          <w:tcPr>
            <w:tcW w:w="411" w:type="dxa"/>
            <w:tcBorders>
              <w:top w:val="single" w:sz="4" w:space="0" w:color="auto"/>
              <w:left w:val="nil"/>
              <w:bottom w:val="single" w:sz="12"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čc</w:t>
            </w:r>
          </w:p>
        </w:tc>
        <w:tc>
          <w:tcPr>
            <w:tcW w:w="411" w:type="dxa"/>
            <w:tcBorders>
              <w:top w:val="single" w:sz="4" w:space="0" w:color="auto"/>
              <w:left w:val="nil"/>
              <w:bottom w:val="single" w:sz="12"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sr</w:t>
            </w:r>
          </w:p>
        </w:tc>
        <w:tc>
          <w:tcPr>
            <w:tcW w:w="411" w:type="dxa"/>
            <w:tcBorders>
              <w:top w:val="single" w:sz="4" w:space="0" w:color="auto"/>
              <w:left w:val="nil"/>
              <w:bottom w:val="single" w:sz="12"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zá</w:t>
            </w:r>
          </w:p>
        </w:tc>
        <w:tc>
          <w:tcPr>
            <w:tcW w:w="411" w:type="dxa"/>
            <w:tcBorders>
              <w:top w:val="single" w:sz="4" w:space="0" w:color="auto"/>
              <w:left w:val="nil"/>
              <w:bottom w:val="single" w:sz="12"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ří</w:t>
            </w:r>
          </w:p>
        </w:tc>
        <w:tc>
          <w:tcPr>
            <w:tcW w:w="411" w:type="dxa"/>
            <w:tcBorders>
              <w:top w:val="single" w:sz="4" w:space="0" w:color="auto"/>
              <w:left w:val="nil"/>
              <w:bottom w:val="single" w:sz="12"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li</w:t>
            </w:r>
          </w:p>
        </w:tc>
        <w:tc>
          <w:tcPr>
            <w:tcW w:w="411" w:type="dxa"/>
            <w:tcBorders>
              <w:top w:val="single" w:sz="4" w:space="0" w:color="auto"/>
              <w:left w:val="nil"/>
              <w:bottom w:val="single" w:sz="12"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pr</w:t>
            </w:r>
          </w:p>
        </w:tc>
      </w:tr>
      <w:tr w:rsidR="00AE440C" w:rsidRPr="00AE440C" w:rsidTr="007B0687">
        <w:trPr>
          <w:trHeight w:val="315"/>
        </w:trPr>
        <w:tc>
          <w:tcPr>
            <w:tcW w:w="1094"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AE440C" w:rsidRPr="00AE440C" w:rsidRDefault="00AE440C"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Splátky</w:t>
            </w:r>
          </w:p>
        </w:tc>
        <w:tc>
          <w:tcPr>
            <w:tcW w:w="484" w:type="dxa"/>
            <w:tcBorders>
              <w:top w:val="nil"/>
              <w:left w:val="single" w:sz="4" w:space="0" w:color="auto"/>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r>
      <w:tr w:rsidR="00AE440C" w:rsidRPr="00AE440C" w:rsidTr="007B0687">
        <w:trPr>
          <w:trHeight w:val="300"/>
        </w:trPr>
        <w:tc>
          <w:tcPr>
            <w:tcW w:w="1094" w:type="dxa"/>
            <w:tcBorders>
              <w:top w:val="nil"/>
              <w:left w:val="single" w:sz="4" w:space="0" w:color="auto"/>
              <w:bottom w:val="single" w:sz="4" w:space="0" w:color="auto"/>
              <w:right w:val="single" w:sz="12" w:space="0" w:color="auto"/>
            </w:tcBorders>
            <w:shd w:val="clear" w:color="auto" w:fill="auto"/>
            <w:noWrap/>
            <w:vAlign w:val="bottom"/>
            <w:hideMark/>
          </w:tcPr>
          <w:p w:rsidR="00AE440C" w:rsidRPr="00AE440C" w:rsidRDefault="00AE440C"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Živ. Připoj.</w:t>
            </w:r>
          </w:p>
        </w:tc>
        <w:tc>
          <w:tcPr>
            <w:tcW w:w="484" w:type="dxa"/>
            <w:tcBorders>
              <w:top w:val="nil"/>
              <w:left w:val="single" w:sz="4" w:space="0" w:color="auto"/>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r>
      <w:tr w:rsidR="00AE440C" w:rsidRPr="00AE440C" w:rsidTr="007B0687">
        <w:trPr>
          <w:trHeight w:val="300"/>
        </w:trPr>
        <w:tc>
          <w:tcPr>
            <w:tcW w:w="1094" w:type="dxa"/>
            <w:tcBorders>
              <w:top w:val="nil"/>
              <w:left w:val="single" w:sz="4" w:space="0" w:color="auto"/>
              <w:bottom w:val="single" w:sz="4" w:space="0" w:color="auto"/>
              <w:right w:val="single" w:sz="12" w:space="0" w:color="auto"/>
            </w:tcBorders>
            <w:shd w:val="clear" w:color="auto" w:fill="auto"/>
            <w:noWrap/>
            <w:vAlign w:val="bottom"/>
            <w:hideMark/>
          </w:tcPr>
          <w:p w:rsidR="00AE440C" w:rsidRPr="00AE440C" w:rsidRDefault="00AE440C"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Nájem</w:t>
            </w:r>
          </w:p>
        </w:tc>
        <w:tc>
          <w:tcPr>
            <w:tcW w:w="484" w:type="dxa"/>
            <w:tcBorders>
              <w:top w:val="nil"/>
              <w:left w:val="single" w:sz="4" w:space="0" w:color="auto"/>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8,6</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8,6</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8,6</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8,6</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8,6</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8,6</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8,6</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9,8</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9,8</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9,8</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9,8</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9,8</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9,8</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9,8</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9,8</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9,8</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9,8</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9,8</w:t>
            </w:r>
          </w:p>
        </w:tc>
      </w:tr>
      <w:tr w:rsidR="00AE440C" w:rsidRPr="00AE440C" w:rsidTr="007B0687">
        <w:trPr>
          <w:trHeight w:val="300"/>
        </w:trPr>
        <w:tc>
          <w:tcPr>
            <w:tcW w:w="1094" w:type="dxa"/>
            <w:tcBorders>
              <w:top w:val="nil"/>
              <w:left w:val="single" w:sz="4" w:space="0" w:color="auto"/>
              <w:bottom w:val="single" w:sz="4" w:space="0" w:color="auto"/>
              <w:right w:val="single" w:sz="12" w:space="0" w:color="auto"/>
            </w:tcBorders>
            <w:shd w:val="clear" w:color="auto" w:fill="auto"/>
            <w:noWrap/>
            <w:vAlign w:val="bottom"/>
            <w:hideMark/>
          </w:tcPr>
          <w:p w:rsidR="00AE440C" w:rsidRPr="00AE440C" w:rsidRDefault="00AE440C"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Plat</w:t>
            </w:r>
          </w:p>
        </w:tc>
        <w:tc>
          <w:tcPr>
            <w:tcW w:w="484" w:type="dxa"/>
            <w:tcBorders>
              <w:top w:val="nil"/>
              <w:left w:val="single" w:sz="4" w:space="0" w:color="auto"/>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17</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17</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17</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17</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17</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17</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17</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17</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17</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17</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17</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17</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17</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22</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22</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22</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22</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22</w:t>
            </w:r>
          </w:p>
        </w:tc>
      </w:tr>
    </w:tbl>
    <w:p w:rsidR="00AE440C" w:rsidRDefault="00AE440C" w:rsidP="00AE440C">
      <w:pPr>
        <w:rPr>
          <w:i/>
        </w:rPr>
      </w:pPr>
      <w:r w:rsidRPr="00AE440C">
        <w:rPr>
          <w:i/>
        </w:rPr>
        <w:t>Tabulka – Příklady neměnných dat a schodků řad</w:t>
      </w:r>
    </w:p>
    <w:p w:rsidR="007B0687" w:rsidRDefault="007B0687" w:rsidP="007B0687">
      <w:r>
        <w:t>Tyto řady se vyznačují dlouhými obdobími, kdy se výše částky každý měsíc opakuje. V takovéto řadě ale poté může nastat změna, nazývejme ji nadále schodek. Po této změně se bude dále opakovat nová částka po změně. Takovéto schodkovité chování je vyvoláno zm</w:t>
      </w:r>
      <w:r>
        <w:t>ě</w:t>
      </w:r>
      <w:r>
        <w:t>nou výše pohybu a nejčastěji se jedná o změnu ceny placené služby. V případě příjmu jde pak o zvýšení platu, či změnu zaměstnání.</w:t>
      </w:r>
    </w:p>
    <w:p w:rsidR="007B0687" w:rsidRDefault="00A0608D" w:rsidP="007B0687">
      <w:r>
        <w:t>Zvláštním</w:t>
      </w:r>
      <w:r w:rsidR="007B0687">
        <w:t xml:space="preserve"> případem je schodek do nuly, svědčící o tom, že uživatel již nadále službu n</w:t>
      </w:r>
      <w:r w:rsidR="007B0687">
        <w:t>e</w:t>
      </w:r>
      <w:r w:rsidR="007B0687">
        <w:t>používá, či nepobírá plat. Tomuto případu se budeme věnovat v oddílu speciálních datových případů.</w:t>
      </w:r>
    </w:p>
    <w:p w:rsidR="007B0687" w:rsidRDefault="00A0608D" w:rsidP="00AE440C">
      <w:pPr>
        <w:rPr>
          <w:i/>
        </w:rPr>
      </w:pPr>
      <w:r>
        <w:t>Nepříjemnosti v těchto situacích vyvolávají pohyby, jež jsou charakterizovány placením záloh a poté doplácením či vratkami z těchto záloh. Ty vnesou do neměnné řady výkyv, jež narušuje souvislost dat a jsou těžko obecně popsatelné. Tím pak mohou znemožnit správnou klasifikaci takovéto časové řady a její správnou extrapolaci. Uživatel by měl být proto aplik</w:t>
      </w:r>
      <w:r>
        <w:t>a</w:t>
      </w:r>
      <w:r>
        <w:t>cí poučen, aby doplňoval pohyby tohoto typu do zvláštní sekce. Například jednu kategorii pro zálohy na daň a jinou poté na doplatky či vratky. Tak lze zaručit jednodušší detekci a přesně</w:t>
      </w:r>
      <w:r>
        <w:t>j</w:t>
      </w:r>
      <w:r>
        <w:t>ší extrapolaci takovýchto dat.</w:t>
      </w:r>
    </w:p>
    <w:p w:rsidR="00AE440C" w:rsidRDefault="00BE11EA" w:rsidP="00AE440C">
      <w:r w:rsidRPr="00B530DB">
        <w:rPr>
          <w:b/>
          <w:bCs/>
        </w:rPr>
        <w:object w:dxaOrig="9060" w:dyaOrig="4605">
          <v:shape id="_x0000_i1030" type="#_x0000_t75" style="width:452.95pt;height:230.25pt" o:ole="">
            <v:imagedata r:id="rId15" o:title=""/>
          </v:shape>
          <o:OLEObject Type="Link" ProgID="Excel.Sheet.8" ShapeID="_x0000_i1030" DrawAspect="Content" r:id="rId16" UpdateMode="Always">
            <o:LinkType>Picture</o:LinkType>
            <o:LockedField>false</o:LockedField>
          </o:OLEObject>
        </w:object>
      </w:r>
      <w:r w:rsidR="00A0608D" w:rsidRPr="00A0608D">
        <w:rPr>
          <w:i/>
        </w:rPr>
        <w:tab/>
        <w:t>Graf – příklady neměnných řad a schodků v nich.</w:t>
      </w:r>
    </w:p>
    <w:p w:rsidR="00A0608D" w:rsidRDefault="00812925" w:rsidP="00AE440C">
      <w:r>
        <w:t>Tyto řady mají tu výhodu, že jdou nasadit i u časových řad, jež mají i velmi malou délku. Pokud se částka za poslední dva měsíce zopakovala, je pravděpodobné, že i tento a další m</w:t>
      </w:r>
      <w:r>
        <w:t>ě</w:t>
      </w:r>
      <w:r>
        <w:t>síce bude následovat</w:t>
      </w:r>
      <w:r w:rsidR="00707D8A">
        <w:t xml:space="preserve"> ve stejné výši</w:t>
      </w:r>
      <w:r>
        <w:t>.</w:t>
      </w:r>
      <w:r w:rsidR="005E7FBF">
        <w:t xml:space="preserve"> </w:t>
      </w:r>
      <w:r w:rsidR="00302B21">
        <w:t xml:space="preserve">Definujme si proto, že </w:t>
      </w:r>
      <w:r w:rsidR="00BE11EA">
        <w:t>již tři po sobě následující období znamenají neměnnou řadu s tím, že nesmí více než jednou ročně projevit schodek této hladiny.</w:t>
      </w:r>
    </w:p>
    <w:p w:rsidR="002C1BDE" w:rsidRPr="002C1BDE" w:rsidRDefault="00763B05" w:rsidP="002C1BDE">
      <w:r>
        <w:t>A</w:t>
      </w:r>
      <w:r w:rsidR="00302B21">
        <w:t>bysme mohli o časové řadě prohlásit, že spadá do tohoto datového případu, musíme nejdříve disponovat alespoň daty za tři období</w:t>
      </w:r>
      <w:r w:rsidR="00BE11EA">
        <w:t>, data navíc za rok musí nabývat nejvíce dvou různých hodnot</w:t>
      </w:r>
      <w:r w:rsidR="00302B21">
        <w:t>. Zároveň musíme data očistit o případné výkyvy způsobené nepravide</w:t>
      </w:r>
      <w:r w:rsidR="00302B21">
        <w:t>l</w:t>
      </w:r>
      <w:r w:rsidR="00302B21">
        <w:t>nými výdaji, které výrazně vybočují z běžného chování spotřebitele.</w:t>
      </w:r>
    </w:p>
    <w:p w:rsidR="002C1BDE" w:rsidRDefault="00B513C7" w:rsidP="00302B21">
      <w:r>
        <w:t>Poté co aplikace na základě stanovených podmínek zjistí, že se jedná o tento datový př</w:t>
      </w:r>
      <w:r>
        <w:t>í</w:t>
      </w:r>
      <w:r>
        <w:t>pad, zkopíruje pouze objem pohybů z minulého měsíce. Tak nabídne uživateli ulehčení při práci s jeho finančním plánem.</w:t>
      </w:r>
    </w:p>
    <w:p w:rsidR="009324CC" w:rsidRDefault="009324CC" w:rsidP="009324CC">
      <w:pPr>
        <w:pStyle w:val="Nadpis3"/>
      </w:pPr>
      <w:bookmarkStart w:id="85" w:name="_Toc310949519"/>
      <w:r w:rsidRPr="000361CB">
        <w:t>Datový případ –</w:t>
      </w:r>
      <w:r>
        <w:t xml:space="preserve"> nepoužívaná řada</w:t>
      </w:r>
      <w:bookmarkEnd w:id="85"/>
    </w:p>
    <w:p w:rsidR="009324CC" w:rsidRDefault="009324CC" w:rsidP="009324CC">
      <w:r>
        <w:t xml:space="preserve">Jedná se příjem či výdaj, jež v minulosti měl význam, nicméně pohyby tohoto typu se již nadále v peněžním deníku nevyskytují. Algoritmus musí </w:t>
      </w:r>
      <w:r w:rsidR="004A7075">
        <w:t>detekovat tuto charakteristiku v d</w:t>
      </w:r>
      <w:r w:rsidR="004A7075">
        <w:t>a</w:t>
      </w:r>
      <w:r w:rsidR="004A7075">
        <w:t xml:space="preserve">tech a nadále prognózovat pro tuto časovou řadu nulové pohyby. </w:t>
      </w:r>
    </w:p>
    <w:p w:rsidR="004A7075" w:rsidRDefault="00B513C7" w:rsidP="009324CC">
      <w:r>
        <w:t>Vstupní požadavky pro tento datový případ nejsou žádné a d</w:t>
      </w:r>
      <w:r w:rsidR="004A7075">
        <w:t>etekce takovéto řady je vel</w:t>
      </w:r>
      <w:r w:rsidR="004A7075">
        <w:t>i</w:t>
      </w:r>
      <w:r w:rsidR="004A7075">
        <w:t>ce jednoduchá. Pokud časová řada neobsahuje za posledních 12 měsíců žádná data, je na mí</w:t>
      </w:r>
      <w:r w:rsidR="004A7075">
        <w:t>s</w:t>
      </w:r>
      <w:r w:rsidR="004A7075">
        <w:t>tě domnívat se, že se s danou kategorií</w:t>
      </w:r>
      <w:r>
        <w:t xml:space="preserve"> nikdy nepracoval a nebo</w:t>
      </w:r>
      <w:r w:rsidR="004A7075">
        <w:t xml:space="preserve"> již nepracuje</w:t>
      </w:r>
      <w:r>
        <w:t>.</w:t>
      </w:r>
      <w:r w:rsidR="004A7075">
        <w:t xml:space="preserve"> </w:t>
      </w:r>
      <w:r>
        <w:t>Prognóza pro takovéto řady se poté vůbec neprovádí</w:t>
      </w:r>
      <w:r w:rsidR="004A7075">
        <w:t>. Uživatel by si ovšem měl být vědom toho, že s danou k</w:t>
      </w:r>
      <w:r w:rsidR="004A7075">
        <w:t>a</w:t>
      </w:r>
      <w:r w:rsidR="004A7075">
        <w:t xml:space="preserve">tegorií nadále nechce pracovat a její predikci ihned vypnout. Jinak bude trvat 12 měsíců, </w:t>
      </w:r>
      <w:r w:rsidR="004A7075">
        <w:lastRenderedPageBreak/>
        <w:t xml:space="preserve">než algoritmus sám tuto řadu z predikování vyřadí. Uživatel by měl být o tomto chování dobře informován. </w:t>
      </w:r>
    </w:p>
    <w:p w:rsidR="002C1BDE" w:rsidRPr="009324CC" w:rsidRDefault="004A7075" w:rsidP="00BE11EA">
      <w:r>
        <w:t>Nevýhodou tohoto přístupu je, že nelze provádět predikci pro pohyby s periodou větší než jeden rok. V lidském životě jsou takovéto</w:t>
      </w:r>
      <w:r w:rsidR="00B513C7">
        <w:t xml:space="preserve"> opakující se příjmy</w:t>
      </w:r>
      <w:r>
        <w:t xml:space="preserve"> či výdaje velice vzácné, a pokud se vyskytují, jejich nepravidelnost většinou stejně neumožňuje</w:t>
      </w:r>
      <w:r w:rsidR="00B513C7">
        <w:t xml:space="preserve"> spolehlivou</w:t>
      </w:r>
      <w:r>
        <w:t xml:space="preserve"> pr</w:t>
      </w:r>
      <w:r>
        <w:t>e</w:t>
      </w:r>
      <w:r>
        <w:t>dikci.</w:t>
      </w:r>
    </w:p>
    <w:p w:rsidR="009324CC" w:rsidRDefault="009324CC" w:rsidP="009324CC">
      <w:pPr>
        <w:pStyle w:val="Nadpis3"/>
      </w:pPr>
      <w:bookmarkStart w:id="86" w:name="_Toc310949520"/>
      <w:r w:rsidRPr="000361CB">
        <w:t>Datový případ –</w:t>
      </w:r>
      <w:r>
        <w:t xml:space="preserve"> </w:t>
      </w:r>
      <w:r w:rsidR="00EF1D0E">
        <w:t>velice krátká</w:t>
      </w:r>
      <w:r w:rsidR="00ED11B2">
        <w:t xml:space="preserve"> </w:t>
      </w:r>
      <w:r w:rsidR="0061126D">
        <w:t>řada</w:t>
      </w:r>
      <w:bookmarkEnd w:id="86"/>
    </w:p>
    <w:p w:rsidR="009324CC" w:rsidRDefault="002E4032" w:rsidP="009324CC">
      <w:r>
        <w:t xml:space="preserve">Velice </w:t>
      </w:r>
      <w:r w:rsidR="00EC6A5D">
        <w:t>specifickým případem jsou krátké řady</w:t>
      </w:r>
      <w:r>
        <w:t>. Pokud časová řada obsahuje pouze údaje za aktuální měsíc, či za velice krátké období, nelze zde uvažovat o žádné pokročilé metodě prediktivní analýzy. Nicméně aplikace může uživat</w:t>
      </w:r>
      <w:r w:rsidR="00B513C7">
        <w:t>eli i přesto nabídnout užitečné informace</w:t>
      </w:r>
      <w:r>
        <w:t>. V některých případech, kdy je charakter řady silně lineární, může aplikace dokonce provést přesnou prognózu. Při takovýchto objemech dat je ovšem nutné brát predikci s velkou reze</w:t>
      </w:r>
      <w:r>
        <w:t>r</w:t>
      </w:r>
      <w:r>
        <w:t>vou a uživat</w:t>
      </w:r>
      <w:r>
        <w:t>e</w:t>
      </w:r>
      <w:r>
        <w:t>le výrazně upozornit, že se jedná pouze o velice nepřesný odhad a že se bude prognóza s přibývajícími daty zpřesňovat.</w:t>
      </w:r>
      <w:r w:rsidR="0085644E">
        <w:t xml:space="preserve"> Jak si níže vysvětlíme, tak u tohoto datového př</w:t>
      </w:r>
      <w:r w:rsidR="0085644E">
        <w:t>í</w:t>
      </w:r>
      <w:r w:rsidR="0085644E">
        <w:t>padu je také velice důležité poskytnout uživateli nějaký způsob zpětné vazby.</w:t>
      </w:r>
    </w:p>
    <w:tbl>
      <w:tblPr>
        <w:tblW w:w="5087" w:type="dxa"/>
        <w:jc w:val="center"/>
        <w:tblInd w:w="-434" w:type="dxa"/>
        <w:tblCellMar>
          <w:left w:w="70" w:type="dxa"/>
          <w:right w:w="70" w:type="dxa"/>
        </w:tblCellMar>
        <w:tblLook w:val="04A0"/>
      </w:tblPr>
      <w:tblGrid>
        <w:gridCol w:w="2449"/>
        <w:gridCol w:w="555"/>
        <w:gridCol w:w="555"/>
        <w:gridCol w:w="555"/>
        <w:gridCol w:w="555"/>
        <w:gridCol w:w="418"/>
      </w:tblGrid>
      <w:tr w:rsidR="002E4032" w:rsidRPr="002E4032" w:rsidTr="00ED11B2">
        <w:trPr>
          <w:trHeight w:val="300"/>
          <w:jc w:val="center"/>
        </w:trPr>
        <w:tc>
          <w:tcPr>
            <w:tcW w:w="2449" w:type="dxa"/>
            <w:vMerge w:val="restart"/>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2E4032" w:rsidRPr="002E4032" w:rsidRDefault="002E4032" w:rsidP="002E4032">
            <w:pPr>
              <w:spacing w:after="0" w:line="240" w:lineRule="auto"/>
              <w:ind w:firstLine="0"/>
              <w:jc w:val="center"/>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Charakteristika</w:t>
            </w:r>
          </w:p>
        </w:tc>
        <w:tc>
          <w:tcPr>
            <w:tcW w:w="2638" w:type="dxa"/>
            <w:gridSpan w:val="5"/>
            <w:tcBorders>
              <w:top w:val="single" w:sz="4" w:space="0" w:color="auto"/>
              <w:left w:val="nil"/>
              <w:bottom w:val="single" w:sz="4" w:space="0" w:color="auto"/>
              <w:right w:val="single" w:sz="4" w:space="0" w:color="000000"/>
            </w:tcBorders>
            <w:shd w:val="clear" w:color="auto" w:fill="auto"/>
            <w:noWrap/>
            <w:vAlign w:val="bottom"/>
            <w:hideMark/>
          </w:tcPr>
          <w:p w:rsidR="002E4032" w:rsidRPr="002E4032" w:rsidRDefault="002E4032" w:rsidP="002E4032">
            <w:pPr>
              <w:spacing w:after="0" w:line="240" w:lineRule="auto"/>
              <w:ind w:firstLine="0"/>
              <w:jc w:val="center"/>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Období</w:t>
            </w:r>
          </w:p>
        </w:tc>
      </w:tr>
      <w:tr w:rsidR="002E4032" w:rsidRPr="002E4032" w:rsidTr="00ED11B2">
        <w:trPr>
          <w:trHeight w:val="315"/>
          <w:jc w:val="center"/>
        </w:trPr>
        <w:tc>
          <w:tcPr>
            <w:tcW w:w="2449" w:type="dxa"/>
            <w:vMerge/>
            <w:tcBorders>
              <w:top w:val="single" w:sz="4" w:space="0" w:color="auto"/>
              <w:left w:val="single" w:sz="4" w:space="0" w:color="auto"/>
              <w:bottom w:val="single" w:sz="4" w:space="0" w:color="auto"/>
              <w:right w:val="single" w:sz="12" w:space="0" w:color="auto"/>
            </w:tcBorders>
            <w:vAlign w:val="center"/>
            <w:hideMark/>
          </w:tcPr>
          <w:p w:rsidR="002E4032" w:rsidRPr="002E4032" w:rsidRDefault="002E4032" w:rsidP="002E4032">
            <w:pPr>
              <w:spacing w:after="0" w:line="240" w:lineRule="auto"/>
              <w:ind w:firstLine="0"/>
              <w:jc w:val="left"/>
              <w:rPr>
                <w:rFonts w:ascii="Calibri" w:eastAsia="Times New Roman" w:hAnsi="Calibri"/>
                <w:color w:val="000000"/>
                <w:sz w:val="22"/>
                <w:szCs w:val="22"/>
                <w:lang w:eastAsia="cs-CZ"/>
              </w:rPr>
            </w:pPr>
          </w:p>
        </w:tc>
        <w:tc>
          <w:tcPr>
            <w:tcW w:w="555" w:type="dxa"/>
            <w:tcBorders>
              <w:top w:val="nil"/>
              <w:left w:val="single" w:sz="4" w:space="0" w:color="auto"/>
              <w:bottom w:val="nil"/>
              <w:right w:val="single" w:sz="4" w:space="0" w:color="auto"/>
            </w:tcBorders>
            <w:shd w:val="clear" w:color="auto" w:fill="auto"/>
            <w:noWrap/>
            <w:vAlign w:val="bottom"/>
            <w:hideMark/>
          </w:tcPr>
          <w:p w:rsidR="002E4032" w:rsidRPr="002E4032" w:rsidRDefault="002E4032" w:rsidP="002E4032">
            <w:pPr>
              <w:spacing w:after="0" w:line="240" w:lineRule="auto"/>
              <w:ind w:firstLine="0"/>
              <w:jc w:val="center"/>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t-4</w:t>
            </w:r>
          </w:p>
        </w:tc>
        <w:tc>
          <w:tcPr>
            <w:tcW w:w="555" w:type="dxa"/>
            <w:tcBorders>
              <w:top w:val="nil"/>
              <w:left w:val="nil"/>
              <w:bottom w:val="nil"/>
              <w:right w:val="single" w:sz="4" w:space="0" w:color="auto"/>
            </w:tcBorders>
            <w:shd w:val="clear" w:color="auto" w:fill="auto"/>
            <w:noWrap/>
            <w:vAlign w:val="bottom"/>
            <w:hideMark/>
          </w:tcPr>
          <w:p w:rsidR="002E4032" w:rsidRPr="002E4032" w:rsidRDefault="002E4032" w:rsidP="002E4032">
            <w:pPr>
              <w:spacing w:after="0" w:line="240" w:lineRule="auto"/>
              <w:ind w:firstLine="0"/>
              <w:jc w:val="center"/>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t-3</w:t>
            </w:r>
          </w:p>
        </w:tc>
        <w:tc>
          <w:tcPr>
            <w:tcW w:w="555" w:type="dxa"/>
            <w:tcBorders>
              <w:top w:val="nil"/>
              <w:left w:val="nil"/>
              <w:bottom w:val="nil"/>
              <w:right w:val="single" w:sz="4" w:space="0" w:color="auto"/>
            </w:tcBorders>
            <w:shd w:val="clear" w:color="auto" w:fill="auto"/>
            <w:noWrap/>
            <w:vAlign w:val="bottom"/>
            <w:hideMark/>
          </w:tcPr>
          <w:p w:rsidR="002E4032" w:rsidRPr="002E4032" w:rsidRDefault="002E4032" w:rsidP="002E4032">
            <w:pPr>
              <w:spacing w:after="0" w:line="240" w:lineRule="auto"/>
              <w:ind w:firstLine="0"/>
              <w:jc w:val="center"/>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t-2</w:t>
            </w:r>
          </w:p>
        </w:tc>
        <w:tc>
          <w:tcPr>
            <w:tcW w:w="555" w:type="dxa"/>
            <w:tcBorders>
              <w:top w:val="nil"/>
              <w:left w:val="nil"/>
              <w:bottom w:val="nil"/>
              <w:right w:val="single" w:sz="4" w:space="0" w:color="auto"/>
            </w:tcBorders>
            <w:shd w:val="clear" w:color="auto" w:fill="auto"/>
            <w:noWrap/>
            <w:vAlign w:val="bottom"/>
            <w:hideMark/>
          </w:tcPr>
          <w:p w:rsidR="002E4032" w:rsidRPr="002E4032" w:rsidRDefault="002E4032" w:rsidP="002E4032">
            <w:pPr>
              <w:spacing w:after="0" w:line="240" w:lineRule="auto"/>
              <w:ind w:firstLine="0"/>
              <w:jc w:val="center"/>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t-1</w:t>
            </w:r>
          </w:p>
        </w:tc>
        <w:tc>
          <w:tcPr>
            <w:tcW w:w="418" w:type="dxa"/>
            <w:tcBorders>
              <w:top w:val="nil"/>
              <w:left w:val="nil"/>
              <w:bottom w:val="nil"/>
              <w:right w:val="single" w:sz="4" w:space="0" w:color="auto"/>
            </w:tcBorders>
            <w:shd w:val="clear" w:color="auto" w:fill="auto"/>
            <w:noWrap/>
            <w:vAlign w:val="bottom"/>
            <w:hideMark/>
          </w:tcPr>
          <w:p w:rsidR="002E4032" w:rsidRPr="002E4032" w:rsidRDefault="002E4032" w:rsidP="002E4032">
            <w:pPr>
              <w:spacing w:after="0" w:line="240" w:lineRule="auto"/>
              <w:ind w:firstLine="0"/>
              <w:jc w:val="center"/>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t</w:t>
            </w:r>
          </w:p>
        </w:tc>
      </w:tr>
      <w:tr w:rsidR="002E4032" w:rsidRPr="002E4032" w:rsidTr="00ED11B2">
        <w:trPr>
          <w:trHeight w:val="315"/>
          <w:jc w:val="center"/>
        </w:trPr>
        <w:tc>
          <w:tcPr>
            <w:tcW w:w="2449" w:type="dxa"/>
            <w:tcBorders>
              <w:top w:val="single" w:sz="12" w:space="0" w:color="auto"/>
              <w:left w:val="single" w:sz="4" w:space="0" w:color="auto"/>
              <w:bottom w:val="single" w:sz="4" w:space="0" w:color="auto"/>
              <w:right w:val="single" w:sz="12" w:space="0" w:color="auto"/>
            </w:tcBorders>
            <w:shd w:val="clear" w:color="auto" w:fill="auto"/>
            <w:noWrap/>
            <w:vAlign w:val="bottom"/>
            <w:hideMark/>
          </w:tcPr>
          <w:p w:rsidR="002E4032" w:rsidRPr="002E4032" w:rsidRDefault="002E4032" w:rsidP="002E4032">
            <w:pPr>
              <w:spacing w:after="0" w:line="240" w:lineRule="auto"/>
              <w:ind w:firstLine="0"/>
              <w:jc w:val="lef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Pouze aktuální období</w:t>
            </w:r>
          </w:p>
        </w:tc>
        <w:tc>
          <w:tcPr>
            <w:tcW w:w="555" w:type="dxa"/>
            <w:tcBorders>
              <w:top w:val="single" w:sz="12" w:space="0" w:color="auto"/>
              <w:left w:val="single" w:sz="4" w:space="0" w:color="auto"/>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0</w:t>
            </w:r>
          </w:p>
        </w:tc>
        <w:tc>
          <w:tcPr>
            <w:tcW w:w="555" w:type="dxa"/>
            <w:tcBorders>
              <w:top w:val="single" w:sz="12" w:space="0" w:color="auto"/>
              <w:left w:val="nil"/>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0</w:t>
            </w:r>
          </w:p>
        </w:tc>
        <w:tc>
          <w:tcPr>
            <w:tcW w:w="555" w:type="dxa"/>
            <w:tcBorders>
              <w:top w:val="single" w:sz="12" w:space="0" w:color="auto"/>
              <w:left w:val="nil"/>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0</w:t>
            </w:r>
          </w:p>
        </w:tc>
        <w:tc>
          <w:tcPr>
            <w:tcW w:w="555" w:type="dxa"/>
            <w:tcBorders>
              <w:top w:val="single" w:sz="12" w:space="0" w:color="auto"/>
              <w:left w:val="nil"/>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0</w:t>
            </w:r>
          </w:p>
        </w:tc>
        <w:tc>
          <w:tcPr>
            <w:tcW w:w="418" w:type="dxa"/>
            <w:tcBorders>
              <w:top w:val="single" w:sz="12" w:space="0" w:color="auto"/>
              <w:left w:val="nil"/>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4</w:t>
            </w:r>
          </w:p>
        </w:tc>
      </w:tr>
      <w:tr w:rsidR="002E4032" w:rsidRPr="002E4032" w:rsidTr="00ED11B2">
        <w:trPr>
          <w:trHeight w:val="300"/>
          <w:jc w:val="center"/>
        </w:trPr>
        <w:tc>
          <w:tcPr>
            <w:tcW w:w="2449" w:type="dxa"/>
            <w:tcBorders>
              <w:top w:val="nil"/>
              <w:left w:val="single" w:sz="4" w:space="0" w:color="auto"/>
              <w:bottom w:val="single" w:sz="4" w:space="0" w:color="auto"/>
              <w:right w:val="single" w:sz="12" w:space="0" w:color="auto"/>
            </w:tcBorders>
            <w:shd w:val="clear" w:color="auto" w:fill="auto"/>
            <w:noWrap/>
            <w:vAlign w:val="bottom"/>
            <w:hideMark/>
          </w:tcPr>
          <w:p w:rsidR="002E4032" w:rsidRPr="002E4032" w:rsidRDefault="002E4032" w:rsidP="002E4032">
            <w:pPr>
              <w:spacing w:after="0" w:line="240" w:lineRule="auto"/>
              <w:ind w:firstLine="0"/>
              <w:jc w:val="lef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Pouze období t-1</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0</w:t>
            </w:r>
          </w:p>
        </w:tc>
        <w:tc>
          <w:tcPr>
            <w:tcW w:w="555" w:type="dxa"/>
            <w:tcBorders>
              <w:top w:val="nil"/>
              <w:left w:val="nil"/>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0</w:t>
            </w:r>
          </w:p>
        </w:tc>
        <w:tc>
          <w:tcPr>
            <w:tcW w:w="555" w:type="dxa"/>
            <w:tcBorders>
              <w:top w:val="nil"/>
              <w:left w:val="nil"/>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0</w:t>
            </w:r>
          </w:p>
        </w:tc>
        <w:tc>
          <w:tcPr>
            <w:tcW w:w="555" w:type="dxa"/>
            <w:tcBorders>
              <w:top w:val="nil"/>
              <w:left w:val="nil"/>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2</w:t>
            </w:r>
          </w:p>
        </w:tc>
        <w:tc>
          <w:tcPr>
            <w:tcW w:w="418" w:type="dxa"/>
            <w:tcBorders>
              <w:top w:val="nil"/>
              <w:left w:val="nil"/>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0</w:t>
            </w:r>
          </w:p>
        </w:tc>
      </w:tr>
      <w:tr w:rsidR="002E4032" w:rsidRPr="002E4032" w:rsidTr="00ED11B2">
        <w:trPr>
          <w:trHeight w:val="300"/>
          <w:jc w:val="center"/>
        </w:trPr>
        <w:tc>
          <w:tcPr>
            <w:tcW w:w="2449" w:type="dxa"/>
            <w:tcBorders>
              <w:top w:val="nil"/>
              <w:left w:val="single" w:sz="4" w:space="0" w:color="auto"/>
              <w:bottom w:val="single" w:sz="4" w:space="0" w:color="auto"/>
              <w:right w:val="single" w:sz="12" w:space="0" w:color="auto"/>
            </w:tcBorders>
            <w:shd w:val="clear" w:color="auto" w:fill="auto"/>
            <w:noWrap/>
            <w:vAlign w:val="bottom"/>
            <w:hideMark/>
          </w:tcPr>
          <w:p w:rsidR="002E4032" w:rsidRPr="002E4032" w:rsidRDefault="002E4032" w:rsidP="00ED11B2">
            <w:pPr>
              <w:spacing w:after="0" w:line="240" w:lineRule="auto"/>
              <w:ind w:firstLine="0"/>
              <w:jc w:val="lef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 xml:space="preserve">Pouze </w:t>
            </w:r>
            <w:r w:rsidR="00ED11B2">
              <w:rPr>
                <w:rFonts w:ascii="Calibri" w:eastAsia="Times New Roman" w:hAnsi="Calibri"/>
                <w:color w:val="000000"/>
                <w:sz w:val="22"/>
                <w:szCs w:val="22"/>
                <w:lang w:eastAsia="cs-CZ"/>
              </w:rPr>
              <w:t>jedno období</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0</w:t>
            </w:r>
          </w:p>
        </w:tc>
        <w:tc>
          <w:tcPr>
            <w:tcW w:w="555" w:type="dxa"/>
            <w:tcBorders>
              <w:top w:val="nil"/>
              <w:left w:val="nil"/>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0</w:t>
            </w:r>
          </w:p>
        </w:tc>
        <w:tc>
          <w:tcPr>
            <w:tcW w:w="555" w:type="dxa"/>
            <w:tcBorders>
              <w:top w:val="nil"/>
              <w:left w:val="nil"/>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4</w:t>
            </w:r>
          </w:p>
        </w:tc>
        <w:tc>
          <w:tcPr>
            <w:tcW w:w="555" w:type="dxa"/>
            <w:tcBorders>
              <w:top w:val="nil"/>
              <w:left w:val="nil"/>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0</w:t>
            </w:r>
          </w:p>
        </w:tc>
      </w:tr>
      <w:tr w:rsidR="002E4032" w:rsidRPr="002E4032" w:rsidTr="00ED11B2">
        <w:trPr>
          <w:trHeight w:val="300"/>
          <w:jc w:val="center"/>
        </w:trPr>
        <w:tc>
          <w:tcPr>
            <w:tcW w:w="2449" w:type="dxa"/>
            <w:tcBorders>
              <w:top w:val="nil"/>
              <w:left w:val="single" w:sz="4" w:space="0" w:color="auto"/>
              <w:bottom w:val="single" w:sz="4" w:space="0" w:color="auto"/>
              <w:right w:val="single" w:sz="12" w:space="0" w:color="auto"/>
            </w:tcBorders>
            <w:shd w:val="clear" w:color="auto" w:fill="auto"/>
            <w:noWrap/>
            <w:vAlign w:val="bottom"/>
            <w:hideMark/>
          </w:tcPr>
          <w:p w:rsidR="002E4032" w:rsidRPr="002E4032" w:rsidRDefault="00ED11B2" w:rsidP="002E4032">
            <w:pPr>
              <w:spacing w:after="0" w:line="240" w:lineRule="auto"/>
              <w:ind w:firstLine="0"/>
              <w:jc w:val="left"/>
              <w:rPr>
                <w:rFonts w:ascii="Calibri" w:eastAsia="Times New Roman" w:hAnsi="Calibri"/>
                <w:color w:val="000000"/>
                <w:sz w:val="22"/>
                <w:szCs w:val="22"/>
                <w:lang w:eastAsia="cs-CZ"/>
              </w:rPr>
            </w:pPr>
            <w:r>
              <w:rPr>
                <w:rFonts w:ascii="Calibri" w:eastAsia="Times New Roman" w:hAnsi="Calibri"/>
                <w:color w:val="000000"/>
                <w:sz w:val="22"/>
                <w:szCs w:val="22"/>
                <w:lang w:eastAsia="cs-CZ"/>
              </w:rPr>
              <w:t>Pouze minulé s aktuálním</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0</w:t>
            </w:r>
          </w:p>
        </w:tc>
        <w:tc>
          <w:tcPr>
            <w:tcW w:w="555" w:type="dxa"/>
            <w:tcBorders>
              <w:top w:val="nil"/>
              <w:left w:val="nil"/>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0</w:t>
            </w:r>
          </w:p>
        </w:tc>
        <w:tc>
          <w:tcPr>
            <w:tcW w:w="555" w:type="dxa"/>
            <w:tcBorders>
              <w:top w:val="nil"/>
              <w:left w:val="nil"/>
              <w:bottom w:val="single" w:sz="4" w:space="0" w:color="auto"/>
              <w:right w:val="single" w:sz="4" w:space="0" w:color="auto"/>
            </w:tcBorders>
            <w:shd w:val="clear" w:color="auto" w:fill="auto"/>
            <w:noWrap/>
            <w:vAlign w:val="bottom"/>
            <w:hideMark/>
          </w:tcPr>
          <w:p w:rsidR="002E4032" w:rsidRPr="002E4032" w:rsidRDefault="00FF4ED0" w:rsidP="002E4032">
            <w:pPr>
              <w:spacing w:after="0" w:line="240" w:lineRule="auto"/>
              <w:ind w:firstLine="0"/>
              <w:jc w:val="right"/>
              <w:rPr>
                <w:rFonts w:ascii="Calibri" w:eastAsia="Times New Roman" w:hAnsi="Calibri"/>
                <w:color w:val="000000"/>
                <w:sz w:val="22"/>
                <w:szCs w:val="22"/>
                <w:lang w:eastAsia="cs-CZ"/>
              </w:rPr>
            </w:pPr>
            <w:r>
              <w:rPr>
                <w:rFonts w:ascii="Calibri" w:eastAsia="Times New Roman" w:hAnsi="Calibri"/>
                <w:color w:val="000000"/>
                <w:sz w:val="22"/>
                <w:szCs w:val="22"/>
                <w:lang w:eastAsia="cs-CZ"/>
              </w:rPr>
              <w:t>0</w:t>
            </w:r>
          </w:p>
        </w:tc>
        <w:tc>
          <w:tcPr>
            <w:tcW w:w="555" w:type="dxa"/>
            <w:tcBorders>
              <w:top w:val="nil"/>
              <w:left w:val="nil"/>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2</w:t>
            </w:r>
          </w:p>
        </w:tc>
        <w:tc>
          <w:tcPr>
            <w:tcW w:w="418" w:type="dxa"/>
            <w:tcBorders>
              <w:top w:val="nil"/>
              <w:left w:val="nil"/>
              <w:bottom w:val="single" w:sz="4" w:space="0" w:color="auto"/>
              <w:right w:val="single" w:sz="4" w:space="0" w:color="auto"/>
            </w:tcBorders>
            <w:shd w:val="clear" w:color="auto" w:fill="auto"/>
            <w:noWrap/>
            <w:vAlign w:val="bottom"/>
            <w:hideMark/>
          </w:tcPr>
          <w:p w:rsidR="002E4032" w:rsidRPr="002E4032" w:rsidRDefault="00FF4ED0" w:rsidP="002E4032">
            <w:pPr>
              <w:spacing w:after="0" w:line="240" w:lineRule="auto"/>
              <w:ind w:firstLine="0"/>
              <w:jc w:val="right"/>
              <w:rPr>
                <w:rFonts w:ascii="Calibri" w:eastAsia="Times New Roman" w:hAnsi="Calibri"/>
                <w:color w:val="000000"/>
                <w:sz w:val="22"/>
                <w:szCs w:val="22"/>
                <w:lang w:eastAsia="cs-CZ"/>
              </w:rPr>
            </w:pPr>
            <w:r>
              <w:rPr>
                <w:rFonts w:ascii="Calibri" w:eastAsia="Times New Roman" w:hAnsi="Calibri"/>
                <w:color w:val="000000"/>
                <w:sz w:val="22"/>
                <w:szCs w:val="22"/>
                <w:lang w:eastAsia="cs-CZ"/>
              </w:rPr>
              <w:t>2,4</w:t>
            </w:r>
          </w:p>
        </w:tc>
      </w:tr>
    </w:tbl>
    <w:p w:rsidR="002E4032" w:rsidRPr="002E4032" w:rsidRDefault="002E4032" w:rsidP="009324CC">
      <w:pPr>
        <w:rPr>
          <w:i/>
        </w:rPr>
      </w:pPr>
      <w:r>
        <w:tab/>
      </w:r>
      <w:r w:rsidRPr="002E4032">
        <w:rPr>
          <w:i/>
        </w:rPr>
        <w:t>Tabulka – charakteristiky velice krátkých řad.</w:t>
      </w:r>
    </w:p>
    <w:p w:rsidR="002E4032" w:rsidRDefault="002E4032" w:rsidP="009324CC">
      <w:r>
        <w:t>V tabulce (doplnit číslo tabulky) můžeme vidět všechny situace, které by měla aplikace rozlišit</w:t>
      </w:r>
      <w:r w:rsidR="0085644E">
        <w:t xml:space="preserve"> jako zvláštní případy.</w:t>
      </w:r>
    </w:p>
    <w:p w:rsidR="0085644E" w:rsidRDefault="0085644E" w:rsidP="0085644E">
      <w:pPr>
        <w:pStyle w:val="Odstavecseseznamem"/>
        <w:numPr>
          <w:ilvl w:val="0"/>
          <w:numId w:val="23"/>
        </w:numPr>
      </w:pPr>
      <w:r>
        <w:t xml:space="preserve">Jedná se o nově vytvořenou kategorii a byly vloženy data pouze za aktuální měsíc. </w:t>
      </w:r>
      <w:r w:rsidR="006B384D">
        <w:t xml:space="preserve">Jak si níže vysvětlíme, je prognóza v této fázi spíše ukázkou funkce aplikace, než predikcí. V případě jediného datového bodu máme jen dvě reálné možnosti a to rozkopírovat tuto částku do budoucích měsíců, či predikci neprovádět. Z důvodů níže uvedených zvolíme možnost rozkopírování. Jedná se o jediný případ, který využívá data z aktuálního měsíce, všechny ostatní </w:t>
      </w:r>
      <w:r w:rsidR="00ED11B2">
        <w:t>metody tento měsíc ignorují, jako nekompletní.</w:t>
      </w:r>
    </w:p>
    <w:p w:rsidR="006B384D" w:rsidRDefault="006B384D" w:rsidP="0085644E">
      <w:pPr>
        <w:pStyle w:val="Odstavecseseznamem"/>
        <w:numPr>
          <w:ilvl w:val="0"/>
          <w:numId w:val="23"/>
        </w:numPr>
      </w:pPr>
      <w:r>
        <w:t>Další možností je, že je vyplněn</w:t>
      </w:r>
      <w:r w:rsidR="00ED11B2">
        <w:t xml:space="preserve"> pouze měsíc minulý, či minulý s aktuálním. V tomto případě předpokládáme, že aktuální měsíc je ještě nekompletní. Situace je obdobná jako v prvním případě a proto rozkopírujeme pouze měsíc minulý.</w:t>
      </w:r>
    </w:p>
    <w:p w:rsidR="00ED11B2" w:rsidRDefault="00ED11B2" w:rsidP="0085644E">
      <w:pPr>
        <w:pStyle w:val="Odstavecseseznamem"/>
        <w:numPr>
          <w:ilvl w:val="0"/>
          <w:numId w:val="23"/>
        </w:numPr>
      </w:pPr>
      <w:r>
        <w:lastRenderedPageBreak/>
        <w:t>Posledním případem je situace, kdy je vyplněno pouze jedno období a nejedná se o poslední období. Dá se předpokládat, že se jedná o ojedinělý pohyb a nelze pr</w:t>
      </w:r>
      <w:r>
        <w:t>o</w:t>
      </w:r>
      <w:r>
        <w:t>to říci, kdy se bude opakovat.</w:t>
      </w:r>
    </w:p>
    <w:p w:rsidR="009324CC" w:rsidRDefault="0085644E" w:rsidP="00AE440C">
      <w:r>
        <w:t>Jednou nebo více z těchto fází projde každá kategorie, jež nebude vyplněna za pomocí historických dat. Proto je zde třeba pozorně nastavit chování aplikace tak, aby byl uživatel motivován nadále používat systém. Uživatel, který prvně pracuje s aplikací a zadal prvních několik dat, musí dostat zpětnou vazbu na svou činnost a musí pochopit jak aplikaci používat a v čem mu může pomoci. Proto přestože v těchto fázích spíše o hádání, než prognózu, je d</w:t>
      </w:r>
      <w:r>
        <w:t>ů</w:t>
      </w:r>
      <w:r>
        <w:t xml:space="preserve">ležité uživateli nabídnout </w:t>
      </w:r>
      <w:r w:rsidR="006B384D">
        <w:t>data. V této fázi je ovšem naprosto nezbytné popsat uživateli ch</w:t>
      </w:r>
      <w:r w:rsidR="006B384D">
        <w:t>a</w:t>
      </w:r>
      <w:r w:rsidR="006B384D">
        <w:t>rakter predikce a vysvětlit mu, že se prognóza bude s přibývajícími daty měnit.</w:t>
      </w:r>
    </w:p>
    <w:p w:rsidR="00E25F4F" w:rsidRPr="002C1BDE" w:rsidRDefault="00E25F4F" w:rsidP="00E25F4F">
      <w:pPr>
        <w:pStyle w:val="Nadpis3"/>
      </w:pPr>
      <w:bookmarkStart w:id="87" w:name="_Toc310949522"/>
      <w:r>
        <w:t>Datový případ – řada bez historických dat</w:t>
      </w:r>
      <w:bookmarkEnd w:id="87"/>
    </w:p>
    <w:p w:rsidR="00E25F4F" w:rsidRDefault="00E25F4F" w:rsidP="00E25F4F">
      <w:r>
        <w:t>Jedná se o řadu, která neobsahuje žádná data z historie. Tímto stádiem musí projít každá kategorie nejméně jednou a to ihned po vytvoření, před přidáním jakýchkoliv dat. V této sit</w:t>
      </w:r>
      <w:r>
        <w:t>u</w:t>
      </w:r>
      <w:r>
        <w:t>aci je samozřejmě pouze jedna možnost a to prognózu vůbec neprovádět. Některé návrhy a</w:t>
      </w:r>
      <w:r>
        <w:t>l</w:t>
      </w:r>
      <w:r>
        <w:t>goritmu by tuto situaci řešili automaticky, např. tím že by spočítali průměr z nulových dat, ovšem z důvodu šetření systémových prostředků je dobré tuto situaci podchytit a vyhnout se tak průchodu celým algoritmem.</w:t>
      </w:r>
    </w:p>
    <w:p w:rsidR="002C1BDE" w:rsidRDefault="00E25F4F" w:rsidP="00E25F4F">
      <w:r>
        <w:t>Zajímavým případem je když uživatel nevyplní žádná historická data, ale přidá pouze p</w:t>
      </w:r>
      <w:r>
        <w:t>o</w:t>
      </w:r>
      <w:r>
        <w:t>hyby v budoucnu. Zde by již bylo možné snažit se odhadnout budoucí vývoj, ale protože apl</w:t>
      </w:r>
      <w:r>
        <w:t>i</w:t>
      </w:r>
      <w:r>
        <w:t>kace má provádět extrapolaci ze skutečně uskutečněných pohybů a ne z potenciálních, tak s této situaci také nebude stanovena prognóza.</w:t>
      </w:r>
    </w:p>
    <w:p w:rsidR="005E7FBF" w:rsidRDefault="005E7FBF" w:rsidP="005E7FBF">
      <w:pPr>
        <w:pStyle w:val="Nadpis3"/>
      </w:pPr>
      <w:bookmarkStart w:id="88" w:name="_Toc310949521"/>
      <w:r w:rsidRPr="000361CB">
        <w:t>Datový případ –</w:t>
      </w:r>
      <w:r>
        <w:t xml:space="preserve"> různé hodnoty bez </w:t>
      </w:r>
      <w:r w:rsidR="006438F2">
        <w:t>periodicity</w:t>
      </w:r>
      <w:bookmarkEnd w:id="88"/>
    </w:p>
    <w:p w:rsidR="006438F2" w:rsidRDefault="00E25F4F" w:rsidP="006438F2">
      <w:r>
        <w:t>Časové řady budou zařazeny do této kategorie</w:t>
      </w:r>
      <w:r w:rsidR="00871FD0">
        <w:t xml:space="preserve">, </w:t>
      </w:r>
      <w:r>
        <w:t>pokud v datech</w:t>
      </w:r>
      <w:r w:rsidR="00871FD0">
        <w:t xml:space="preserve"> nelze nalézt žádnou z výše popsaných charakteristik. Do tohoto datového případu bu</w:t>
      </w:r>
      <w:r w:rsidR="00010665">
        <w:t>de</w:t>
      </w:r>
      <w:r w:rsidR="00871FD0">
        <w:t xml:space="preserve"> spadat většina v</w:t>
      </w:r>
      <w:r w:rsidR="00871FD0">
        <w:t>ý</w:t>
      </w:r>
      <w:r w:rsidR="00871FD0">
        <w:t xml:space="preserve">dajů, které se neplatí paušálně, nesouvisí přímo s žádnou ze sezónních aktivit a </w:t>
      </w:r>
      <w:r w:rsidR="00010665">
        <w:t>neplatí se v přesně stanov</w:t>
      </w:r>
      <w:r w:rsidR="00010665">
        <w:t>e</w:t>
      </w:r>
      <w:r w:rsidR="00010665">
        <w:t>ném intervalu. Typicky se může jednat o výdaje za potraviny, pohonné hmoty, výbavu d</w:t>
      </w:r>
      <w:r w:rsidR="00010665">
        <w:t>o</w:t>
      </w:r>
      <w:r w:rsidR="00010665">
        <w:t>má</w:t>
      </w:r>
      <w:r>
        <w:t xml:space="preserve">cnosti, oděvy a </w:t>
      </w:r>
      <w:r w:rsidR="00010665">
        <w:t xml:space="preserve">služby, jež se neplatí paušálně. </w:t>
      </w:r>
    </w:p>
    <w:tbl>
      <w:tblPr>
        <w:tblW w:w="9626" w:type="dxa"/>
        <w:tblInd w:w="54" w:type="dxa"/>
        <w:tblCellMar>
          <w:left w:w="70" w:type="dxa"/>
          <w:right w:w="70" w:type="dxa"/>
        </w:tblCellMar>
        <w:tblLook w:val="04A0"/>
      </w:tblPr>
      <w:tblGrid>
        <w:gridCol w:w="1120"/>
        <w:gridCol w:w="566"/>
        <w:gridCol w:w="566"/>
        <w:gridCol w:w="566"/>
        <w:gridCol w:w="566"/>
        <w:gridCol w:w="566"/>
        <w:gridCol w:w="566"/>
        <w:gridCol w:w="566"/>
        <w:gridCol w:w="566"/>
        <w:gridCol w:w="442"/>
        <w:gridCol w:w="442"/>
        <w:gridCol w:w="442"/>
        <w:gridCol w:w="442"/>
        <w:gridCol w:w="442"/>
        <w:gridCol w:w="442"/>
        <w:gridCol w:w="442"/>
        <w:gridCol w:w="442"/>
        <w:gridCol w:w="442"/>
      </w:tblGrid>
      <w:tr w:rsidR="006438F2" w:rsidRPr="006438F2" w:rsidTr="006438F2">
        <w:trPr>
          <w:trHeight w:val="300"/>
        </w:trPr>
        <w:tc>
          <w:tcPr>
            <w:tcW w:w="1120" w:type="dxa"/>
            <w:vMerge w:val="restart"/>
            <w:tcBorders>
              <w:top w:val="single" w:sz="4" w:space="0" w:color="auto"/>
              <w:left w:val="single" w:sz="4" w:space="0" w:color="auto"/>
              <w:bottom w:val="single" w:sz="12" w:space="0" w:color="000000"/>
              <w:right w:val="single" w:sz="12" w:space="0" w:color="auto"/>
            </w:tcBorders>
            <w:shd w:val="clear" w:color="auto" w:fill="auto"/>
            <w:noWrap/>
            <w:vAlign w:val="center"/>
            <w:hideMark/>
          </w:tcPr>
          <w:p w:rsidR="006438F2" w:rsidRPr="006438F2" w:rsidRDefault="006438F2" w:rsidP="006438F2">
            <w:pPr>
              <w:spacing w:after="0" w:line="240" w:lineRule="auto"/>
              <w:ind w:firstLine="0"/>
              <w:jc w:val="center"/>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Kategorie</w:t>
            </w:r>
          </w:p>
        </w:tc>
        <w:tc>
          <w:tcPr>
            <w:tcW w:w="8506" w:type="dxa"/>
            <w:gridSpan w:val="17"/>
            <w:tcBorders>
              <w:top w:val="single" w:sz="4" w:space="0" w:color="auto"/>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center"/>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Období</w:t>
            </w:r>
          </w:p>
        </w:tc>
      </w:tr>
      <w:tr w:rsidR="006438F2" w:rsidRPr="006438F2" w:rsidTr="006438F2">
        <w:trPr>
          <w:trHeight w:val="300"/>
        </w:trPr>
        <w:tc>
          <w:tcPr>
            <w:tcW w:w="1120" w:type="dxa"/>
            <w:vMerge/>
            <w:tcBorders>
              <w:top w:val="single" w:sz="4" w:space="0" w:color="auto"/>
              <w:left w:val="single" w:sz="4" w:space="0" w:color="auto"/>
              <w:bottom w:val="single" w:sz="12" w:space="0" w:color="000000"/>
              <w:right w:val="single" w:sz="12" w:space="0" w:color="auto"/>
            </w:tcBorders>
            <w:vAlign w:val="center"/>
            <w:hideMark/>
          </w:tcPr>
          <w:p w:rsidR="006438F2" w:rsidRPr="006438F2" w:rsidRDefault="006438F2" w:rsidP="006438F2">
            <w:pPr>
              <w:spacing w:after="0" w:line="240" w:lineRule="auto"/>
              <w:ind w:firstLine="0"/>
              <w:jc w:val="left"/>
              <w:rPr>
                <w:rFonts w:ascii="Calibri" w:eastAsia="Times New Roman" w:hAnsi="Calibri"/>
                <w:color w:val="000000"/>
                <w:sz w:val="22"/>
                <w:szCs w:val="22"/>
                <w:lang w:eastAsia="cs-CZ"/>
              </w:rPr>
            </w:pPr>
          </w:p>
        </w:tc>
        <w:tc>
          <w:tcPr>
            <w:tcW w:w="566" w:type="dxa"/>
            <w:tcBorders>
              <w:top w:val="nil"/>
              <w:left w:val="nil"/>
              <w:bottom w:val="nil"/>
              <w:right w:val="single" w:sz="4" w:space="0" w:color="auto"/>
            </w:tcBorders>
            <w:shd w:val="clear" w:color="auto" w:fill="auto"/>
            <w:noWrap/>
            <w:vAlign w:val="bottom"/>
            <w:hideMark/>
          </w:tcPr>
          <w:p w:rsidR="006438F2" w:rsidRPr="006438F2" w:rsidRDefault="006438F2" w:rsidP="006438F2">
            <w:pPr>
              <w:spacing w:after="0" w:line="240" w:lineRule="auto"/>
              <w:ind w:firstLine="0"/>
              <w:jc w:val="center"/>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t-17</w:t>
            </w:r>
          </w:p>
        </w:tc>
        <w:tc>
          <w:tcPr>
            <w:tcW w:w="566" w:type="dxa"/>
            <w:tcBorders>
              <w:top w:val="nil"/>
              <w:left w:val="nil"/>
              <w:bottom w:val="nil"/>
              <w:right w:val="single" w:sz="4" w:space="0" w:color="auto"/>
            </w:tcBorders>
            <w:shd w:val="clear" w:color="auto" w:fill="auto"/>
            <w:noWrap/>
            <w:vAlign w:val="bottom"/>
            <w:hideMark/>
          </w:tcPr>
          <w:p w:rsidR="006438F2" w:rsidRPr="006438F2" w:rsidRDefault="006438F2" w:rsidP="006438F2">
            <w:pPr>
              <w:spacing w:after="0" w:line="240" w:lineRule="auto"/>
              <w:ind w:firstLine="0"/>
              <w:jc w:val="center"/>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t-16</w:t>
            </w:r>
          </w:p>
        </w:tc>
        <w:tc>
          <w:tcPr>
            <w:tcW w:w="566" w:type="dxa"/>
            <w:tcBorders>
              <w:top w:val="nil"/>
              <w:left w:val="nil"/>
              <w:bottom w:val="nil"/>
              <w:right w:val="single" w:sz="4" w:space="0" w:color="auto"/>
            </w:tcBorders>
            <w:shd w:val="clear" w:color="auto" w:fill="auto"/>
            <w:noWrap/>
            <w:vAlign w:val="bottom"/>
            <w:hideMark/>
          </w:tcPr>
          <w:p w:rsidR="006438F2" w:rsidRPr="006438F2" w:rsidRDefault="006438F2" w:rsidP="006438F2">
            <w:pPr>
              <w:spacing w:after="0" w:line="240" w:lineRule="auto"/>
              <w:ind w:firstLine="0"/>
              <w:jc w:val="center"/>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t-15</w:t>
            </w:r>
          </w:p>
        </w:tc>
        <w:tc>
          <w:tcPr>
            <w:tcW w:w="566" w:type="dxa"/>
            <w:tcBorders>
              <w:top w:val="nil"/>
              <w:left w:val="nil"/>
              <w:bottom w:val="nil"/>
              <w:right w:val="single" w:sz="4" w:space="0" w:color="auto"/>
            </w:tcBorders>
            <w:shd w:val="clear" w:color="auto" w:fill="auto"/>
            <w:noWrap/>
            <w:vAlign w:val="bottom"/>
            <w:hideMark/>
          </w:tcPr>
          <w:p w:rsidR="006438F2" w:rsidRPr="006438F2" w:rsidRDefault="006438F2" w:rsidP="006438F2">
            <w:pPr>
              <w:spacing w:after="0" w:line="240" w:lineRule="auto"/>
              <w:ind w:firstLine="0"/>
              <w:jc w:val="center"/>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t-14</w:t>
            </w:r>
          </w:p>
        </w:tc>
        <w:tc>
          <w:tcPr>
            <w:tcW w:w="566" w:type="dxa"/>
            <w:tcBorders>
              <w:top w:val="nil"/>
              <w:left w:val="nil"/>
              <w:bottom w:val="nil"/>
              <w:right w:val="single" w:sz="4" w:space="0" w:color="auto"/>
            </w:tcBorders>
            <w:shd w:val="clear" w:color="auto" w:fill="auto"/>
            <w:noWrap/>
            <w:vAlign w:val="bottom"/>
            <w:hideMark/>
          </w:tcPr>
          <w:p w:rsidR="006438F2" w:rsidRPr="006438F2" w:rsidRDefault="006438F2" w:rsidP="006438F2">
            <w:pPr>
              <w:spacing w:after="0" w:line="240" w:lineRule="auto"/>
              <w:ind w:firstLine="0"/>
              <w:jc w:val="center"/>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t-13</w:t>
            </w:r>
          </w:p>
        </w:tc>
        <w:tc>
          <w:tcPr>
            <w:tcW w:w="566" w:type="dxa"/>
            <w:tcBorders>
              <w:top w:val="nil"/>
              <w:left w:val="nil"/>
              <w:bottom w:val="nil"/>
              <w:right w:val="single" w:sz="4" w:space="0" w:color="auto"/>
            </w:tcBorders>
            <w:shd w:val="clear" w:color="auto" w:fill="auto"/>
            <w:noWrap/>
            <w:vAlign w:val="bottom"/>
            <w:hideMark/>
          </w:tcPr>
          <w:p w:rsidR="006438F2" w:rsidRPr="006438F2" w:rsidRDefault="006438F2" w:rsidP="006438F2">
            <w:pPr>
              <w:spacing w:after="0" w:line="240" w:lineRule="auto"/>
              <w:ind w:firstLine="0"/>
              <w:jc w:val="center"/>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t-12</w:t>
            </w:r>
          </w:p>
        </w:tc>
        <w:tc>
          <w:tcPr>
            <w:tcW w:w="566" w:type="dxa"/>
            <w:tcBorders>
              <w:top w:val="nil"/>
              <w:left w:val="nil"/>
              <w:bottom w:val="nil"/>
              <w:right w:val="single" w:sz="4" w:space="0" w:color="auto"/>
            </w:tcBorders>
            <w:shd w:val="clear" w:color="auto" w:fill="auto"/>
            <w:noWrap/>
            <w:vAlign w:val="bottom"/>
            <w:hideMark/>
          </w:tcPr>
          <w:p w:rsidR="006438F2" w:rsidRPr="006438F2" w:rsidRDefault="006438F2" w:rsidP="006438F2">
            <w:pPr>
              <w:spacing w:after="0" w:line="240" w:lineRule="auto"/>
              <w:ind w:firstLine="0"/>
              <w:jc w:val="center"/>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t-11</w:t>
            </w:r>
          </w:p>
        </w:tc>
        <w:tc>
          <w:tcPr>
            <w:tcW w:w="566" w:type="dxa"/>
            <w:tcBorders>
              <w:top w:val="nil"/>
              <w:left w:val="nil"/>
              <w:bottom w:val="nil"/>
              <w:right w:val="single" w:sz="4" w:space="0" w:color="auto"/>
            </w:tcBorders>
            <w:shd w:val="clear" w:color="auto" w:fill="auto"/>
            <w:noWrap/>
            <w:vAlign w:val="bottom"/>
            <w:hideMark/>
          </w:tcPr>
          <w:p w:rsidR="006438F2" w:rsidRPr="006438F2" w:rsidRDefault="006438F2" w:rsidP="006438F2">
            <w:pPr>
              <w:spacing w:after="0" w:line="240" w:lineRule="auto"/>
              <w:ind w:firstLine="0"/>
              <w:jc w:val="center"/>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t-10</w:t>
            </w:r>
          </w:p>
        </w:tc>
        <w:tc>
          <w:tcPr>
            <w:tcW w:w="442" w:type="dxa"/>
            <w:tcBorders>
              <w:top w:val="nil"/>
              <w:left w:val="nil"/>
              <w:bottom w:val="nil"/>
              <w:right w:val="single" w:sz="4" w:space="0" w:color="auto"/>
            </w:tcBorders>
            <w:shd w:val="clear" w:color="auto" w:fill="auto"/>
            <w:noWrap/>
            <w:vAlign w:val="bottom"/>
            <w:hideMark/>
          </w:tcPr>
          <w:p w:rsidR="006438F2" w:rsidRPr="006438F2" w:rsidRDefault="006438F2" w:rsidP="006438F2">
            <w:pPr>
              <w:spacing w:after="0" w:line="240" w:lineRule="auto"/>
              <w:ind w:firstLine="0"/>
              <w:jc w:val="center"/>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t-9</w:t>
            </w:r>
          </w:p>
        </w:tc>
        <w:tc>
          <w:tcPr>
            <w:tcW w:w="442" w:type="dxa"/>
            <w:tcBorders>
              <w:top w:val="nil"/>
              <w:left w:val="nil"/>
              <w:bottom w:val="nil"/>
              <w:right w:val="single" w:sz="4" w:space="0" w:color="auto"/>
            </w:tcBorders>
            <w:shd w:val="clear" w:color="auto" w:fill="auto"/>
            <w:noWrap/>
            <w:vAlign w:val="bottom"/>
            <w:hideMark/>
          </w:tcPr>
          <w:p w:rsidR="006438F2" w:rsidRPr="006438F2" w:rsidRDefault="006438F2" w:rsidP="006438F2">
            <w:pPr>
              <w:spacing w:after="0" w:line="240" w:lineRule="auto"/>
              <w:ind w:firstLine="0"/>
              <w:jc w:val="center"/>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t-8</w:t>
            </w:r>
          </w:p>
        </w:tc>
        <w:tc>
          <w:tcPr>
            <w:tcW w:w="442" w:type="dxa"/>
            <w:tcBorders>
              <w:top w:val="nil"/>
              <w:left w:val="nil"/>
              <w:bottom w:val="nil"/>
              <w:right w:val="single" w:sz="4" w:space="0" w:color="auto"/>
            </w:tcBorders>
            <w:shd w:val="clear" w:color="auto" w:fill="auto"/>
            <w:noWrap/>
            <w:vAlign w:val="bottom"/>
            <w:hideMark/>
          </w:tcPr>
          <w:p w:rsidR="006438F2" w:rsidRPr="006438F2" w:rsidRDefault="006438F2" w:rsidP="006438F2">
            <w:pPr>
              <w:spacing w:after="0" w:line="240" w:lineRule="auto"/>
              <w:ind w:firstLine="0"/>
              <w:jc w:val="center"/>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t-7</w:t>
            </w:r>
          </w:p>
        </w:tc>
        <w:tc>
          <w:tcPr>
            <w:tcW w:w="442" w:type="dxa"/>
            <w:tcBorders>
              <w:top w:val="nil"/>
              <w:left w:val="nil"/>
              <w:bottom w:val="nil"/>
              <w:right w:val="single" w:sz="4" w:space="0" w:color="auto"/>
            </w:tcBorders>
            <w:shd w:val="clear" w:color="auto" w:fill="auto"/>
            <w:noWrap/>
            <w:vAlign w:val="bottom"/>
            <w:hideMark/>
          </w:tcPr>
          <w:p w:rsidR="006438F2" w:rsidRPr="006438F2" w:rsidRDefault="006438F2" w:rsidP="006438F2">
            <w:pPr>
              <w:spacing w:after="0" w:line="240" w:lineRule="auto"/>
              <w:ind w:firstLine="0"/>
              <w:jc w:val="center"/>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t-6</w:t>
            </w:r>
          </w:p>
        </w:tc>
        <w:tc>
          <w:tcPr>
            <w:tcW w:w="442" w:type="dxa"/>
            <w:tcBorders>
              <w:top w:val="nil"/>
              <w:left w:val="nil"/>
              <w:bottom w:val="nil"/>
              <w:right w:val="single" w:sz="4" w:space="0" w:color="auto"/>
            </w:tcBorders>
            <w:shd w:val="clear" w:color="auto" w:fill="auto"/>
            <w:noWrap/>
            <w:vAlign w:val="bottom"/>
            <w:hideMark/>
          </w:tcPr>
          <w:p w:rsidR="006438F2" w:rsidRPr="006438F2" w:rsidRDefault="006438F2" w:rsidP="006438F2">
            <w:pPr>
              <w:spacing w:after="0" w:line="240" w:lineRule="auto"/>
              <w:ind w:firstLine="0"/>
              <w:jc w:val="center"/>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t-5</w:t>
            </w:r>
          </w:p>
        </w:tc>
        <w:tc>
          <w:tcPr>
            <w:tcW w:w="442" w:type="dxa"/>
            <w:tcBorders>
              <w:top w:val="nil"/>
              <w:left w:val="nil"/>
              <w:bottom w:val="nil"/>
              <w:right w:val="single" w:sz="4" w:space="0" w:color="auto"/>
            </w:tcBorders>
            <w:shd w:val="clear" w:color="auto" w:fill="auto"/>
            <w:noWrap/>
            <w:vAlign w:val="bottom"/>
            <w:hideMark/>
          </w:tcPr>
          <w:p w:rsidR="006438F2" w:rsidRPr="006438F2" w:rsidRDefault="006438F2" w:rsidP="006438F2">
            <w:pPr>
              <w:spacing w:after="0" w:line="240" w:lineRule="auto"/>
              <w:ind w:firstLine="0"/>
              <w:jc w:val="center"/>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t-4</w:t>
            </w:r>
          </w:p>
        </w:tc>
        <w:tc>
          <w:tcPr>
            <w:tcW w:w="442" w:type="dxa"/>
            <w:tcBorders>
              <w:top w:val="nil"/>
              <w:left w:val="nil"/>
              <w:bottom w:val="nil"/>
              <w:right w:val="single" w:sz="4" w:space="0" w:color="auto"/>
            </w:tcBorders>
            <w:shd w:val="clear" w:color="auto" w:fill="auto"/>
            <w:noWrap/>
            <w:vAlign w:val="bottom"/>
            <w:hideMark/>
          </w:tcPr>
          <w:p w:rsidR="006438F2" w:rsidRPr="006438F2" w:rsidRDefault="006438F2" w:rsidP="006438F2">
            <w:pPr>
              <w:spacing w:after="0" w:line="240" w:lineRule="auto"/>
              <w:ind w:firstLine="0"/>
              <w:jc w:val="center"/>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t-3</w:t>
            </w:r>
          </w:p>
        </w:tc>
        <w:tc>
          <w:tcPr>
            <w:tcW w:w="442" w:type="dxa"/>
            <w:tcBorders>
              <w:top w:val="nil"/>
              <w:left w:val="nil"/>
              <w:bottom w:val="nil"/>
              <w:right w:val="single" w:sz="4" w:space="0" w:color="auto"/>
            </w:tcBorders>
            <w:shd w:val="clear" w:color="auto" w:fill="auto"/>
            <w:noWrap/>
            <w:vAlign w:val="bottom"/>
            <w:hideMark/>
          </w:tcPr>
          <w:p w:rsidR="006438F2" w:rsidRPr="006438F2" w:rsidRDefault="006438F2" w:rsidP="006438F2">
            <w:pPr>
              <w:spacing w:after="0" w:line="240" w:lineRule="auto"/>
              <w:ind w:firstLine="0"/>
              <w:jc w:val="center"/>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t-2</w:t>
            </w:r>
          </w:p>
        </w:tc>
        <w:tc>
          <w:tcPr>
            <w:tcW w:w="442" w:type="dxa"/>
            <w:tcBorders>
              <w:top w:val="nil"/>
              <w:left w:val="nil"/>
              <w:bottom w:val="nil"/>
              <w:right w:val="single" w:sz="4" w:space="0" w:color="auto"/>
            </w:tcBorders>
            <w:shd w:val="clear" w:color="auto" w:fill="auto"/>
            <w:noWrap/>
            <w:vAlign w:val="bottom"/>
            <w:hideMark/>
          </w:tcPr>
          <w:p w:rsidR="006438F2" w:rsidRPr="006438F2" w:rsidRDefault="006438F2" w:rsidP="006438F2">
            <w:pPr>
              <w:spacing w:after="0" w:line="240" w:lineRule="auto"/>
              <w:ind w:firstLine="0"/>
              <w:jc w:val="center"/>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t</w:t>
            </w:r>
          </w:p>
        </w:tc>
      </w:tr>
      <w:tr w:rsidR="006438F2" w:rsidRPr="006438F2" w:rsidTr="006438F2">
        <w:trPr>
          <w:trHeight w:val="315"/>
        </w:trPr>
        <w:tc>
          <w:tcPr>
            <w:tcW w:w="1120" w:type="dxa"/>
            <w:vMerge/>
            <w:tcBorders>
              <w:top w:val="single" w:sz="4" w:space="0" w:color="auto"/>
              <w:left w:val="single" w:sz="4" w:space="0" w:color="auto"/>
              <w:bottom w:val="single" w:sz="12" w:space="0" w:color="000000"/>
              <w:right w:val="single" w:sz="12" w:space="0" w:color="auto"/>
            </w:tcBorders>
            <w:vAlign w:val="center"/>
            <w:hideMark/>
          </w:tcPr>
          <w:p w:rsidR="006438F2" w:rsidRPr="006438F2" w:rsidRDefault="006438F2" w:rsidP="006438F2">
            <w:pPr>
              <w:spacing w:after="0" w:line="240" w:lineRule="auto"/>
              <w:ind w:firstLine="0"/>
              <w:jc w:val="left"/>
              <w:rPr>
                <w:rFonts w:ascii="Calibri" w:eastAsia="Times New Roman" w:hAnsi="Calibri"/>
                <w:color w:val="000000"/>
                <w:sz w:val="22"/>
                <w:szCs w:val="22"/>
                <w:lang w:eastAsia="cs-CZ"/>
              </w:rPr>
            </w:pPr>
          </w:p>
        </w:tc>
        <w:tc>
          <w:tcPr>
            <w:tcW w:w="566" w:type="dxa"/>
            <w:tcBorders>
              <w:top w:val="single" w:sz="4" w:space="0" w:color="auto"/>
              <w:left w:val="nil"/>
              <w:bottom w:val="single" w:sz="12"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sr</w:t>
            </w:r>
          </w:p>
        </w:tc>
        <w:tc>
          <w:tcPr>
            <w:tcW w:w="566" w:type="dxa"/>
            <w:tcBorders>
              <w:top w:val="single" w:sz="4" w:space="0" w:color="auto"/>
              <w:left w:val="nil"/>
              <w:bottom w:val="single" w:sz="12"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zá</w:t>
            </w:r>
          </w:p>
        </w:tc>
        <w:tc>
          <w:tcPr>
            <w:tcW w:w="566" w:type="dxa"/>
            <w:tcBorders>
              <w:top w:val="single" w:sz="4" w:space="0" w:color="auto"/>
              <w:left w:val="nil"/>
              <w:bottom w:val="single" w:sz="12"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ří</w:t>
            </w:r>
          </w:p>
        </w:tc>
        <w:tc>
          <w:tcPr>
            <w:tcW w:w="566" w:type="dxa"/>
            <w:tcBorders>
              <w:top w:val="single" w:sz="4" w:space="0" w:color="auto"/>
              <w:left w:val="nil"/>
              <w:bottom w:val="single" w:sz="12"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li</w:t>
            </w:r>
          </w:p>
        </w:tc>
        <w:tc>
          <w:tcPr>
            <w:tcW w:w="566" w:type="dxa"/>
            <w:tcBorders>
              <w:top w:val="single" w:sz="4" w:space="0" w:color="auto"/>
              <w:left w:val="nil"/>
              <w:bottom w:val="single" w:sz="12"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pr</w:t>
            </w:r>
          </w:p>
        </w:tc>
        <w:tc>
          <w:tcPr>
            <w:tcW w:w="566" w:type="dxa"/>
            <w:tcBorders>
              <w:top w:val="single" w:sz="4" w:space="0" w:color="auto"/>
              <w:left w:val="nil"/>
              <w:bottom w:val="single" w:sz="12"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le</w:t>
            </w:r>
          </w:p>
        </w:tc>
        <w:tc>
          <w:tcPr>
            <w:tcW w:w="566" w:type="dxa"/>
            <w:tcBorders>
              <w:top w:val="single" w:sz="4" w:space="0" w:color="auto"/>
              <w:left w:val="nil"/>
              <w:bottom w:val="single" w:sz="12"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ún</w:t>
            </w:r>
          </w:p>
        </w:tc>
        <w:tc>
          <w:tcPr>
            <w:tcW w:w="566" w:type="dxa"/>
            <w:tcBorders>
              <w:top w:val="single" w:sz="4" w:space="0" w:color="auto"/>
              <w:left w:val="nil"/>
              <w:bottom w:val="single" w:sz="12"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bř</w:t>
            </w:r>
          </w:p>
        </w:tc>
        <w:tc>
          <w:tcPr>
            <w:tcW w:w="442" w:type="dxa"/>
            <w:tcBorders>
              <w:top w:val="single" w:sz="4" w:space="0" w:color="auto"/>
              <w:left w:val="nil"/>
              <w:bottom w:val="single" w:sz="12"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du</w:t>
            </w:r>
          </w:p>
        </w:tc>
        <w:tc>
          <w:tcPr>
            <w:tcW w:w="442" w:type="dxa"/>
            <w:tcBorders>
              <w:top w:val="single" w:sz="4" w:space="0" w:color="auto"/>
              <w:left w:val="nil"/>
              <w:bottom w:val="single" w:sz="12"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kv</w:t>
            </w:r>
          </w:p>
        </w:tc>
        <w:tc>
          <w:tcPr>
            <w:tcW w:w="442" w:type="dxa"/>
            <w:tcBorders>
              <w:top w:val="single" w:sz="4" w:space="0" w:color="auto"/>
              <w:left w:val="nil"/>
              <w:bottom w:val="single" w:sz="12"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če</w:t>
            </w:r>
          </w:p>
        </w:tc>
        <w:tc>
          <w:tcPr>
            <w:tcW w:w="442" w:type="dxa"/>
            <w:tcBorders>
              <w:top w:val="single" w:sz="4" w:space="0" w:color="auto"/>
              <w:left w:val="nil"/>
              <w:bottom w:val="single" w:sz="12"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čc</w:t>
            </w:r>
          </w:p>
        </w:tc>
        <w:tc>
          <w:tcPr>
            <w:tcW w:w="442" w:type="dxa"/>
            <w:tcBorders>
              <w:top w:val="single" w:sz="4" w:space="0" w:color="auto"/>
              <w:left w:val="nil"/>
              <w:bottom w:val="single" w:sz="12"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sr</w:t>
            </w:r>
          </w:p>
        </w:tc>
        <w:tc>
          <w:tcPr>
            <w:tcW w:w="442" w:type="dxa"/>
            <w:tcBorders>
              <w:top w:val="single" w:sz="4" w:space="0" w:color="auto"/>
              <w:left w:val="nil"/>
              <w:bottom w:val="single" w:sz="12"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zá</w:t>
            </w:r>
          </w:p>
        </w:tc>
        <w:tc>
          <w:tcPr>
            <w:tcW w:w="442" w:type="dxa"/>
            <w:tcBorders>
              <w:top w:val="single" w:sz="4" w:space="0" w:color="auto"/>
              <w:left w:val="nil"/>
              <w:bottom w:val="single" w:sz="12"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ří</w:t>
            </w:r>
          </w:p>
        </w:tc>
        <w:tc>
          <w:tcPr>
            <w:tcW w:w="442" w:type="dxa"/>
            <w:tcBorders>
              <w:top w:val="single" w:sz="4" w:space="0" w:color="auto"/>
              <w:left w:val="nil"/>
              <w:bottom w:val="single" w:sz="12"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li</w:t>
            </w:r>
          </w:p>
        </w:tc>
        <w:tc>
          <w:tcPr>
            <w:tcW w:w="442" w:type="dxa"/>
            <w:tcBorders>
              <w:top w:val="single" w:sz="4" w:space="0" w:color="auto"/>
              <w:left w:val="nil"/>
              <w:bottom w:val="single" w:sz="12"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pr</w:t>
            </w:r>
          </w:p>
        </w:tc>
      </w:tr>
      <w:tr w:rsidR="006438F2" w:rsidRPr="006438F2" w:rsidTr="006438F2">
        <w:trPr>
          <w:trHeight w:val="315"/>
        </w:trPr>
        <w:tc>
          <w:tcPr>
            <w:tcW w:w="1120"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6438F2" w:rsidRPr="006438F2" w:rsidRDefault="006438F2"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Jídlo</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1,8</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1,5</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1,9</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1,4</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2</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1,2</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1,4</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1,8</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2,1</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1,4</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1,9</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1,5</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1,6</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1,2</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1,3</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2</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1,9</w:t>
            </w:r>
          </w:p>
        </w:tc>
      </w:tr>
      <w:tr w:rsidR="006438F2" w:rsidRPr="006438F2" w:rsidTr="006438F2">
        <w:trPr>
          <w:trHeight w:val="300"/>
        </w:trPr>
        <w:tc>
          <w:tcPr>
            <w:tcW w:w="1120" w:type="dxa"/>
            <w:tcBorders>
              <w:top w:val="nil"/>
              <w:left w:val="single" w:sz="4" w:space="0" w:color="auto"/>
              <w:bottom w:val="single" w:sz="4" w:space="0" w:color="auto"/>
              <w:right w:val="single" w:sz="12" w:space="0" w:color="auto"/>
            </w:tcBorders>
            <w:shd w:val="clear" w:color="auto" w:fill="auto"/>
            <w:noWrap/>
            <w:vAlign w:val="bottom"/>
            <w:hideMark/>
          </w:tcPr>
          <w:p w:rsidR="006438F2" w:rsidRPr="006438F2" w:rsidRDefault="006438F2"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PHM</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1,8</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2,7</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0,8</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1,4</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1,7</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3,2</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1,6</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2,4</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4</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3</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1,9</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3</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2,1</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1,5</w:t>
            </w:r>
          </w:p>
        </w:tc>
      </w:tr>
      <w:tr w:rsidR="006438F2" w:rsidRPr="006438F2" w:rsidTr="006438F2">
        <w:trPr>
          <w:trHeight w:val="300"/>
        </w:trPr>
        <w:tc>
          <w:tcPr>
            <w:tcW w:w="1120" w:type="dxa"/>
            <w:tcBorders>
              <w:top w:val="nil"/>
              <w:left w:val="single" w:sz="4" w:space="0" w:color="auto"/>
              <w:bottom w:val="single" w:sz="4" w:space="0" w:color="auto"/>
              <w:right w:val="single" w:sz="12" w:space="0" w:color="auto"/>
            </w:tcBorders>
            <w:shd w:val="clear" w:color="auto" w:fill="auto"/>
            <w:noWrap/>
            <w:vAlign w:val="bottom"/>
            <w:hideMark/>
          </w:tcPr>
          <w:p w:rsidR="006438F2" w:rsidRPr="006438F2" w:rsidRDefault="006438F2"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lastRenderedPageBreak/>
              <w:t>Příjem</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25</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75</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8</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14</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54</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2</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31</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4</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r>
      <w:tr w:rsidR="006438F2" w:rsidRPr="006438F2" w:rsidTr="006438F2">
        <w:trPr>
          <w:trHeight w:val="300"/>
        </w:trPr>
        <w:tc>
          <w:tcPr>
            <w:tcW w:w="1120" w:type="dxa"/>
            <w:tcBorders>
              <w:top w:val="nil"/>
              <w:left w:val="single" w:sz="4" w:space="0" w:color="auto"/>
              <w:bottom w:val="single" w:sz="4" w:space="0" w:color="auto"/>
              <w:right w:val="single" w:sz="12" w:space="0" w:color="auto"/>
            </w:tcBorders>
            <w:shd w:val="clear" w:color="auto" w:fill="auto"/>
            <w:noWrap/>
            <w:vAlign w:val="bottom"/>
            <w:hideMark/>
          </w:tcPr>
          <w:p w:rsidR="006438F2" w:rsidRPr="006438F2" w:rsidRDefault="006438F2"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Oblečení</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3,4</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0,8</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4,2</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1,2</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1,1</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r>
    </w:tbl>
    <w:p w:rsidR="006438F2" w:rsidRDefault="006438F2" w:rsidP="006438F2">
      <w:pPr>
        <w:rPr>
          <w:i/>
        </w:rPr>
      </w:pPr>
      <w:r w:rsidRPr="00AE440C">
        <w:rPr>
          <w:i/>
        </w:rPr>
        <w:t xml:space="preserve">Tabulka – Příklady dat </w:t>
      </w:r>
      <w:r>
        <w:rPr>
          <w:i/>
        </w:rPr>
        <w:t>nevykazujících žádné statisticky popsatelné chování.</w:t>
      </w:r>
    </w:p>
    <w:p w:rsidR="006438F2" w:rsidRDefault="00D563E8" w:rsidP="00043B05">
      <w:r>
        <w:t xml:space="preserve">Nepříjemnost při predikci tohoto typu časové řady je to, že se nechová žádným </w:t>
      </w:r>
      <w:r w:rsidR="00E25F4F">
        <w:t>lehce p</w:t>
      </w:r>
      <w:r w:rsidR="00E25F4F">
        <w:t>o</w:t>
      </w:r>
      <w:r w:rsidR="00E25F4F">
        <w:t>psatelným</w:t>
      </w:r>
      <w:r>
        <w:t xml:space="preserve"> způsobem. Ve skutečnosti i nějaký klíč pro rozhodování uživatele být může, ale aplikace ho nedokáže popsat kvůli neznalosti principu, na jakém závislost funguje. Proto pro b</w:t>
      </w:r>
      <w:r>
        <w:t>u</w:t>
      </w:r>
      <w:r>
        <w:t>doucí období nelze nabídnout měsíčně přesná data. To ovšem neznamená, že z takovýchto informací nelze uživateli sdělit užitečné informace pro budoucí plán. Přestože nemáme zp</w:t>
      </w:r>
      <w:r>
        <w:t>ů</w:t>
      </w:r>
      <w:r>
        <w:t>sob jakým uživat</w:t>
      </w:r>
      <w:r>
        <w:t>e</w:t>
      </w:r>
      <w:r>
        <w:t>li předpovědět</w:t>
      </w:r>
      <w:r w:rsidR="002F6549">
        <w:t>,</w:t>
      </w:r>
      <w:r>
        <w:t xml:space="preserve"> kdy si bude kupovat nové kalhoty, můžeme mu sdělit kolik v průměru utratí</w:t>
      </w:r>
      <w:r w:rsidR="002F6549">
        <w:t xml:space="preserve"> měsíčně za oblečení. Uživatel poté při sestavování plánu může počítat s čás</w:t>
      </w:r>
      <w:r w:rsidR="002F6549">
        <w:t>t</w:t>
      </w:r>
      <w:r w:rsidR="002F6549">
        <w:t>kou, jež by si měl na výdaje spojené s touto kategorií</w:t>
      </w:r>
      <w:r w:rsidR="00E25F4F">
        <w:t xml:space="preserve"> měsíčně</w:t>
      </w:r>
      <w:r w:rsidR="002F6549">
        <w:t xml:space="preserve"> spořit.</w:t>
      </w:r>
    </w:p>
    <w:p w:rsidR="006438F2" w:rsidRDefault="00302B21" w:rsidP="005E7FBF">
      <w:pPr>
        <w:rPr>
          <w:i/>
        </w:rPr>
      </w:pPr>
      <w:r w:rsidRPr="00B530DB">
        <w:rPr>
          <w:b/>
          <w:bCs/>
        </w:rPr>
        <w:object w:dxaOrig="8895" w:dyaOrig="4350">
          <v:shape id="_x0000_i1028" type="#_x0000_t75" style="width:444.55pt;height:217.65pt" o:ole="">
            <v:imagedata r:id="rId17" o:title=""/>
          </v:shape>
          <o:OLEObject Type="Link" ProgID="Excel.Sheet.8" ShapeID="_x0000_i1028" DrawAspect="Content" r:id="rId18" UpdateMode="Always">
            <o:LinkType>Picture</o:LinkType>
            <o:LockedField>false</o:LockedField>
          </o:OLEObject>
        </w:object>
      </w:r>
      <w:r w:rsidR="006438F2" w:rsidRPr="006438F2">
        <w:rPr>
          <w:i/>
        </w:rPr>
        <w:t xml:space="preserve"> </w:t>
      </w:r>
      <w:r w:rsidR="006438F2">
        <w:rPr>
          <w:i/>
        </w:rPr>
        <w:tab/>
        <w:t>Graf – p</w:t>
      </w:r>
      <w:r w:rsidR="006438F2" w:rsidRPr="00AE440C">
        <w:rPr>
          <w:i/>
        </w:rPr>
        <w:t xml:space="preserve">říklady dat </w:t>
      </w:r>
      <w:r w:rsidR="006438F2">
        <w:rPr>
          <w:i/>
        </w:rPr>
        <w:t>nevykazujících</w:t>
      </w:r>
      <w:r w:rsidR="00576AE9">
        <w:rPr>
          <w:i/>
        </w:rPr>
        <w:t xml:space="preserve"> silnou</w:t>
      </w:r>
      <w:r w:rsidR="006438F2">
        <w:rPr>
          <w:i/>
        </w:rPr>
        <w:t xml:space="preserve"> </w:t>
      </w:r>
      <w:r w:rsidR="00576AE9">
        <w:rPr>
          <w:i/>
        </w:rPr>
        <w:t>sezónnost</w:t>
      </w:r>
      <w:r w:rsidR="006438F2">
        <w:rPr>
          <w:i/>
        </w:rPr>
        <w:t>.</w:t>
      </w:r>
    </w:p>
    <w:p w:rsidR="00043B05" w:rsidRDefault="00043B05" w:rsidP="005E7FBF">
      <w:r>
        <w:t>Než bude časové řada prohlášena jako tento datový případ, měla by aplikace vyčerpat všechny ostatní možnosti, které dokážou nabídnout i měsíční rozlišení predikce. Další nev</w:t>
      </w:r>
      <w:r>
        <w:t>ý</w:t>
      </w:r>
      <w:r>
        <w:t xml:space="preserve">hodou je, vzhledem k tomu že tato řada je definována jako nahodilá řada čísel, nelze definovat jasný detekční algoritmus. Proto je možné, že k tomuto případu budou přiděleny i kategorie silně nepravidelných výdajů, jež je lepší vůbec nepredikovat. Příkladem za všechny je plat </w:t>
      </w:r>
      <w:r w:rsidR="009324CC">
        <w:t xml:space="preserve">z nezávislé činnosti. V tabulce </w:t>
      </w:r>
      <w:r w:rsidR="009324CC" w:rsidRPr="009324CC">
        <w:rPr>
          <w:color w:val="FF0000"/>
        </w:rPr>
        <w:t>(doplnit číslo tabulky)</w:t>
      </w:r>
      <w:r w:rsidR="009324CC">
        <w:t xml:space="preserve"> je příklad osoby vydělávající peníze nárazově. Člověk s tímto typem příjmu by se neměl spoléhat na průměr příjmu z minulosti, ale měl by si predikci pro tuto kategorii vypnout a své příjmy si do aplikace doplňovat podle skutečně získaných zakázek, či až po vystavení faktur. </w:t>
      </w:r>
    </w:p>
    <w:p w:rsidR="002C1BDE" w:rsidRDefault="00576AE9" w:rsidP="00E25F4F">
      <w:r>
        <w:lastRenderedPageBreak/>
        <w:t xml:space="preserve">Pro </w:t>
      </w:r>
      <w:r w:rsidR="00907FF3">
        <w:t>tento datový případ</w:t>
      </w:r>
      <w:r>
        <w:t xml:space="preserve"> je velice důležité správné očištění. Pokud</w:t>
      </w:r>
      <w:r w:rsidR="00907FF3">
        <w:t xml:space="preserve"> by v řadě zůstaly je</w:t>
      </w:r>
      <w:r w:rsidR="00907FF3">
        <w:t>d</w:t>
      </w:r>
      <w:r w:rsidR="00907FF3">
        <w:t>norázové pohyby, které spotřebitel provádí pouze výjimečně, byla by pak prognóza silně n</w:t>
      </w:r>
      <w:r w:rsidR="00907FF3">
        <w:t>e</w:t>
      </w:r>
      <w:r w:rsidR="00907FF3">
        <w:t>přesná. Proto by měl již uživatel takovéto pohyby vyřazovat do jiné kategorie pro níž progn</w:t>
      </w:r>
      <w:r w:rsidR="00907FF3">
        <w:t>ó</w:t>
      </w:r>
      <w:r w:rsidR="00907FF3">
        <w:t>za prováděna nebude. Jako ochranu před pohyby</w:t>
      </w:r>
      <w:r w:rsidR="00752B90">
        <w:t>,</w:t>
      </w:r>
      <w:r w:rsidR="00907FF3">
        <w:t xml:space="preserve"> jež </w:t>
      </w:r>
      <w:r w:rsidR="00752B90">
        <w:t>uživatel sám neodstranil, provede apl</w:t>
      </w:r>
      <w:r w:rsidR="00752B90">
        <w:t>i</w:t>
      </w:r>
      <w:r w:rsidR="00752B90">
        <w:t>kace základní očištění</w:t>
      </w:r>
      <w:r w:rsidR="00907FF3">
        <w:t xml:space="preserve">. </w:t>
      </w:r>
      <w:r w:rsidR="00752B90">
        <w:t>Ta bude provedena nad řadou jejž obsahuje pohyby alespoň v polovině období a nahradí všechny, jež přesahují více než trojnásobně průměr měsíců, v nichž se n</w:t>
      </w:r>
      <w:r w:rsidR="00752B90">
        <w:t>a</w:t>
      </w:r>
      <w:r w:rsidR="00752B90">
        <w:t>chází pohyby. Tyto hodnoty jsou nahrazeny měsíčním průměrem z daného roku.</w:t>
      </w:r>
      <w:r w:rsidR="00E25F4F">
        <w:t xml:space="preserve"> </w:t>
      </w:r>
    </w:p>
    <w:p w:rsidR="00EF1D0E" w:rsidRPr="00EF1D0E" w:rsidRDefault="00E25F4F" w:rsidP="0020299F">
      <w:r>
        <w:t>Po očištění můžeme uživateli sdělit částku, s níž by měl pro tuto kategorii měsíčně počítat. Musí ovšem být upozorněn, že se jedná pouze o aritmetický průměr a že se objem pohybů může meziměsíčně výrazně lišit.</w:t>
      </w:r>
    </w:p>
    <w:p w:rsidR="00904148" w:rsidRDefault="00904148" w:rsidP="00904148">
      <w:pPr>
        <w:pStyle w:val="Nadpis2"/>
      </w:pPr>
      <w:bookmarkStart w:id="89" w:name="_Toc307907128"/>
      <w:bookmarkStart w:id="90" w:name="_Toc307907408"/>
      <w:bookmarkStart w:id="91" w:name="_Toc307908506"/>
      <w:bookmarkStart w:id="92" w:name="_Toc310949523"/>
      <w:r>
        <w:t>Korelace dat</w:t>
      </w:r>
      <w:bookmarkEnd w:id="89"/>
      <w:bookmarkEnd w:id="90"/>
      <w:bookmarkEnd w:id="91"/>
      <w:bookmarkEnd w:id="92"/>
    </w:p>
    <w:p w:rsidR="007809D3" w:rsidRPr="007809D3" w:rsidRDefault="00E91FD2" w:rsidP="007809D3">
      <w:r>
        <w:t>Při úvahách o možnosti prognózy peněžních toků byla stanovena i hypotéza, že se někt</w:t>
      </w:r>
      <w:r>
        <w:t>e</w:t>
      </w:r>
      <w:r>
        <w:t xml:space="preserve">ré kategorie mohou navzájem ovlivňovat. Uveďme si příklad, kdy dostaneme </w:t>
      </w:r>
      <w:r w:rsidR="00D745F5" w:rsidRPr="00D745F5">
        <w:rPr>
          <w:color w:val="FF0000"/>
        </w:rPr>
        <w:t>(DOPSAT)</w:t>
      </w:r>
    </w:p>
    <w:p w:rsidR="00AE440C" w:rsidRDefault="00692EBB" w:rsidP="00AE440C">
      <w:pPr>
        <w:pStyle w:val="Nadpis2"/>
      </w:pPr>
      <w:bookmarkStart w:id="93" w:name="_Toc310949524"/>
      <w:bookmarkEnd w:id="81"/>
      <w:bookmarkEnd w:id="82"/>
      <w:bookmarkEnd w:id="83"/>
      <w:r>
        <w:t xml:space="preserve">Postup </w:t>
      </w:r>
      <w:r w:rsidR="00920335">
        <w:t>při analýze a extrapolaci řad</w:t>
      </w:r>
      <w:bookmarkEnd w:id="93"/>
    </w:p>
    <w:p w:rsidR="00AE440C" w:rsidRPr="0047780B" w:rsidRDefault="00AE440C" w:rsidP="00AE440C"/>
    <w:p w:rsidR="00467ECD" w:rsidRPr="00467ECD" w:rsidRDefault="009163C1" w:rsidP="001E10DA">
      <w:pPr>
        <w:pStyle w:val="Nadpis1"/>
      </w:pPr>
      <w:bookmarkStart w:id="94" w:name="_Toc310949525"/>
      <w:r>
        <w:t>Návrh</w:t>
      </w:r>
      <w:r w:rsidR="00F25239">
        <w:t xml:space="preserve"> vlastní</w:t>
      </w:r>
      <w:r>
        <w:t xml:space="preserve"> aplikace</w:t>
      </w:r>
      <w:bookmarkEnd w:id="69"/>
      <w:bookmarkEnd w:id="70"/>
      <w:bookmarkEnd w:id="71"/>
      <w:bookmarkEnd w:id="94"/>
    </w:p>
    <w:p w:rsidR="00467ECD" w:rsidRDefault="00F25239" w:rsidP="00E35A90">
      <w:pPr>
        <w:pStyle w:val="Nadpis2"/>
      </w:pPr>
      <w:bookmarkStart w:id="95" w:name="_Toc307907131"/>
      <w:bookmarkStart w:id="96" w:name="_Toc307907411"/>
      <w:bookmarkStart w:id="97" w:name="_Toc307908509"/>
      <w:bookmarkStart w:id="98" w:name="_Toc310949526"/>
      <w:r>
        <w:t>Specifikace požadavků</w:t>
      </w:r>
      <w:bookmarkEnd w:id="95"/>
      <w:bookmarkEnd w:id="96"/>
      <w:bookmarkEnd w:id="97"/>
      <w:bookmarkEnd w:id="98"/>
    </w:p>
    <w:p w:rsidR="00F65ACD" w:rsidRPr="00F65ACD" w:rsidRDefault="00F65ACD" w:rsidP="00F65ACD">
      <w:r>
        <w:t>Funkcí systému je nabídnout uživateli přehlednou formou prognózu vývoje jeho financí. Pro zajištění potřebných dat bude uživatel vkládat do systému jednotlivé pohyby, ovlivňující jeho osobní bilanci. Tyto pohyby bude uživatel dělit do jednotlivých datových kategorií, podle svého úsudku. Těchto kategorií může být libovolný počet a mohou obsahovat libovolné položky. Výstup pro uživatele bude formou předpokládaných příjmových a výdajových částek, které budou jasně zobrazeny pro každý měsíc a datovou kategorii. Vzhledem k tomu že ne pro všechny typy pohybů je prognóza žádoucí a účinná, musí ji mít uživatel možnost pro jednotl</w:t>
      </w:r>
      <w:r>
        <w:t>i</w:t>
      </w:r>
      <w:r>
        <w:t>vé kategorie zapnout či vypnout. Aplikace musí být dostupná v prostředí internetu a nesmí vyžadovat žádnou instalaci na pracovní stanici.</w:t>
      </w:r>
    </w:p>
    <w:p w:rsidR="00F65ACD" w:rsidRDefault="00F65ACD" w:rsidP="00F65ACD">
      <w:pPr>
        <w:pStyle w:val="Nadpis3"/>
      </w:pPr>
      <w:bookmarkStart w:id="99" w:name="_Toc307907134"/>
      <w:bookmarkStart w:id="100" w:name="_Toc307907414"/>
      <w:bookmarkStart w:id="101" w:name="_Toc307908512"/>
      <w:bookmarkStart w:id="102" w:name="_Toc307907133"/>
      <w:bookmarkStart w:id="103" w:name="_Toc307907413"/>
      <w:bookmarkStart w:id="104" w:name="_Toc307908511"/>
      <w:bookmarkStart w:id="105" w:name="_Toc310949527"/>
      <w:r>
        <w:t>Účel a využití aplikace</w:t>
      </w:r>
      <w:bookmarkEnd w:id="99"/>
      <w:bookmarkEnd w:id="100"/>
      <w:bookmarkEnd w:id="101"/>
      <w:bookmarkEnd w:id="105"/>
    </w:p>
    <w:p w:rsidR="00F65ACD" w:rsidRDefault="00F65ACD" w:rsidP="00F65ACD">
      <w:r>
        <w:t xml:space="preserve">Účelem této aplikace je poskytnout uživateli jednoduchý a užitečný nástroj pro analýzu osobní cash flow bez využití externího finančního poradce. Aplikace by měla být použitelná </w:t>
      </w:r>
      <w:r>
        <w:lastRenderedPageBreak/>
        <w:t>kterýmkoliv uživatelem bez rozdílu výše obratu či dosaženého vzdělání v oboru financí. V</w:t>
      </w:r>
      <w:r>
        <w:t>ý</w:t>
      </w:r>
      <w:r>
        <w:t xml:space="preserve">stupem aplikace by měla být lehce uchopitelný plán vývoje cash flow. </w:t>
      </w:r>
    </w:p>
    <w:p w:rsidR="00F25239" w:rsidRDefault="00F25239" w:rsidP="00F25239">
      <w:pPr>
        <w:pStyle w:val="Nadpis3"/>
      </w:pPr>
      <w:bookmarkStart w:id="106" w:name="_Toc310949528"/>
      <w:r>
        <w:t>Základní popis aplikace</w:t>
      </w:r>
      <w:bookmarkEnd w:id="102"/>
      <w:bookmarkEnd w:id="103"/>
      <w:bookmarkEnd w:id="104"/>
      <w:bookmarkEnd w:id="106"/>
    </w:p>
    <w:p w:rsidR="00F25239" w:rsidRDefault="00F25239" w:rsidP="00F25239">
      <w:r>
        <w:t xml:space="preserve">Aplikace by měla sbírat a uchovávat data o peněžních pohybech jedince v průběhu času. </w:t>
      </w:r>
      <w:r w:rsidR="0097414A">
        <w:t>Po sběru by měla data vyhodnotit a uživateli přehledně předložit předpokládaný vývoj jeho hotovostních toků v horizontu jednoho roku</w:t>
      </w:r>
      <w:r w:rsidR="00FC55E8">
        <w:t xml:space="preserve"> za pomoci všech dostupných metod extrapolační analýzy</w:t>
      </w:r>
      <w:r w:rsidR="0097414A">
        <w:t>. Tato aplikace by měla kvůli dostupnosti využívat prostředí internetu.</w:t>
      </w:r>
    </w:p>
    <w:p w:rsidR="00FC55E8" w:rsidRDefault="00FC55E8" w:rsidP="00FC55E8">
      <w:pPr>
        <w:pStyle w:val="Nadpis3"/>
      </w:pPr>
      <w:bookmarkStart w:id="107" w:name="_Toc307907135"/>
      <w:bookmarkStart w:id="108" w:name="_Toc307907415"/>
      <w:bookmarkStart w:id="109" w:name="_Toc307908513"/>
      <w:bookmarkStart w:id="110" w:name="_Toc310949529"/>
      <w:r>
        <w:t>Uživatelé</w:t>
      </w:r>
      <w:bookmarkEnd w:id="107"/>
      <w:bookmarkEnd w:id="108"/>
      <w:bookmarkEnd w:id="109"/>
      <w:bookmarkEnd w:id="110"/>
    </w:p>
    <w:p w:rsidR="00FC55E8" w:rsidRDefault="00FC55E8" w:rsidP="00FC55E8">
      <w:r>
        <w:t>Aplikace bude navržena především pro fyzické osoby, které požadují vypracování pře</w:t>
      </w:r>
      <w:r>
        <w:t>d</w:t>
      </w:r>
      <w:r>
        <w:t>pokládaného vývoje osobních financí. Z povahy aplikace bude ovšem možné, aby ji použila i firma analyzující svůj budo</w:t>
      </w:r>
      <w:r w:rsidR="006E4BF3">
        <w:t>ucí vývoj finančních prostředků, či si prohlédla vývoj prodeje je</w:t>
      </w:r>
      <w:r w:rsidR="006E4BF3">
        <w:t>d</w:t>
      </w:r>
      <w:r w:rsidR="006E4BF3">
        <w:t>notlivých výrobků ve vztahu k sezónním vlivům.</w:t>
      </w:r>
    </w:p>
    <w:p w:rsidR="00F65ACD" w:rsidRDefault="00F65ACD" w:rsidP="00F65ACD">
      <w:pPr>
        <w:pStyle w:val="Nadpis3"/>
      </w:pPr>
      <w:bookmarkStart w:id="111" w:name="_Toc310949530"/>
      <w:r>
        <w:t>User stories</w:t>
      </w:r>
      <w:bookmarkEnd w:id="111"/>
    </w:p>
    <w:p w:rsidR="00F65ACD" w:rsidRDefault="00F65ACD" w:rsidP="00FC55E8"/>
    <w:p w:rsidR="00692EBB" w:rsidRPr="00F65ACD" w:rsidRDefault="00692EBB" w:rsidP="00F65ACD">
      <w:pPr>
        <w:pStyle w:val="Nadpis3"/>
      </w:pPr>
      <w:bookmarkStart w:id="112" w:name="_Toc310949531"/>
      <w:r w:rsidRPr="00F65ACD">
        <w:t>Vkládání dat k budoucím pohybům</w:t>
      </w:r>
      <w:bookmarkEnd w:id="112"/>
    </w:p>
    <w:p w:rsidR="00692EBB" w:rsidRDefault="00692EBB" w:rsidP="00692EBB">
      <w:r>
        <w:t>Až do této fáze jsme uvažovali jak strojově předpovědět vývoj cash-flow v budoucím r</w:t>
      </w:r>
      <w:r>
        <w:t>o</w:t>
      </w:r>
      <w:r>
        <w:t>ce. Ať bude ovšem algoritmus jakkoliv dokonalý, nikdy nepodchytí nečekané výdaje a zvláš</w:t>
      </w:r>
      <w:r>
        <w:t>t</w:t>
      </w:r>
      <w:r>
        <w:t>ní situace, jež nejsou implementovány. Pro plánování je proto naprosto nezbytné, aby měl uživatel možnost ovlivňovat budoucí rozpočtový plán pomocí vstupů nejen z historie, ale i do budoucnosti. Uživatel proto musí mít způsob, jakým vkládat známe pohyby v budoucnu. Kromě toho, že bude moct zvýšit objem pohybů v daném měsíci, měl by mít možnost i nast</w:t>
      </w:r>
      <w:r>
        <w:t>a</w:t>
      </w:r>
      <w:r>
        <w:t>vit nižší objem, pokud si je například jistý, že v daném měsíci nebudou v této kategorii žádné výdaje. Poté ovšem musí algoritmus rozprostřít předpokládanou částku do ostatních období.</w:t>
      </w:r>
    </w:p>
    <w:p w:rsidR="00692EBB" w:rsidRDefault="00692EBB" w:rsidP="00692EBB">
      <w:r>
        <w:t>Tato funkce do aplikace poté přináší otázku, jakou hodnotu zvolit při práci s budoucími daty. Toto je například důležité při korelaci s jinými kategoriemi.</w:t>
      </w:r>
    </w:p>
    <w:p w:rsidR="00692EBB" w:rsidRDefault="00302B21" w:rsidP="00692EBB">
      <w:pPr>
        <w:rPr>
          <w:i/>
        </w:rPr>
      </w:pPr>
      <w:r w:rsidRPr="00B530DB">
        <w:rPr>
          <w:b/>
          <w:bCs/>
        </w:rPr>
        <w:object w:dxaOrig="8880" w:dyaOrig="4860">
          <v:shape id="_x0000_i1029" type="#_x0000_t75" style="width:443.7pt;height:242.8pt" o:ole="">
            <v:imagedata r:id="rId19" o:title=""/>
          </v:shape>
          <o:OLEObject Type="Link" ProgID="Excel.Sheet.8" ShapeID="_x0000_i1029" DrawAspect="Content" r:id="rId20" UpdateMode="Always">
            <o:LinkType>Picture</o:LinkType>
            <o:LockedField>false</o:LockedField>
          </o:OLEObject>
        </w:object>
      </w:r>
      <w:r w:rsidR="00692EBB">
        <w:tab/>
      </w:r>
      <w:r w:rsidR="00692EBB" w:rsidRPr="00477E53">
        <w:rPr>
          <w:i/>
        </w:rPr>
        <w:t>Graf – skládání prognóz.</w:t>
      </w:r>
    </w:p>
    <w:p w:rsidR="00692EBB" w:rsidRDefault="00692EBB" w:rsidP="00692EBB">
      <w:r>
        <w:t>V grafu (doplnit číslo grafu) vidíme projekci budoucích výdajů na pohonné hmoty spoč</w:t>
      </w:r>
      <w:r>
        <w:t>í</w:t>
      </w:r>
      <w:r>
        <w:t>tanou podle osobních historických dat. Příští rok se ovšem uživatel rozhodl, že použije aut</w:t>
      </w:r>
      <w:r>
        <w:t>o</w:t>
      </w:r>
      <w:r>
        <w:t>mobil k letošní dovolené, a proto mu červenci prudce vzrostou náklady na benzín. V jiných měsících si ale uživatel přeje nadále počítat s prognózou z minulých let. Naprosto přirozeně proto přidá tento zvýšený odhad na tento měsíc. Aplikace poté zahrne tyto data do budoucí výsledné prognózy.</w:t>
      </w:r>
    </w:p>
    <w:p w:rsidR="00692EBB" w:rsidRPr="00477E53" w:rsidRDefault="00692EBB" w:rsidP="00692EBB">
      <w:r>
        <w:t>Pro správné určení hodnoty pro budoucí měsíce musíme vždy uvažovat možnost, že data pro budoucí měsíc uživatel nevyplnil kompletní. Pokud je tedy částka strojové prognózy větší než objem pohybů zadaných uživatelem, měla by se nadále výsledná prognóza počítat z o</w:t>
      </w:r>
      <w:r>
        <w:t>b</w:t>
      </w:r>
      <w:r>
        <w:t>jemu spočítaného aplikací.</w:t>
      </w:r>
    </w:p>
    <w:p w:rsidR="00692EBB" w:rsidRDefault="00692EBB" w:rsidP="006E4BF3"/>
    <w:p w:rsidR="00F65ACD" w:rsidRPr="007E22B6" w:rsidRDefault="00F65ACD" w:rsidP="00F65ACD">
      <w:pPr>
        <w:pStyle w:val="Nadpis3"/>
      </w:pPr>
      <w:bookmarkStart w:id="113" w:name="_Toc310949532"/>
      <w:r>
        <w:t>Prezentace a vysvětlení výsledků uživateli</w:t>
      </w:r>
      <w:bookmarkEnd w:id="113"/>
    </w:p>
    <w:p w:rsidR="00F65ACD" w:rsidRPr="00F65ACD" w:rsidRDefault="00F65ACD" w:rsidP="00F65ACD"/>
    <w:p w:rsidR="005955FB" w:rsidRDefault="00E17FA0" w:rsidP="00F65ACD">
      <w:pPr>
        <w:pStyle w:val="Nadpis3"/>
      </w:pPr>
      <w:bookmarkStart w:id="114" w:name="_Toc310949533"/>
      <w:r>
        <w:t>Uživatelské rozhraní</w:t>
      </w:r>
      <w:bookmarkEnd w:id="114"/>
    </w:p>
    <w:p w:rsidR="00E17FA0" w:rsidRDefault="00E17FA0" w:rsidP="00E17FA0">
      <w:r>
        <w:t>Do styku s aplikací se budou dostávat i nezkušení uživatelé a je proto nutné aby aplikační rozhraní bylo co nejvíce intuitivní a přirozené. Uživatele není možno na práci se systémem nijak školit</w:t>
      </w:r>
      <w:r w:rsidR="00093014">
        <w:t>,</w:t>
      </w:r>
      <w:r>
        <w:t xml:space="preserve"> a proto musí být jednoduchost </w:t>
      </w:r>
      <w:r w:rsidR="00CF6876">
        <w:t>aplikace</w:t>
      </w:r>
      <w:r>
        <w:t xml:space="preserve"> na prvním místě.</w:t>
      </w:r>
    </w:p>
    <w:p w:rsidR="00E17FA0" w:rsidRDefault="00E17FA0" w:rsidP="003C5071">
      <w:pPr>
        <w:pStyle w:val="Nadpis3"/>
      </w:pPr>
      <w:bookmarkStart w:id="115" w:name="_Toc310949534"/>
      <w:r>
        <w:lastRenderedPageBreak/>
        <w:t>Bezpečnostní požadavky</w:t>
      </w:r>
      <w:bookmarkEnd w:id="115"/>
    </w:p>
    <w:p w:rsidR="00E17FA0" w:rsidRDefault="00E17FA0" w:rsidP="00E17FA0">
      <w:r>
        <w:t>Systém bude uchovávat údaje o finančních transakcích uživatelů a je proto třeba aplik</w:t>
      </w:r>
      <w:r>
        <w:t>o</w:t>
      </w:r>
      <w:r>
        <w:t xml:space="preserve">vat co nejvíce opatření pro zabránění úniku dat a jejich případnému zneužití neoprávněnou osobou. Aplikace by proto neměla od uživatelů požadovat žádné osobní údaje, které se dají použít pro přiřazení konkrétní osoby </w:t>
      </w:r>
      <w:r w:rsidR="0063635A">
        <w:t xml:space="preserve">k danému uživatelskému účtu. </w:t>
      </w:r>
    </w:p>
    <w:p w:rsidR="0063635A" w:rsidRDefault="0063635A" w:rsidP="003C5071">
      <w:pPr>
        <w:pStyle w:val="Nadpis3"/>
      </w:pPr>
      <w:bookmarkStart w:id="116" w:name="_Toc310949535"/>
      <w:r>
        <w:t>Požadavky na rozšiřitelnost</w:t>
      </w:r>
      <w:bookmarkEnd w:id="116"/>
    </w:p>
    <w:p w:rsidR="0063635A" w:rsidRDefault="00CF6876" w:rsidP="00E17FA0">
      <w:r>
        <w:t>Vzhledem</w:t>
      </w:r>
      <w:r w:rsidR="0063635A">
        <w:t xml:space="preserve"> k velkému potenciálu aplikace pro další komerční použití je třeba, aby kód aplikace byl lehce zpracovatelný pro jiné použití. Stejně tak je potřeba v návrhu počítat s ro</w:t>
      </w:r>
      <w:r w:rsidR="0063635A">
        <w:t>z</w:t>
      </w:r>
      <w:r w:rsidR="0063635A">
        <w:t>šířením aplikace o další funkce.</w:t>
      </w:r>
    </w:p>
    <w:p w:rsidR="003C5071" w:rsidRDefault="003C5071" w:rsidP="003C5071">
      <w:pPr>
        <w:pStyle w:val="Nadpis3"/>
        <w:tabs>
          <w:tab w:val="clear" w:pos="720"/>
          <w:tab w:val="num" w:pos="709"/>
        </w:tabs>
      </w:pPr>
      <w:bookmarkStart w:id="117" w:name="_Toc310949536"/>
      <w:r>
        <w:t>Architektura a technické řešení aplikace</w:t>
      </w:r>
      <w:bookmarkEnd w:id="117"/>
    </w:p>
    <w:p w:rsidR="009F7738" w:rsidRPr="00E17FA0" w:rsidRDefault="003C5071" w:rsidP="003C5071">
      <w:r>
        <w:t>Zvolený prog. jazyk, databázový systém apod.</w:t>
      </w:r>
    </w:p>
    <w:p w:rsidR="00467ECD" w:rsidRDefault="009163C1" w:rsidP="00E35A90">
      <w:pPr>
        <w:pStyle w:val="Nadpis2"/>
      </w:pPr>
      <w:bookmarkStart w:id="118" w:name="_Toc307907139"/>
      <w:bookmarkStart w:id="119" w:name="_Toc307907419"/>
      <w:bookmarkStart w:id="120" w:name="_Toc307908517"/>
      <w:bookmarkStart w:id="121" w:name="_Toc310949537"/>
      <w:r>
        <w:t>Databázový návrh</w:t>
      </w:r>
      <w:bookmarkEnd w:id="118"/>
      <w:bookmarkEnd w:id="119"/>
      <w:bookmarkEnd w:id="120"/>
      <w:bookmarkEnd w:id="121"/>
    </w:p>
    <w:p w:rsidR="006E4BF3" w:rsidRPr="006E4BF3" w:rsidRDefault="006E4BF3" w:rsidP="006E4BF3"/>
    <w:p w:rsidR="00467ECD" w:rsidRDefault="009163C1" w:rsidP="00FC55E8">
      <w:pPr>
        <w:pStyle w:val="Nadpis2"/>
      </w:pPr>
      <w:bookmarkStart w:id="122" w:name="_Toc307907140"/>
      <w:bookmarkStart w:id="123" w:name="_Toc307907420"/>
      <w:bookmarkStart w:id="124" w:name="_Toc307908518"/>
      <w:bookmarkStart w:id="125" w:name="_Toc310949538"/>
      <w:r>
        <w:t>Grafický návrh</w:t>
      </w:r>
      <w:bookmarkEnd w:id="122"/>
      <w:bookmarkEnd w:id="123"/>
      <w:bookmarkEnd w:id="124"/>
      <w:bookmarkEnd w:id="125"/>
    </w:p>
    <w:p w:rsidR="00FB316A" w:rsidRPr="00FB316A" w:rsidRDefault="00FB316A" w:rsidP="00FB316A"/>
    <w:p w:rsidR="009163C1" w:rsidRDefault="009163C1" w:rsidP="004669AD">
      <w:pPr>
        <w:pStyle w:val="Nadpis1"/>
      </w:pPr>
      <w:bookmarkStart w:id="126" w:name="_Toc307907141"/>
      <w:bookmarkStart w:id="127" w:name="_Toc307907421"/>
      <w:bookmarkStart w:id="128" w:name="_Toc307908519"/>
      <w:bookmarkStart w:id="129" w:name="_Toc310949539"/>
      <w:r>
        <w:t>Diskuse</w:t>
      </w:r>
      <w:bookmarkEnd w:id="126"/>
      <w:bookmarkEnd w:id="127"/>
      <w:bookmarkEnd w:id="128"/>
      <w:bookmarkEnd w:id="129"/>
    </w:p>
    <w:p w:rsidR="00467ECD" w:rsidRPr="00467ECD" w:rsidRDefault="00467ECD" w:rsidP="00467ECD"/>
    <w:p w:rsidR="004669AD" w:rsidRDefault="004669AD" w:rsidP="004669AD">
      <w:pPr>
        <w:pStyle w:val="Nadpis2"/>
      </w:pPr>
      <w:bookmarkStart w:id="130" w:name="_Toc307907143"/>
      <w:bookmarkStart w:id="131" w:name="_Toc307907423"/>
      <w:bookmarkStart w:id="132" w:name="_Toc307908521"/>
      <w:bookmarkStart w:id="133" w:name="_Toc310949540"/>
      <w:r>
        <w:t>Analýza úspěšnosti predikce</w:t>
      </w:r>
      <w:bookmarkEnd w:id="130"/>
      <w:bookmarkEnd w:id="131"/>
      <w:bookmarkEnd w:id="132"/>
      <w:bookmarkEnd w:id="133"/>
    </w:p>
    <w:p w:rsidR="00FB316A" w:rsidRDefault="00FB316A" w:rsidP="00D17407">
      <w:r>
        <w:t>Popis faktorů ovlivňujících míru úspěšnosti.</w:t>
      </w:r>
    </w:p>
    <w:p w:rsidR="00D17407" w:rsidRDefault="00FB316A" w:rsidP="00D17407">
      <w:r>
        <w:t>Míra naměřené úspěšnosti nad testovacími daty se stanovením průměrné měsíční odchy</w:t>
      </w:r>
      <w:r>
        <w:t>l</w:t>
      </w:r>
      <w:r>
        <w:t xml:space="preserve">ky. </w:t>
      </w:r>
    </w:p>
    <w:p w:rsidR="00FB316A" w:rsidRDefault="00FB316A" w:rsidP="00D17407">
      <w:r>
        <w:t>Zobrazení míry úspěšnosti v závislosti na délce dat.</w:t>
      </w:r>
    </w:p>
    <w:p w:rsidR="003454AA" w:rsidRDefault="003454AA" w:rsidP="003454AA">
      <w:pPr>
        <w:pStyle w:val="Nadpis2"/>
      </w:pPr>
      <w:bookmarkStart w:id="134" w:name="_Toc307907142"/>
      <w:bookmarkStart w:id="135" w:name="_Toc307907422"/>
      <w:bookmarkStart w:id="136" w:name="_Toc307908520"/>
      <w:bookmarkStart w:id="137" w:name="_Toc310949541"/>
      <w:r>
        <w:t>Rizika a omezení při plánování cash flow</w:t>
      </w:r>
      <w:bookmarkEnd w:id="134"/>
      <w:bookmarkEnd w:id="135"/>
      <w:bookmarkEnd w:id="136"/>
      <w:bookmarkEnd w:id="137"/>
    </w:p>
    <w:p w:rsidR="003454AA" w:rsidRPr="00D17407" w:rsidRDefault="003454AA" w:rsidP="00D17407"/>
    <w:p w:rsidR="00467ECD" w:rsidRDefault="003C5071" w:rsidP="00D17407">
      <w:pPr>
        <w:pStyle w:val="Nadpis2"/>
      </w:pPr>
      <w:bookmarkStart w:id="138" w:name="_Toc310949542"/>
      <w:r>
        <w:t>Porovnání</w:t>
      </w:r>
      <w:r w:rsidR="00D17407">
        <w:t xml:space="preserve"> </w:t>
      </w:r>
      <w:r w:rsidR="00EC6A5D">
        <w:t>predikcí</w:t>
      </w:r>
      <w:bookmarkEnd w:id="138"/>
    </w:p>
    <w:p w:rsidR="00D17407" w:rsidRPr="00D17407" w:rsidRDefault="00FB316A" w:rsidP="00D17407">
      <w:r>
        <w:t>Srovnání odhadu testovaných uživatelů oproti průměru aplikace.</w:t>
      </w:r>
    </w:p>
    <w:p w:rsidR="004669AD" w:rsidRDefault="004669AD" w:rsidP="004669AD">
      <w:pPr>
        <w:pStyle w:val="Nadpis2"/>
      </w:pPr>
      <w:bookmarkStart w:id="139" w:name="_Toc307907144"/>
      <w:bookmarkStart w:id="140" w:name="_Toc307907424"/>
      <w:bookmarkStart w:id="141" w:name="_Toc307908522"/>
      <w:bookmarkStart w:id="142" w:name="_Toc310949543"/>
      <w:r>
        <w:lastRenderedPageBreak/>
        <w:t>Rozšíření aplikace o dlouhodobé plánování</w:t>
      </w:r>
      <w:bookmarkEnd w:id="139"/>
      <w:bookmarkEnd w:id="140"/>
      <w:bookmarkEnd w:id="141"/>
      <w:bookmarkEnd w:id="142"/>
    </w:p>
    <w:p w:rsidR="00467ECD" w:rsidRPr="00467ECD" w:rsidRDefault="00FB316A" w:rsidP="003454AA">
      <w:r>
        <w:t>Úvaha o zahrnutí dlouhodobých trendů, zohlednění inflace a možné nástroje pro celož</w:t>
      </w:r>
      <w:r>
        <w:t>i</w:t>
      </w:r>
      <w:r>
        <w:t>votní plánování.</w:t>
      </w:r>
    </w:p>
    <w:p w:rsidR="004669AD" w:rsidRDefault="00782375" w:rsidP="004669AD">
      <w:pPr>
        <w:pStyle w:val="Nadpis2"/>
      </w:pPr>
      <w:bookmarkStart w:id="143" w:name="_Toc310949544"/>
      <w:r>
        <w:t>Finanční aspekty provozu aplikace</w:t>
      </w:r>
      <w:bookmarkEnd w:id="143"/>
    </w:p>
    <w:p w:rsidR="006670F4" w:rsidRDefault="0063635A" w:rsidP="00467ECD">
      <w:r>
        <w:t xml:space="preserve">Aplikace skýtá velký potenciál pro komerční využití. </w:t>
      </w:r>
      <w:r w:rsidR="00782375">
        <w:t>Ovšem i p</w:t>
      </w:r>
      <w:r w:rsidR="00A7548A">
        <w:t>okud budeme uvažovat, že si uživatelé aplikaci oblí</w:t>
      </w:r>
      <w:r w:rsidR="00782375">
        <w:t xml:space="preserve">bí a budou ji opravdu využívat, pak vyvstává otázka, z čeho přesně financovat </w:t>
      </w:r>
      <w:r w:rsidR="00F15C7C">
        <w:t>vytvoření</w:t>
      </w:r>
      <w:r w:rsidR="00782375">
        <w:t xml:space="preserve"> a </w:t>
      </w:r>
      <w:r w:rsidR="00F15C7C">
        <w:t>provoz</w:t>
      </w:r>
      <w:r w:rsidR="00782375">
        <w:t xml:space="preserve"> aplikace. Před spuštěním aplikace do ostrého provozu </w:t>
      </w:r>
      <w:r w:rsidR="006670F4">
        <w:t>by mus</w:t>
      </w:r>
      <w:r w:rsidR="006670F4">
        <w:t>e</w:t>
      </w:r>
      <w:r w:rsidR="006670F4">
        <w:t xml:space="preserve">la aplikace obsahovat </w:t>
      </w:r>
      <w:r w:rsidR="00F15C7C">
        <w:t>mnoho funkcí</w:t>
      </w:r>
      <w:r w:rsidR="006670F4">
        <w:t xml:space="preserve"> a být použitelná i na mobilních platfor</w:t>
      </w:r>
      <w:r w:rsidR="00F15C7C">
        <w:t>mách</w:t>
      </w:r>
      <w:r w:rsidR="006670F4">
        <w:t xml:space="preserve">. </w:t>
      </w:r>
      <w:r w:rsidR="00F15C7C">
        <w:t>Zároveň by musel být vystavěn systém nápovědy a podpory</w:t>
      </w:r>
      <w:r w:rsidR="00782375">
        <w:t xml:space="preserve">, pokud </w:t>
      </w:r>
      <w:r w:rsidR="00364EEF">
        <w:t xml:space="preserve">by měl systém obstát v konkurenci existujících nástrojů pro finanční plánování. </w:t>
      </w:r>
    </w:p>
    <w:p w:rsidR="00364EEF" w:rsidRDefault="00364EEF" w:rsidP="00467ECD">
      <w:r>
        <w:t>Problém financování můžeme proto rozdělit na dvě různé oblasti.</w:t>
      </w:r>
    </w:p>
    <w:p w:rsidR="00364EEF" w:rsidRDefault="00364EEF" w:rsidP="00364EEF">
      <w:pPr>
        <w:pStyle w:val="Odstavecseseznamem"/>
        <w:numPr>
          <w:ilvl w:val="0"/>
          <w:numId w:val="25"/>
        </w:numPr>
      </w:pPr>
      <w:r>
        <w:t xml:space="preserve">Jak zajistit finanční prostředky na </w:t>
      </w:r>
      <w:r w:rsidR="00F15C7C">
        <w:t>vystavění</w:t>
      </w:r>
      <w:r>
        <w:t xml:space="preserve"> aplikace do stádia, kdy obstojí v konkurenci existujících aplikací.</w:t>
      </w:r>
    </w:p>
    <w:p w:rsidR="00364EEF" w:rsidRDefault="00364EEF" w:rsidP="00364EEF">
      <w:pPr>
        <w:pStyle w:val="Odstavecseseznamem"/>
        <w:numPr>
          <w:ilvl w:val="0"/>
          <w:numId w:val="25"/>
        </w:numPr>
      </w:pPr>
      <w:r>
        <w:t>Jak po dosažení dostatečné návštěvnosti zajistit finance na provoz a údržbu sy</w:t>
      </w:r>
      <w:r>
        <w:t>s</w:t>
      </w:r>
      <w:r>
        <w:t>tému.</w:t>
      </w:r>
    </w:p>
    <w:p w:rsidR="00364EEF" w:rsidRDefault="00364EEF" w:rsidP="00467ECD">
      <w:r>
        <w:t>Problém prvotní investice je v dnešní době vysokého</w:t>
      </w:r>
      <w:r w:rsidR="000D11FF">
        <w:t xml:space="preserve"> zájmu o internetové projekty ce</w:t>
      </w:r>
      <w:r w:rsidR="000D11FF">
        <w:t>l</w:t>
      </w:r>
      <w:r w:rsidR="000D11FF">
        <w:t>kem dobře řešitelný. Získání investora, jež podpoří vývoj aplikace finančně i zkušenostmi, by nemělo být nepřekonatelným problémem. Mnoho takovýchto „obchodních andělů“ (angl. business angels), jak se těmto investorům vyhledávajícím atraktivní IT firmy v počátcích říká, působí v zahraničí a pár již také v tuzemsku. Prodej podílu na firmě, vyvíjející takovýto sy</w:t>
      </w:r>
      <w:r w:rsidR="000D11FF">
        <w:t>s</w:t>
      </w:r>
      <w:r w:rsidR="000D11FF">
        <w:t xml:space="preserve">tém, by měl proto být dostatečný pro rozvoj aplikace. </w:t>
      </w:r>
    </w:p>
    <w:p w:rsidR="00467ECD" w:rsidRDefault="00294081" w:rsidP="00467ECD">
      <w:r>
        <w:t>Pokud se prokáže, že aplikace obstojí v konkurenci ostatních nástrojů osobního finančn</w:t>
      </w:r>
      <w:r>
        <w:t>í</w:t>
      </w:r>
      <w:r>
        <w:t>ho plánování, je poté důležité vyřešit otázku, jak bude firma provozující tento systém fina</w:t>
      </w:r>
      <w:r>
        <w:t>n</w:t>
      </w:r>
      <w:r>
        <w:t xml:space="preserve">covat jeho údržbu, další vývoj a získávat případný zisk. </w:t>
      </w:r>
      <w:r w:rsidR="006670F4">
        <w:t>Pokud budeme uvažovat dostatečnou návštěvnost aplikace, nabízí se několik možností výdělku pro provozovatele takovéhoto sy</w:t>
      </w:r>
      <w:r w:rsidR="006670F4">
        <w:t>s</w:t>
      </w:r>
      <w:r w:rsidR="006670F4">
        <w:t>tému.</w:t>
      </w:r>
    </w:p>
    <w:p w:rsidR="006670F4" w:rsidRPr="00294081" w:rsidRDefault="006670F4" w:rsidP="006670F4">
      <w:pPr>
        <w:numPr>
          <w:ilvl w:val="0"/>
          <w:numId w:val="18"/>
        </w:numPr>
        <w:tabs>
          <w:tab w:val="clear" w:pos="1191"/>
          <w:tab w:val="left" w:pos="900"/>
        </w:tabs>
        <w:ind w:left="900" w:hanging="360"/>
        <w:rPr>
          <w:b/>
        </w:rPr>
      </w:pPr>
      <w:r w:rsidRPr="00294081">
        <w:rPr>
          <w:b/>
        </w:rPr>
        <w:t xml:space="preserve">Zpoplatnění </w:t>
      </w:r>
      <w:r w:rsidR="00202987" w:rsidRPr="00294081">
        <w:rPr>
          <w:b/>
        </w:rPr>
        <w:t>uživatelského přístupu</w:t>
      </w:r>
      <w:r w:rsidR="00B74939">
        <w:rPr>
          <w:b/>
        </w:rPr>
        <w:t xml:space="preserve"> či některých funkcí</w:t>
      </w:r>
      <w:r w:rsidR="00294081" w:rsidRPr="00294081">
        <w:rPr>
          <w:b/>
        </w:rPr>
        <w:t xml:space="preserve">. </w:t>
      </w:r>
      <w:r w:rsidR="00B74939" w:rsidRPr="00B74939">
        <w:t xml:space="preserve">První </w:t>
      </w:r>
      <w:r w:rsidR="00B74939">
        <w:t>nápad při zko</w:t>
      </w:r>
      <w:r w:rsidR="00B74939">
        <w:t>u</w:t>
      </w:r>
      <w:r w:rsidR="00B74939">
        <w:t>mání možností příjmu z internetových služeb je zpoplatnění registrace uživatelů.</w:t>
      </w:r>
      <w:r w:rsidR="00B74939" w:rsidRPr="00B74939">
        <w:t xml:space="preserve"> </w:t>
      </w:r>
      <w:r w:rsidR="00294081" w:rsidRPr="00B74939">
        <w:t xml:space="preserve">Takovýto </w:t>
      </w:r>
      <w:r w:rsidR="00294081">
        <w:t>přístup je velice jednoduchý, ale pro systém představuje velký risk. Mn</w:t>
      </w:r>
      <w:r w:rsidR="00294081">
        <w:t>o</w:t>
      </w:r>
      <w:r w:rsidR="00294081">
        <w:t xml:space="preserve">ho uživatelů očekává od služeb na internetu, že jsou zadarmo. </w:t>
      </w:r>
      <w:r w:rsidR="00B74939">
        <w:t>Proto se aplikaci m</w:t>
      </w:r>
      <w:r w:rsidR="00B74939">
        <w:t>ů</w:t>
      </w:r>
      <w:r w:rsidR="00B74939">
        <w:lastRenderedPageBreak/>
        <w:t>že stát, že po zavedení tohoto systému ztratí mnoho uživatelů a získávání nových bude velice složité.</w:t>
      </w:r>
    </w:p>
    <w:p w:rsidR="005320B9" w:rsidRPr="005320B9" w:rsidRDefault="005320B9" w:rsidP="005320B9">
      <w:pPr>
        <w:numPr>
          <w:ilvl w:val="0"/>
          <w:numId w:val="18"/>
        </w:numPr>
        <w:tabs>
          <w:tab w:val="clear" w:pos="1191"/>
          <w:tab w:val="left" w:pos="900"/>
        </w:tabs>
        <w:ind w:left="900" w:hanging="360"/>
      </w:pPr>
      <w:r w:rsidRPr="00490744">
        <w:rPr>
          <w:b/>
        </w:rPr>
        <w:t>Reklama.</w:t>
      </w:r>
      <w:r>
        <w:t xml:space="preserve"> Další běžně používaný nástroj pro zpen</w:t>
      </w:r>
      <w:r w:rsidR="00490744">
        <w:t>ěžení internetové služby je jak</w:t>
      </w:r>
      <w:r>
        <w:t>á</w:t>
      </w:r>
      <w:r>
        <w:t xml:space="preserve">koliv forma </w:t>
      </w:r>
      <w:r w:rsidR="00490744">
        <w:t>reklamy. Aplikace je jasně zacílena na uživatele, kteří mají zájem o správu svých financí a přehled jejich stavu, čímž se stává atraktivní pro celou řadu inzerentů. Na druhou stranu ale nejnovější výzkumy zpochybňují účinnost reklamy a příjmy z ní se proto neustále snižují.</w:t>
      </w:r>
      <w:r w:rsidR="00490744">
        <w:rPr>
          <w:lang w:val="en-US"/>
        </w:rPr>
        <w:t>[7]</w:t>
      </w:r>
    </w:p>
    <w:p w:rsidR="00467ECD" w:rsidRDefault="00B74939" w:rsidP="00294081">
      <w:pPr>
        <w:numPr>
          <w:ilvl w:val="0"/>
          <w:numId w:val="18"/>
        </w:numPr>
        <w:tabs>
          <w:tab w:val="clear" w:pos="1191"/>
          <w:tab w:val="left" w:pos="900"/>
        </w:tabs>
        <w:ind w:left="900" w:hanging="360"/>
      </w:pPr>
      <w:r w:rsidRPr="00583173">
        <w:rPr>
          <w:b/>
        </w:rPr>
        <w:t>Prodej dat</w:t>
      </w:r>
      <w:r w:rsidR="005320B9" w:rsidRPr="00583173">
        <w:rPr>
          <w:b/>
        </w:rPr>
        <w:t>.</w:t>
      </w:r>
      <w:r w:rsidR="005320B9">
        <w:t xml:space="preserve"> Dalším</w:t>
      </w:r>
      <w:r w:rsidR="00490744">
        <w:t>,</w:t>
      </w:r>
      <w:r w:rsidR="005320B9">
        <w:t xml:space="preserve"> </w:t>
      </w:r>
      <w:r w:rsidR="00490744">
        <w:t>méně běžným způsobem výdělku na internetu je prodej agreg</w:t>
      </w:r>
      <w:r w:rsidR="00490744">
        <w:t>o</w:t>
      </w:r>
      <w:r w:rsidR="00490744">
        <w:t>vaných dat či ukazatelů z nich.</w:t>
      </w:r>
      <w:r w:rsidR="002377E5">
        <w:t xml:space="preserve"> Aplikace obsahuje přesné informace o výdajích a př</w:t>
      </w:r>
      <w:r w:rsidR="002377E5">
        <w:t>í</w:t>
      </w:r>
      <w:r w:rsidR="002377E5">
        <w:t>jmech uživatelů a dozvídá se je v reálném čase. Takováto data mohou mít pro ne</w:t>
      </w:r>
      <w:r w:rsidR="002377E5">
        <w:t>j</w:t>
      </w:r>
      <w:r w:rsidR="002377E5">
        <w:t>různější firmy, výzkumníky a státní instituce obrovskou hodnotu. Při hledání dat pro testování predikčního algoritmu nabyly nalezeny ani žádná historická data natož pak taková, která jsou k dispozici v reálném čase.</w:t>
      </w:r>
      <w:r w:rsidR="00583173">
        <w:t xml:space="preserve"> Je si ovšem potřeba uvědomit, že j</w:t>
      </w:r>
      <w:r w:rsidR="00583173">
        <w:t>a</w:t>
      </w:r>
      <w:r w:rsidR="00583173">
        <w:t>kékoliv nakládání s daty jsou uživatelé aplikace velice citliví a bylo by proto třeba provádět veškeré obchodní aktivity velice citlivě s obrovským důrazem na soukromí uživatelů. Data by proto musela být zbavena všech položek, jež by mohly poukázat na identitu vlastníka. Pravděpodobně by bylo možné nabízet pouze jakési výběry z dat, či ukazatele spočítané z nich.</w:t>
      </w:r>
    </w:p>
    <w:p w:rsidR="00294081" w:rsidRDefault="00202987" w:rsidP="00294081">
      <w:pPr>
        <w:numPr>
          <w:ilvl w:val="0"/>
          <w:numId w:val="18"/>
        </w:numPr>
        <w:tabs>
          <w:tab w:val="clear" w:pos="1191"/>
          <w:tab w:val="left" w:pos="900"/>
        </w:tabs>
        <w:ind w:left="900" w:hanging="360"/>
      </w:pPr>
      <w:r w:rsidRPr="007D00C7">
        <w:rPr>
          <w:b/>
        </w:rPr>
        <w:t>Zprostředkován</w:t>
      </w:r>
      <w:r w:rsidR="00364EEF" w:rsidRPr="007D00C7">
        <w:rPr>
          <w:b/>
        </w:rPr>
        <w:t>í prodeje finančních produktů</w:t>
      </w:r>
      <w:r w:rsidR="00583173" w:rsidRPr="007D00C7">
        <w:rPr>
          <w:b/>
        </w:rPr>
        <w:t>.</w:t>
      </w:r>
      <w:r w:rsidR="00583173">
        <w:t xml:space="preserve"> Největší aplikace na trhu Mint si vydělává právě tímto způsobem.</w:t>
      </w:r>
      <w:r w:rsidR="007D00C7">
        <w:rPr>
          <w:lang w:val="en-US"/>
        </w:rPr>
        <w:t>[8]</w:t>
      </w:r>
      <w:r w:rsidR="007D00C7">
        <w:t xml:space="preserve"> Tato služba doporučuje produkty bank a při úspěšném přechodu klienta poté získává provizi. Tento systém umožňuje velký p</w:t>
      </w:r>
      <w:r w:rsidR="007D00C7">
        <w:t>o</w:t>
      </w:r>
      <w:r w:rsidR="007D00C7">
        <w:t>tenciál pro výdělek, ovšem závisí na dobré znalosti národního prostředí a existenci smluv s místními poskytovateli finančních produktů. Nelze jej jednoduše provádět na mezinárodní úrovni.</w:t>
      </w:r>
    </w:p>
    <w:p w:rsidR="000D11FF" w:rsidRPr="00467ECD" w:rsidRDefault="007D00C7" w:rsidP="000D11FF">
      <w:pPr>
        <w:tabs>
          <w:tab w:val="left" w:pos="900"/>
        </w:tabs>
        <w:ind w:firstLine="540"/>
      </w:pPr>
      <w:r>
        <w:t xml:space="preserve">Aplikace by pro svůj běh měla používat kombinaci uvedených přístupů. </w:t>
      </w:r>
      <w:r w:rsidR="000D11FF">
        <w:t>Celý algoritmus predikce je také možno zpeněžit tím, že by se modul pro automatizovanou predikci p</w:t>
      </w:r>
      <w:r w:rsidR="00294081">
        <w:t>rodal jedné ze zavedených firem z</w:t>
      </w:r>
      <w:r w:rsidR="000D11FF">
        <w:t xml:space="preserve">abývajících se </w:t>
      </w:r>
      <w:r w:rsidR="00294081">
        <w:t xml:space="preserve">vývojem aplikací pro osobní finance. </w:t>
      </w:r>
      <w:r>
        <w:t xml:space="preserve">V podobném duchu se pak také nese přístup, kdy se firma nesnaží mít žádný provozní zisk, ale místo toho se soustředí pouze na získávání uživatelů za peníze z prodeje akcií. </w:t>
      </w:r>
      <w:r w:rsidR="007519EE">
        <w:t>Investoři v tomto případě spoléhají na to, že firmu bude v pozdější fázi chtít zakoupit ještě silnější investor. Tento př</w:t>
      </w:r>
      <w:r w:rsidR="007519EE">
        <w:t>í</w:t>
      </w:r>
      <w:r w:rsidR="007519EE">
        <w:t>stup v posledních letech získává na popularitě, závisí ovšem na velkém zájmu investorů.</w:t>
      </w:r>
    </w:p>
    <w:p w:rsidR="004669AD" w:rsidRDefault="004669AD" w:rsidP="004669AD">
      <w:pPr>
        <w:pStyle w:val="Nadpis1"/>
      </w:pPr>
      <w:bookmarkStart w:id="144" w:name="_Toc307907147"/>
      <w:bookmarkStart w:id="145" w:name="_Toc307907427"/>
      <w:bookmarkStart w:id="146" w:name="_Toc307908525"/>
      <w:bookmarkStart w:id="147" w:name="_Toc310949545"/>
      <w:r>
        <w:lastRenderedPageBreak/>
        <w:t>Závěr</w:t>
      </w:r>
      <w:bookmarkEnd w:id="144"/>
      <w:bookmarkEnd w:id="145"/>
      <w:bookmarkEnd w:id="146"/>
      <w:bookmarkEnd w:id="147"/>
    </w:p>
    <w:p w:rsidR="00FF5435" w:rsidRDefault="00FF5435" w:rsidP="00FF5435">
      <w:r>
        <w:t>Aplikace dosahuje lepších výsledků než odhad kvalifikovaného člověka, ale není všeo</w:t>
      </w:r>
      <w:r>
        <w:t>b</w:t>
      </w:r>
      <w:r>
        <w:t>jímající. Říct že by bylo dobré vyzkoušet neuronky až aplikace při komerčním běhu nasbírá dostatek dat.</w:t>
      </w:r>
    </w:p>
    <w:p w:rsidR="00340568" w:rsidRDefault="00340568" w:rsidP="00690BD3">
      <w:pPr>
        <w:pStyle w:val="Nadpis1"/>
      </w:pPr>
      <w:r>
        <w:br w:type="page"/>
      </w:r>
      <w:bookmarkStart w:id="148" w:name="_Toc307907148"/>
      <w:bookmarkStart w:id="149" w:name="_Toc307907428"/>
      <w:bookmarkStart w:id="150" w:name="_Toc307908526"/>
      <w:bookmarkStart w:id="151" w:name="_Toc310949546"/>
      <w:r>
        <w:lastRenderedPageBreak/>
        <w:t>Použitá literatura</w:t>
      </w:r>
      <w:bookmarkEnd w:id="148"/>
      <w:bookmarkEnd w:id="149"/>
      <w:bookmarkEnd w:id="150"/>
      <w:bookmarkEnd w:id="151"/>
    </w:p>
    <w:p w:rsidR="00F254D2" w:rsidRPr="007D00C7" w:rsidRDefault="00F254D2" w:rsidP="00012732">
      <w:pPr>
        <w:numPr>
          <w:ilvl w:val="0"/>
          <w:numId w:val="2"/>
        </w:numPr>
      </w:pPr>
      <w:r w:rsidRPr="007D00C7">
        <w:t xml:space="preserve">ARTL, Josef; ARTLOVÁ, Markéta. </w:t>
      </w:r>
      <w:r w:rsidRPr="007D00C7">
        <w:rPr>
          <w:rStyle w:val="Zvraznn"/>
        </w:rPr>
        <w:t>Ekonomické časové řady</w:t>
      </w:r>
      <w:r w:rsidRPr="007D00C7">
        <w:t>. 1. vydání. Praha : Pr</w:t>
      </w:r>
      <w:r w:rsidRPr="007D00C7">
        <w:t>o</w:t>
      </w:r>
      <w:r w:rsidRPr="007D00C7">
        <w:t>fessional Publishing, 2009. 290 s. ISBN 978-80-85946-85-6.</w:t>
      </w:r>
    </w:p>
    <w:p w:rsidR="000A7329" w:rsidRPr="007D00C7" w:rsidRDefault="000A7329" w:rsidP="00012732">
      <w:pPr>
        <w:numPr>
          <w:ilvl w:val="0"/>
          <w:numId w:val="2"/>
        </w:numPr>
      </w:pPr>
      <w:r w:rsidRPr="007D00C7">
        <w:t xml:space="preserve">The need for financial planning. </w:t>
      </w:r>
      <w:r w:rsidR="009A4B66">
        <w:rPr>
          <w:rStyle w:val="Zvraznn"/>
        </w:rPr>
        <w:t>Personal finnance</w:t>
      </w:r>
      <w:r w:rsidR="009A4B66">
        <w:t xml:space="preserve"> [online]</w:t>
      </w:r>
      <w:r w:rsidRPr="007D00C7">
        <w:t xml:space="preserve"> 2011-11-02, 11, [cit. 2011-10-09]. Dostupný z WWW: &lt;http://www.rediff.com/money/2007/nov/02perfin1.htm&gt;.</w:t>
      </w:r>
    </w:p>
    <w:p w:rsidR="000A7329" w:rsidRPr="007D00C7" w:rsidRDefault="00C82360" w:rsidP="00012732">
      <w:pPr>
        <w:numPr>
          <w:ilvl w:val="0"/>
          <w:numId w:val="2"/>
        </w:numPr>
      </w:pPr>
      <w:r w:rsidRPr="007D00C7">
        <w:t xml:space="preserve">Consumer Expenditure Survey - Composition of consumer unit. In </w:t>
      </w:r>
      <w:r w:rsidRPr="007D00C7">
        <w:rPr>
          <w:rStyle w:val="Zvraznn"/>
        </w:rPr>
        <w:t>Bureau of labor and statistics</w:t>
      </w:r>
      <w:r w:rsidRPr="007D00C7">
        <w:rPr>
          <w:i/>
        </w:rPr>
        <w:t>. – United States Department of Labor</w:t>
      </w:r>
      <w:r w:rsidR="00FB67EA" w:rsidRPr="007D00C7">
        <w:t xml:space="preserve"> 2010</w:t>
      </w:r>
      <w:r w:rsidRPr="007D00C7">
        <w:t xml:space="preserve"> </w:t>
      </w:r>
    </w:p>
    <w:p w:rsidR="00C82360" w:rsidRPr="007D00C7" w:rsidRDefault="00732F87" w:rsidP="00012732">
      <w:pPr>
        <w:numPr>
          <w:ilvl w:val="0"/>
          <w:numId w:val="2"/>
        </w:numPr>
      </w:pPr>
      <w:r w:rsidRPr="007D00C7">
        <w:t xml:space="preserve">ARSHAM, Hossein; SHAO, Jr. Seasonal and Cyclic Forecasting for the Small Firm. </w:t>
      </w:r>
      <w:r w:rsidRPr="007D00C7">
        <w:rPr>
          <w:rStyle w:val="Zvraznn"/>
        </w:rPr>
        <w:t>American Journal of Small Business</w:t>
      </w:r>
      <w:r w:rsidRPr="007D00C7">
        <w:t>. 1985-04-01, 9, 4, s. 46-57. Převzato z kolekce Business Source Complete. ISSN 03639428.</w:t>
      </w:r>
    </w:p>
    <w:p w:rsidR="00732F87" w:rsidRPr="007D00C7" w:rsidRDefault="00BA726F" w:rsidP="00012732">
      <w:pPr>
        <w:numPr>
          <w:ilvl w:val="0"/>
          <w:numId w:val="2"/>
        </w:numPr>
      </w:pPr>
      <w:r w:rsidRPr="007D00C7">
        <w:t xml:space="preserve">HINDLS, Richard; HRONOVÁ, Stanislava; NOVÁK, Ilja. </w:t>
      </w:r>
      <w:r w:rsidRPr="007D00C7">
        <w:rPr>
          <w:rStyle w:val="Zvraznn"/>
        </w:rPr>
        <w:t>Metody statistické analýzy pro ekonomy</w:t>
      </w:r>
      <w:r w:rsidRPr="007D00C7">
        <w:t>. 2. vydání. Praha : Management Press, 2000. 259 s. ISBN 80-7261-013-9.</w:t>
      </w:r>
    </w:p>
    <w:p w:rsidR="00F254D2" w:rsidRPr="007D00C7" w:rsidRDefault="008C1DBD" w:rsidP="00012732">
      <w:pPr>
        <w:numPr>
          <w:ilvl w:val="0"/>
          <w:numId w:val="2"/>
        </w:numPr>
      </w:pPr>
      <w:r w:rsidRPr="007D00C7">
        <w:rPr>
          <w:color w:val="000000"/>
        </w:rPr>
        <w:t xml:space="preserve">SEDLÁČEK, Jaroslav. </w:t>
      </w:r>
      <w:r w:rsidRPr="007D00C7">
        <w:rPr>
          <w:i/>
          <w:iCs/>
          <w:color w:val="000000"/>
        </w:rPr>
        <w:t>Cash Flow</w:t>
      </w:r>
      <w:r w:rsidRPr="007D00C7">
        <w:rPr>
          <w:color w:val="000000"/>
        </w:rPr>
        <w:t>. První vydání. Brno : Computer press, 2003. 189 s. ISBN 80-7226-875-9.</w:t>
      </w:r>
    </w:p>
    <w:p w:rsidR="008C1DBD" w:rsidRPr="007D00C7" w:rsidRDefault="00490744" w:rsidP="00012732">
      <w:pPr>
        <w:numPr>
          <w:ilvl w:val="0"/>
          <w:numId w:val="2"/>
        </w:numPr>
      </w:pPr>
      <w:r w:rsidRPr="007D00C7">
        <w:t>CHTOUROU, Mohamed Saber, et al. Is banner blindness genuine? Eye tracking i</w:t>
      </w:r>
      <w:r w:rsidRPr="007D00C7">
        <w:t>n</w:t>
      </w:r>
      <w:r w:rsidRPr="007D00C7">
        <w:t xml:space="preserve">ternet text advertising. </w:t>
      </w:r>
      <w:r w:rsidRPr="007D00C7">
        <w:rPr>
          <w:rStyle w:val="Zvraznn"/>
        </w:rPr>
        <w:t>Applied Cognitive Psychology</w:t>
      </w:r>
      <w:r w:rsidRPr="007D00C7">
        <w:t xml:space="preserve"> [online]. 2011-09-01, 25, 5, [cit. 2011-11-23]. s. 708-716. Převzato z kolekce Academic Search Complete. Dostupný z WWW: &lt;http://search.ebscohost.com/login.aspx?direct=true&amp;db=a9h&amp;an=65551937&gt;. ISSN 08884080, eclanek 10.1002/acp.1742.</w:t>
      </w:r>
    </w:p>
    <w:p w:rsidR="00490744" w:rsidRPr="007D00C7" w:rsidRDefault="007D00C7" w:rsidP="00012732">
      <w:pPr>
        <w:numPr>
          <w:ilvl w:val="0"/>
          <w:numId w:val="2"/>
        </w:numPr>
      </w:pPr>
      <w:r w:rsidRPr="007D00C7">
        <w:rPr>
          <w:rStyle w:val="Zvraznn"/>
        </w:rPr>
        <w:t>Mint</w:t>
      </w:r>
      <w:r w:rsidRPr="007D00C7">
        <w:t xml:space="preserve"> [online]. 2011 [cit. 2011-11-23]. Financing Mint. Dostupné z WWW: &lt;ht</w:t>
      </w:r>
      <w:r w:rsidRPr="007D00C7">
        <w:t>t</w:t>
      </w:r>
      <w:r w:rsidRPr="007D00C7">
        <w:t>ps://www.mint.com/how-it-works/free/&gt;.</w:t>
      </w:r>
    </w:p>
    <w:p w:rsidR="00E756C7" w:rsidRDefault="009A4B66" w:rsidP="00012732">
      <w:pPr>
        <w:numPr>
          <w:ilvl w:val="0"/>
          <w:numId w:val="2"/>
        </w:numPr>
      </w:pPr>
      <w:r>
        <w:t>HUSEBY</w:t>
      </w:r>
      <w:r w:rsidR="00E756C7" w:rsidRPr="00E756C7">
        <w:t xml:space="preserve">, S. - </w:t>
      </w:r>
      <w:r w:rsidR="00E756C7" w:rsidRPr="00E756C7">
        <w:rPr>
          <w:i/>
        </w:rPr>
        <w:t>A Security Wake-Up Call for Web Programers</w:t>
      </w:r>
      <w:r w:rsidR="00E756C7" w:rsidRPr="00E756C7">
        <w:t xml:space="preserve"> 1. vyd. New York : John Wiley sons Inc, 2003. 265 s., ISBN 978-0-470-85744-1</w:t>
      </w:r>
    </w:p>
    <w:p w:rsidR="00E756C7" w:rsidRDefault="009A4B66" w:rsidP="009A4B66">
      <w:pPr>
        <w:pStyle w:val="Odstavecseseznamem"/>
        <w:numPr>
          <w:ilvl w:val="0"/>
          <w:numId w:val="2"/>
        </w:numPr>
      </w:pPr>
      <w:r>
        <w:t>WESSLING</w:t>
      </w:r>
      <w:r w:rsidR="00E756C7">
        <w:t xml:space="preserve">, Harry - </w:t>
      </w:r>
      <w:r w:rsidR="00E756C7" w:rsidRPr="009A4B66">
        <w:rPr>
          <w:i/>
        </w:rPr>
        <w:t>Aktivní vztah k zákazníkům pomocí CRM</w:t>
      </w:r>
      <w:r w:rsidR="00E756C7">
        <w:t xml:space="preserve"> 1. vydání. Praha: Grada publishing, 2003, ISBN 80-247-0569-9.</w:t>
      </w:r>
    </w:p>
    <w:p w:rsidR="009A4B66" w:rsidRDefault="009A4B66" w:rsidP="009A4B66">
      <w:pPr>
        <w:pStyle w:val="Odstavecseseznamem"/>
        <w:numPr>
          <w:ilvl w:val="0"/>
          <w:numId w:val="2"/>
        </w:numPr>
      </w:pPr>
      <w:r w:rsidRPr="009A4B66">
        <w:t>F</w:t>
      </w:r>
      <w:r>
        <w:t>IGHT</w:t>
      </w:r>
      <w:r w:rsidRPr="009A4B66">
        <w:t xml:space="preserve">, A. Cash </w:t>
      </w:r>
      <w:r w:rsidRPr="009A4B66">
        <w:rPr>
          <w:i/>
        </w:rPr>
        <w:t xml:space="preserve">Flow Forecasting. </w:t>
      </w:r>
      <w:r w:rsidRPr="009A4B66">
        <w:t>Oxford: Butterworth-Heinemann, Elsevier Science, 2005. 256 s. ISBN 0-7506-6136-4.</w:t>
      </w:r>
    </w:p>
    <w:p w:rsidR="009A4B66" w:rsidRDefault="009A4B66" w:rsidP="009A4B66">
      <w:pPr>
        <w:pStyle w:val="Odstavecseseznamem"/>
        <w:numPr>
          <w:ilvl w:val="0"/>
          <w:numId w:val="2"/>
        </w:numPr>
      </w:pPr>
      <w:r w:rsidRPr="009A4B66">
        <w:lastRenderedPageBreak/>
        <w:t>MAŘÍK, V. -- ŠTĚPÁNKOVÁ, O. -- LAŽANSKÝ, J. a kol. Umělá inteligence 1. 1. vyd. Praha: Academia, 1993. 264 s. ISBN 80-200-0496-3.</w:t>
      </w:r>
    </w:p>
    <w:sectPr w:rsidR="009A4B66" w:rsidSect="00125D27">
      <w:footerReference w:type="default" r:id="rId2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419D" w:rsidRDefault="0072419D" w:rsidP="00125D27">
      <w:pPr>
        <w:spacing w:after="0" w:line="240" w:lineRule="auto"/>
      </w:pPr>
      <w:r>
        <w:separator/>
      </w:r>
    </w:p>
  </w:endnote>
  <w:endnote w:type="continuationSeparator" w:id="1">
    <w:p w:rsidR="0072419D" w:rsidRDefault="0072419D" w:rsidP="00125D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EE"/>
    <w:family w:val="modern"/>
    <w:pitch w:val="fixed"/>
    <w:sig w:usb0="20002A87" w:usb1="80000000" w:usb2="00000008" w:usb3="00000000" w:csb0="000001FF" w:csb1="00000000"/>
  </w:font>
  <w:font w:name="Times New Roman">
    <w:panose1 w:val="02020603050405020304"/>
    <w:charset w:val="EE"/>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Arial">
    <w:panose1 w:val="020B0604020202020204"/>
    <w:charset w:val="EE"/>
    <w:family w:val="swiss"/>
    <w:pitch w:val="variable"/>
    <w:sig w:usb0="20002A87" w:usb1="80000000" w:usb2="00000008" w:usb3="00000000" w:csb0="000001F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EE"/>
    <w:family w:val="swiss"/>
    <w:pitch w:val="variable"/>
    <w:sig w:usb0="61002A87" w:usb1="80000000" w:usb2="00000008" w:usb3="00000000" w:csb0="000101FF" w:csb1="00000000"/>
  </w:font>
  <w:font w:name="Calibri">
    <w:panose1 w:val="020F0502020204030204"/>
    <w:charset w:val="EE"/>
    <w:family w:val="swiss"/>
    <w:pitch w:val="variable"/>
    <w:sig w:usb0="A00002EF" w:usb1="4000207B" w:usb2="00000000" w:usb3="00000000" w:csb0="0000009F" w:csb1="00000000"/>
  </w:font>
  <w:font w:name="csr12">
    <w:altName w:val="Times New Roman"/>
    <w:panose1 w:val="00000000000000000000"/>
    <w:charset w:val="00"/>
    <w:family w:val="auto"/>
    <w:notTrueType/>
    <w:pitch w:val="default"/>
    <w:sig w:usb0="00000003" w:usb1="00000000" w:usb2="00000000" w:usb3="00000000" w:csb0="00000001" w:csb1="00000000"/>
  </w:font>
  <w:font w:name="csti12">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EE"/>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50555"/>
      <w:docPartObj>
        <w:docPartGallery w:val="Page Numbers (Bottom of Page)"/>
        <w:docPartUnique/>
      </w:docPartObj>
    </w:sdtPr>
    <w:sdtContent>
      <w:p w:rsidR="00752B90" w:rsidRDefault="00752B90">
        <w:pPr>
          <w:pStyle w:val="Zpat"/>
          <w:jc w:val="right"/>
        </w:pPr>
        <w:fldSimple w:instr=" PAGE   \* MERGEFORMAT ">
          <w:r w:rsidR="00B66E5F">
            <w:rPr>
              <w:noProof/>
            </w:rPr>
            <w:t>35</w:t>
          </w:r>
        </w:fldSimple>
      </w:p>
    </w:sdtContent>
  </w:sdt>
  <w:p w:rsidR="00752B90" w:rsidRDefault="00752B90">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419D" w:rsidRDefault="0072419D" w:rsidP="00125D27">
      <w:pPr>
        <w:spacing w:after="0" w:line="240" w:lineRule="auto"/>
      </w:pPr>
      <w:r>
        <w:separator/>
      </w:r>
    </w:p>
  </w:footnote>
  <w:footnote w:type="continuationSeparator" w:id="1">
    <w:p w:rsidR="0072419D" w:rsidRDefault="0072419D" w:rsidP="00125D2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24A04"/>
    <w:multiLevelType w:val="hybridMultilevel"/>
    <w:tmpl w:val="6FDCD29C"/>
    <w:lvl w:ilvl="0" w:tplc="45B467FA">
      <w:start w:val="1"/>
      <w:numFmt w:val="bullet"/>
      <w:lvlText w:val="o"/>
      <w:lvlJc w:val="left"/>
      <w:pPr>
        <w:tabs>
          <w:tab w:val="num" w:pos="1191"/>
        </w:tabs>
        <w:ind w:left="1304" w:hanging="227"/>
      </w:pPr>
      <w:rPr>
        <w:rFonts w:ascii="Courier New" w:hAnsi="Courier New"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
    <w:nsid w:val="04FE3F85"/>
    <w:multiLevelType w:val="hybridMultilevel"/>
    <w:tmpl w:val="266683CC"/>
    <w:lvl w:ilvl="0" w:tplc="45B467FA">
      <w:start w:val="1"/>
      <w:numFmt w:val="bullet"/>
      <w:lvlText w:val="o"/>
      <w:lvlJc w:val="left"/>
      <w:pPr>
        <w:tabs>
          <w:tab w:val="num" w:pos="822"/>
        </w:tabs>
        <w:ind w:left="935" w:hanging="227"/>
      </w:pPr>
      <w:rPr>
        <w:rFonts w:ascii="Courier New" w:hAnsi="Courier New" w:hint="default"/>
      </w:rPr>
    </w:lvl>
    <w:lvl w:ilvl="1" w:tplc="04050003">
      <w:start w:val="1"/>
      <w:numFmt w:val="bullet"/>
      <w:lvlText w:val="o"/>
      <w:lvlJc w:val="left"/>
      <w:pPr>
        <w:tabs>
          <w:tab w:val="num" w:pos="1071"/>
        </w:tabs>
        <w:ind w:left="1071" w:hanging="360"/>
      </w:pPr>
      <w:rPr>
        <w:rFonts w:ascii="Courier New" w:hAnsi="Courier New" w:cs="Courier New" w:hint="default"/>
      </w:rPr>
    </w:lvl>
    <w:lvl w:ilvl="2" w:tplc="04050005">
      <w:start w:val="1"/>
      <w:numFmt w:val="bullet"/>
      <w:lvlText w:val=""/>
      <w:lvlJc w:val="left"/>
      <w:pPr>
        <w:tabs>
          <w:tab w:val="num" w:pos="1791"/>
        </w:tabs>
        <w:ind w:left="1791" w:hanging="360"/>
      </w:pPr>
      <w:rPr>
        <w:rFonts w:ascii="Wingdings" w:hAnsi="Wingdings" w:hint="default"/>
      </w:rPr>
    </w:lvl>
    <w:lvl w:ilvl="3" w:tplc="04050001" w:tentative="1">
      <w:start w:val="1"/>
      <w:numFmt w:val="bullet"/>
      <w:lvlText w:val=""/>
      <w:lvlJc w:val="left"/>
      <w:pPr>
        <w:tabs>
          <w:tab w:val="num" w:pos="2511"/>
        </w:tabs>
        <w:ind w:left="2511" w:hanging="360"/>
      </w:pPr>
      <w:rPr>
        <w:rFonts w:ascii="Symbol" w:hAnsi="Symbol" w:hint="default"/>
      </w:rPr>
    </w:lvl>
    <w:lvl w:ilvl="4" w:tplc="04050003" w:tentative="1">
      <w:start w:val="1"/>
      <w:numFmt w:val="bullet"/>
      <w:lvlText w:val="o"/>
      <w:lvlJc w:val="left"/>
      <w:pPr>
        <w:tabs>
          <w:tab w:val="num" w:pos="3231"/>
        </w:tabs>
        <w:ind w:left="3231" w:hanging="360"/>
      </w:pPr>
      <w:rPr>
        <w:rFonts w:ascii="Courier New" w:hAnsi="Courier New" w:cs="Courier New" w:hint="default"/>
      </w:rPr>
    </w:lvl>
    <w:lvl w:ilvl="5" w:tplc="04050005" w:tentative="1">
      <w:start w:val="1"/>
      <w:numFmt w:val="bullet"/>
      <w:lvlText w:val=""/>
      <w:lvlJc w:val="left"/>
      <w:pPr>
        <w:tabs>
          <w:tab w:val="num" w:pos="3951"/>
        </w:tabs>
        <w:ind w:left="3951" w:hanging="360"/>
      </w:pPr>
      <w:rPr>
        <w:rFonts w:ascii="Wingdings" w:hAnsi="Wingdings" w:hint="default"/>
      </w:rPr>
    </w:lvl>
    <w:lvl w:ilvl="6" w:tplc="04050001" w:tentative="1">
      <w:start w:val="1"/>
      <w:numFmt w:val="bullet"/>
      <w:lvlText w:val=""/>
      <w:lvlJc w:val="left"/>
      <w:pPr>
        <w:tabs>
          <w:tab w:val="num" w:pos="4671"/>
        </w:tabs>
        <w:ind w:left="4671" w:hanging="360"/>
      </w:pPr>
      <w:rPr>
        <w:rFonts w:ascii="Symbol" w:hAnsi="Symbol" w:hint="default"/>
      </w:rPr>
    </w:lvl>
    <w:lvl w:ilvl="7" w:tplc="04050003" w:tentative="1">
      <w:start w:val="1"/>
      <w:numFmt w:val="bullet"/>
      <w:lvlText w:val="o"/>
      <w:lvlJc w:val="left"/>
      <w:pPr>
        <w:tabs>
          <w:tab w:val="num" w:pos="5391"/>
        </w:tabs>
        <w:ind w:left="5391" w:hanging="360"/>
      </w:pPr>
      <w:rPr>
        <w:rFonts w:ascii="Courier New" w:hAnsi="Courier New" w:cs="Courier New" w:hint="default"/>
      </w:rPr>
    </w:lvl>
    <w:lvl w:ilvl="8" w:tplc="04050005" w:tentative="1">
      <w:start w:val="1"/>
      <w:numFmt w:val="bullet"/>
      <w:lvlText w:val=""/>
      <w:lvlJc w:val="left"/>
      <w:pPr>
        <w:tabs>
          <w:tab w:val="num" w:pos="6111"/>
        </w:tabs>
        <w:ind w:left="6111" w:hanging="360"/>
      </w:pPr>
      <w:rPr>
        <w:rFonts w:ascii="Wingdings" w:hAnsi="Wingdings" w:hint="default"/>
      </w:rPr>
    </w:lvl>
  </w:abstractNum>
  <w:abstractNum w:abstractNumId="2">
    <w:nsid w:val="1AF84E16"/>
    <w:multiLevelType w:val="hybridMultilevel"/>
    <w:tmpl w:val="ABE2875E"/>
    <w:lvl w:ilvl="0" w:tplc="45B467FA">
      <w:start w:val="1"/>
      <w:numFmt w:val="bullet"/>
      <w:lvlText w:val="o"/>
      <w:lvlJc w:val="left"/>
      <w:pPr>
        <w:tabs>
          <w:tab w:val="num" w:pos="1191"/>
        </w:tabs>
        <w:ind w:left="1304" w:hanging="227"/>
      </w:pPr>
      <w:rPr>
        <w:rFonts w:ascii="Courier New" w:hAnsi="Courier New"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
    <w:nsid w:val="1D7A16F2"/>
    <w:multiLevelType w:val="hybridMultilevel"/>
    <w:tmpl w:val="13B8DD96"/>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
    <w:nsid w:val="1ED92ED5"/>
    <w:multiLevelType w:val="multilevel"/>
    <w:tmpl w:val="323A3470"/>
    <w:numStyleLink w:val="StyleNumbered"/>
  </w:abstractNum>
  <w:abstractNum w:abstractNumId="5">
    <w:nsid w:val="2E5F406C"/>
    <w:multiLevelType w:val="hybridMultilevel"/>
    <w:tmpl w:val="59D84732"/>
    <w:lvl w:ilvl="0" w:tplc="45B467FA">
      <w:start w:val="1"/>
      <w:numFmt w:val="bullet"/>
      <w:lvlText w:val="o"/>
      <w:lvlJc w:val="left"/>
      <w:pPr>
        <w:tabs>
          <w:tab w:val="num" w:pos="795"/>
        </w:tabs>
        <w:ind w:left="908" w:hanging="227"/>
      </w:pPr>
      <w:rPr>
        <w:rFonts w:ascii="Courier New" w:hAnsi="Courier New" w:hint="default"/>
      </w:rPr>
    </w:lvl>
    <w:lvl w:ilvl="1" w:tplc="04050003" w:tentative="1">
      <w:start w:val="1"/>
      <w:numFmt w:val="bullet"/>
      <w:lvlText w:val="o"/>
      <w:lvlJc w:val="left"/>
      <w:pPr>
        <w:tabs>
          <w:tab w:val="num" w:pos="1044"/>
        </w:tabs>
        <w:ind w:left="1044" w:hanging="360"/>
      </w:pPr>
      <w:rPr>
        <w:rFonts w:ascii="Courier New" w:hAnsi="Courier New" w:cs="Courier New" w:hint="default"/>
      </w:rPr>
    </w:lvl>
    <w:lvl w:ilvl="2" w:tplc="04050005" w:tentative="1">
      <w:start w:val="1"/>
      <w:numFmt w:val="bullet"/>
      <w:lvlText w:val=""/>
      <w:lvlJc w:val="left"/>
      <w:pPr>
        <w:tabs>
          <w:tab w:val="num" w:pos="1764"/>
        </w:tabs>
        <w:ind w:left="1764" w:hanging="360"/>
      </w:pPr>
      <w:rPr>
        <w:rFonts w:ascii="Wingdings" w:hAnsi="Wingdings" w:hint="default"/>
      </w:rPr>
    </w:lvl>
    <w:lvl w:ilvl="3" w:tplc="04050001" w:tentative="1">
      <w:start w:val="1"/>
      <w:numFmt w:val="bullet"/>
      <w:lvlText w:val=""/>
      <w:lvlJc w:val="left"/>
      <w:pPr>
        <w:tabs>
          <w:tab w:val="num" w:pos="2484"/>
        </w:tabs>
        <w:ind w:left="2484" w:hanging="360"/>
      </w:pPr>
      <w:rPr>
        <w:rFonts w:ascii="Symbol" w:hAnsi="Symbol" w:hint="default"/>
      </w:rPr>
    </w:lvl>
    <w:lvl w:ilvl="4" w:tplc="04050003" w:tentative="1">
      <w:start w:val="1"/>
      <w:numFmt w:val="bullet"/>
      <w:lvlText w:val="o"/>
      <w:lvlJc w:val="left"/>
      <w:pPr>
        <w:tabs>
          <w:tab w:val="num" w:pos="3204"/>
        </w:tabs>
        <w:ind w:left="3204" w:hanging="360"/>
      </w:pPr>
      <w:rPr>
        <w:rFonts w:ascii="Courier New" w:hAnsi="Courier New" w:cs="Courier New" w:hint="default"/>
      </w:rPr>
    </w:lvl>
    <w:lvl w:ilvl="5" w:tplc="04050005" w:tentative="1">
      <w:start w:val="1"/>
      <w:numFmt w:val="bullet"/>
      <w:lvlText w:val=""/>
      <w:lvlJc w:val="left"/>
      <w:pPr>
        <w:tabs>
          <w:tab w:val="num" w:pos="3924"/>
        </w:tabs>
        <w:ind w:left="3924" w:hanging="360"/>
      </w:pPr>
      <w:rPr>
        <w:rFonts w:ascii="Wingdings" w:hAnsi="Wingdings" w:hint="default"/>
      </w:rPr>
    </w:lvl>
    <w:lvl w:ilvl="6" w:tplc="04050001" w:tentative="1">
      <w:start w:val="1"/>
      <w:numFmt w:val="bullet"/>
      <w:lvlText w:val=""/>
      <w:lvlJc w:val="left"/>
      <w:pPr>
        <w:tabs>
          <w:tab w:val="num" w:pos="4644"/>
        </w:tabs>
        <w:ind w:left="4644" w:hanging="360"/>
      </w:pPr>
      <w:rPr>
        <w:rFonts w:ascii="Symbol" w:hAnsi="Symbol" w:hint="default"/>
      </w:rPr>
    </w:lvl>
    <w:lvl w:ilvl="7" w:tplc="04050003" w:tentative="1">
      <w:start w:val="1"/>
      <w:numFmt w:val="bullet"/>
      <w:lvlText w:val="o"/>
      <w:lvlJc w:val="left"/>
      <w:pPr>
        <w:tabs>
          <w:tab w:val="num" w:pos="5364"/>
        </w:tabs>
        <w:ind w:left="5364" w:hanging="360"/>
      </w:pPr>
      <w:rPr>
        <w:rFonts w:ascii="Courier New" w:hAnsi="Courier New" w:cs="Courier New" w:hint="default"/>
      </w:rPr>
    </w:lvl>
    <w:lvl w:ilvl="8" w:tplc="04050005" w:tentative="1">
      <w:start w:val="1"/>
      <w:numFmt w:val="bullet"/>
      <w:lvlText w:val=""/>
      <w:lvlJc w:val="left"/>
      <w:pPr>
        <w:tabs>
          <w:tab w:val="num" w:pos="6084"/>
        </w:tabs>
        <w:ind w:left="6084" w:hanging="360"/>
      </w:pPr>
      <w:rPr>
        <w:rFonts w:ascii="Wingdings" w:hAnsi="Wingdings" w:hint="default"/>
      </w:rPr>
    </w:lvl>
  </w:abstractNum>
  <w:abstractNum w:abstractNumId="6">
    <w:nsid w:val="30A56D47"/>
    <w:multiLevelType w:val="hybridMultilevel"/>
    <w:tmpl w:val="1646D726"/>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7">
    <w:nsid w:val="30E87C1D"/>
    <w:multiLevelType w:val="hybridMultilevel"/>
    <w:tmpl w:val="779C08E0"/>
    <w:lvl w:ilvl="0" w:tplc="45B467FA">
      <w:start w:val="1"/>
      <w:numFmt w:val="bullet"/>
      <w:lvlText w:val="o"/>
      <w:lvlJc w:val="left"/>
      <w:pPr>
        <w:tabs>
          <w:tab w:val="num" w:pos="1191"/>
        </w:tabs>
        <w:ind w:left="1304" w:hanging="227"/>
      </w:pPr>
      <w:rPr>
        <w:rFonts w:ascii="Courier New" w:hAnsi="Courier New"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nsid w:val="32F47C07"/>
    <w:multiLevelType w:val="hybridMultilevel"/>
    <w:tmpl w:val="E362C82C"/>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9">
    <w:nsid w:val="3541470B"/>
    <w:multiLevelType w:val="hybridMultilevel"/>
    <w:tmpl w:val="78D856AC"/>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0">
    <w:nsid w:val="384447AA"/>
    <w:multiLevelType w:val="multilevel"/>
    <w:tmpl w:val="323A3470"/>
    <w:lvl w:ilvl="0">
      <w:start w:val="1"/>
      <w:numFmt w:val="decimal"/>
      <w:lvlText w:val="%1."/>
      <w:lvlJc w:val="left"/>
      <w:pPr>
        <w:tabs>
          <w:tab w:val="num" w:pos="720"/>
        </w:tabs>
        <w:ind w:left="720" w:hanging="360"/>
      </w:pPr>
      <w:rPr>
        <w:rFonts w:ascii="Times New Roman" w:eastAsia="SimSun" w:hAnsi="Times New Roman"/>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38FB44FB"/>
    <w:multiLevelType w:val="hybridMultilevel"/>
    <w:tmpl w:val="490E12EE"/>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2">
    <w:nsid w:val="3A41088D"/>
    <w:multiLevelType w:val="hybridMultilevel"/>
    <w:tmpl w:val="87A692CC"/>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3">
    <w:nsid w:val="3D8D05BA"/>
    <w:multiLevelType w:val="multilevel"/>
    <w:tmpl w:val="323A3470"/>
    <w:lvl w:ilvl="0">
      <w:start w:val="1"/>
      <w:numFmt w:val="decimal"/>
      <w:lvlText w:val="%1."/>
      <w:lvlJc w:val="left"/>
      <w:pPr>
        <w:tabs>
          <w:tab w:val="num" w:pos="720"/>
        </w:tabs>
        <w:ind w:left="720" w:hanging="360"/>
      </w:pPr>
      <w:rPr>
        <w:rFonts w:ascii="Times New Roman" w:eastAsia="SimSun" w:hAnsi="Times New Roman"/>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40AC57E2"/>
    <w:multiLevelType w:val="hybridMultilevel"/>
    <w:tmpl w:val="931ADDA4"/>
    <w:lvl w:ilvl="0" w:tplc="45B467FA">
      <w:start w:val="1"/>
      <w:numFmt w:val="bullet"/>
      <w:lvlText w:val="o"/>
      <w:lvlJc w:val="left"/>
      <w:pPr>
        <w:tabs>
          <w:tab w:val="num" w:pos="822"/>
        </w:tabs>
        <w:ind w:left="935" w:hanging="227"/>
      </w:pPr>
      <w:rPr>
        <w:rFonts w:ascii="Courier New" w:hAnsi="Courier New" w:hint="default"/>
      </w:rPr>
    </w:lvl>
    <w:lvl w:ilvl="1" w:tplc="04050003" w:tentative="1">
      <w:start w:val="1"/>
      <w:numFmt w:val="bullet"/>
      <w:lvlText w:val="o"/>
      <w:lvlJc w:val="left"/>
      <w:pPr>
        <w:tabs>
          <w:tab w:val="num" w:pos="1071"/>
        </w:tabs>
        <w:ind w:left="1071" w:hanging="360"/>
      </w:pPr>
      <w:rPr>
        <w:rFonts w:ascii="Courier New" w:hAnsi="Courier New" w:cs="Courier New" w:hint="default"/>
      </w:rPr>
    </w:lvl>
    <w:lvl w:ilvl="2" w:tplc="04050005" w:tentative="1">
      <w:start w:val="1"/>
      <w:numFmt w:val="bullet"/>
      <w:lvlText w:val=""/>
      <w:lvlJc w:val="left"/>
      <w:pPr>
        <w:tabs>
          <w:tab w:val="num" w:pos="1791"/>
        </w:tabs>
        <w:ind w:left="1791" w:hanging="360"/>
      </w:pPr>
      <w:rPr>
        <w:rFonts w:ascii="Wingdings" w:hAnsi="Wingdings" w:hint="default"/>
      </w:rPr>
    </w:lvl>
    <w:lvl w:ilvl="3" w:tplc="04050001" w:tentative="1">
      <w:start w:val="1"/>
      <w:numFmt w:val="bullet"/>
      <w:lvlText w:val=""/>
      <w:lvlJc w:val="left"/>
      <w:pPr>
        <w:tabs>
          <w:tab w:val="num" w:pos="2511"/>
        </w:tabs>
        <w:ind w:left="2511" w:hanging="360"/>
      </w:pPr>
      <w:rPr>
        <w:rFonts w:ascii="Symbol" w:hAnsi="Symbol" w:hint="default"/>
      </w:rPr>
    </w:lvl>
    <w:lvl w:ilvl="4" w:tplc="04050003" w:tentative="1">
      <w:start w:val="1"/>
      <w:numFmt w:val="bullet"/>
      <w:lvlText w:val="o"/>
      <w:lvlJc w:val="left"/>
      <w:pPr>
        <w:tabs>
          <w:tab w:val="num" w:pos="3231"/>
        </w:tabs>
        <w:ind w:left="3231" w:hanging="360"/>
      </w:pPr>
      <w:rPr>
        <w:rFonts w:ascii="Courier New" w:hAnsi="Courier New" w:cs="Courier New" w:hint="default"/>
      </w:rPr>
    </w:lvl>
    <w:lvl w:ilvl="5" w:tplc="04050005" w:tentative="1">
      <w:start w:val="1"/>
      <w:numFmt w:val="bullet"/>
      <w:lvlText w:val=""/>
      <w:lvlJc w:val="left"/>
      <w:pPr>
        <w:tabs>
          <w:tab w:val="num" w:pos="3951"/>
        </w:tabs>
        <w:ind w:left="3951" w:hanging="360"/>
      </w:pPr>
      <w:rPr>
        <w:rFonts w:ascii="Wingdings" w:hAnsi="Wingdings" w:hint="default"/>
      </w:rPr>
    </w:lvl>
    <w:lvl w:ilvl="6" w:tplc="04050001" w:tentative="1">
      <w:start w:val="1"/>
      <w:numFmt w:val="bullet"/>
      <w:lvlText w:val=""/>
      <w:lvlJc w:val="left"/>
      <w:pPr>
        <w:tabs>
          <w:tab w:val="num" w:pos="4671"/>
        </w:tabs>
        <w:ind w:left="4671" w:hanging="360"/>
      </w:pPr>
      <w:rPr>
        <w:rFonts w:ascii="Symbol" w:hAnsi="Symbol" w:hint="default"/>
      </w:rPr>
    </w:lvl>
    <w:lvl w:ilvl="7" w:tplc="04050003" w:tentative="1">
      <w:start w:val="1"/>
      <w:numFmt w:val="bullet"/>
      <w:lvlText w:val="o"/>
      <w:lvlJc w:val="left"/>
      <w:pPr>
        <w:tabs>
          <w:tab w:val="num" w:pos="5391"/>
        </w:tabs>
        <w:ind w:left="5391" w:hanging="360"/>
      </w:pPr>
      <w:rPr>
        <w:rFonts w:ascii="Courier New" w:hAnsi="Courier New" w:cs="Courier New" w:hint="default"/>
      </w:rPr>
    </w:lvl>
    <w:lvl w:ilvl="8" w:tplc="04050005" w:tentative="1">
      <w:start w:val="1"/>
      <w:numFmt w:val="bullet"/>
      <w:lvlText w:val=""/>
      <w:lvlJc w:val="left"/>
      <w:pPr>
        <w:tabs>
          <w:tab w:val="num" w:pos="6111"/>
        </w:tabs>
        <w:ind w:left="6111" w:hanging="360"/>
      </w:pPr>
      <w:rPr>
        <w:rFonts w:ascii="Wingdings" w:hAnsi="Wingdings" w:hint="default"/>
      </w:rPr>
    </w:lvl>
  </w:abstractNum>
  <w:abstractNum w:abstractNumId="15">
    <w:nsid w:val="423C459A"/>
    <w:multiLevelType w:val="hybridMultilevel"/>
    <w:tmpl w:val="F1A00610"/>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6">
    <w:nsid w:val="44DE4684"/>
    <w:multiLevelType w:val="hybridMultilevel"/>
    <w:tmpl w:val="0DD0517C"/>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7">
    <w:nsid w:val="48437017"/>
    <w:multiLevelType w:val="hybridMultilevel"/>
    <w:tmpl w:val="D86079D2"/>
    <w:lvl w:ilvl="0" w:tplc="45B467FA">
      <w:start w:val="1"/>
      <w:numFmt w:val="bullet"/>
      <w:lvlText w:val="o"/>
      <w:lvlJc w:val="left"/>
      <w:pPr>
        <w:tabs>
          <w:tab w:val="num" w:pos="690"/>
        </w:tabs>
        <w:ind w:left="803" w:hanging="227"/>
      </w:pPr>
      <w:rPr>
        <w:rFonts w:ascii="Courier New" w:hAnsi="Courier New" w:hint="default"/>
      </w:rPr>
    </w:lvl>
    <w:lvl w:ilvl="1" w:tplc="04050003" w:tentative="1">
      <w:start w:val="1"/>
      <w:numFmt w:val="bullet"/>
      <w:lvlText w:val="o"/>
      <w:lvlJc w:val="left"/>
      <w:pPr>
        <w:tabs>
          <w:tab w:val="num" w:pos="939"/>
        </w:tabs>
        <w:ind w:left="939" w:hanging="360"/>
      </w:pPr>
      <w:rPr>
        <w:rFonts w:ascii="Courier New" w:hAnsi="Courier New" w:cs="Courier New" w:hint="default"/>
      </w:rPr>
    </w:lvl>
    <w:lvl w:ilvl="2" w:tplc="04050005" w:tentative="1">
      <w:start w:val="1"/>
      <w:numFmt w:val="bullet"/>
      <w:lvlText w:val=""/>
      <w:lvlJc w:val="left"/>
      <w:pPr>
        <w:tabs>
          <w:tab w:val="num" w:pos="1659"/>
        </w:tabs>
        <w:ind w:left="1659" w:hanging="360"/>
      </w:pPr>
      <w:rPr>
        <w:rFonts w:ascii="Wingdings" w:hAnsi="Wingdings" w:hint="default"/>
      </w:rPr>
    </w:lvl>
    <w:lvl w:ilvl="3" w:tplc="04050001" w:tentative="1">
      <w:start w:val="1"/>
      <w:numFmt w:val="bullet"/>
      <w:lvlText w:val=""/>
      <w:lvlJc w:val="left"/>
      <w:pPr>
        <w:tabs>
          <w:tab w:val="num" w:pos="2379"/>
        </w:tabs>
        <w:ind w:left="2379" w:hanging="360"/>
      </w:pPr>
      <w:rPr>
        <w:rFonts w:ascii="Symbol" w:hAnsi="Symbol" w:hint="default"/>
      </w:rPr>
    </w:lvl>
    <w:lvl w:ilvl="4" w:tplc="04050003" w:tentative="1">
      <w:start w:val="1"/>
      <w:numFmt w:val="bullet"/>
      <w:lvlText w:val="o"/>
      <w:lvlJc w:val="left"/>
      <w:pPr>
        <w:tabs>
          <w:tab w:val="num" w:pos="3099"/>
        </w:tabs>
        <w:ind w:left="3099" w:hanging="360"/>
      </w:pPr>
      <w:rPr>
        <w:rFonts w:ascii="Courier New" w:hAnsi="Courier New" w:cs="Courier New" w:hint="default"/>
      </w:rPr>
    </w:lvl>
    <w:lvl w:ilvl="5" w:tplc="04050005" w:tentative="1">
      <w:start w:val="1"/>
      <w:numFmt w:val="bullet"/>
      <w:lvlText w:val=""/>
      <w:lvlJc w:val="left"/>
      <w:pPr>
        <w:tabs>
          <w:tab w:val="num" w:pos="3819"/>
        </w:tabs>
        <w:ind w:left="3819" w:hanging="360"/>
      </w:pPr>
      <w:rPr>
        <w:rFonts w:ascii="Wingdings" w:hAnsi="Wingdings" w:hint="default"/>
      </w:rPr>
    </w:lvl>
    <w:lvl w:ilvl="6" w:tplc="04050001" w:tentative="1">
      <w:start w:val="1"/>
      <w:numFmt w:val="bullet"/>
      <w:lvlText w:val=""/>
      <w:lvlJc w:val="left"/>
      <w:pPr>
        <w:tabs>
          <w:tab w:val="num" w:pos="4539"/>
        </w:tabs>
        <w:ind w:left="4539" w:hanging="360"/>
      </w:pPr>
      <w:rPr>
        <w:rFonts w:ascii="Symbol" w:hAnsi="Symbol" w:hint="default"/>
      </w:rPr>
    </w:lvl>
    <w:lvl w:ilvl="7" w:tplc="04050003" w:tentative="1">
      <w:start w:val="1"/>
      <w:numFmt w:val="bullet"/>
      <w:lvlText w:val="o"/>
      <w:lvlJc w:val="left"/>
      <w:pPr>
        <w:tabs>
          <w:tab w:val="num" w:pos="5259"/>
        </w:tabs>
        <w:ind w:left="5259" w:hanging="360"/>
      </w:pPr>
      <w:rPr>
        <w:rFonts w:ascii="Courier New" w:hAnsi="Courier New" w:cs="Courier New" w:hint="default"/>
      </w:rPr>
    </w:lvl>
    <w:lvl w:ilvl="8" w:tplc="04050005" w:tentative="1">
      <w:start w:val="1"/>
      <w:numFmt w:val="bullet"/>
      <w:lvlText w:val=""/>
      <w:lvlJc w:val="left"/>
      <w:pPr>
        <w:tabs>
          <w:tab w:val="num" w:pos="5979"/>
        </w:tabs>
        <w:ind w:left="5979" w:hanging="360"/>
      </w:pPr>
      <w:rPr>
        <w:rFonts w:ascii="Wingdings" w:hAnsi="Wingdings" w:hint="default"/>
      </w:rPr>
    </w:lvl>
  </w:abstractNum>
  <w:abstractNum w:abstractNumId="18">
    <w:nsid w:val="4A69631E"/>
    <w:multiLevelType w:val="multilevel"/>
    <w:tmpl w:val="323A3470"/>
    <w:lvl w:ilvl="0">
      <w:start w:val="1"/>
      <w:numFmt w:val="decimal"/>
      <w:lvlText w:val="%1."/>
      <w:lvlJc w:val="left"/>
      <w:pPr>
        <w:tabs>
          <w:tab w:val="num" w:pos="720"/>
        </w:tabs>
        <w:ind w:left="720" w:hanging="360"/>
      </w:pPr>
      <w:rPr>
        <w:rFonts w:ascii="Times New Roman" w:eastAsia="SimSun" w:hAnsi="Times New Roman"/>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50453719"/>
    <w:multiLevelType w:val="multilevel"/>
    <w:tmpl w:val="04050025"/>
    <w:lvl w:ilvl="0">
      <w:start w:val="1"/>
      <w:numFmt w:val="decimal"/>
      <w:pStyle w:val="Nadpis1"/>
      <w:lvlText w:val="%1"/>
      <w:lvlJc w:val="left"/>
      <w:pPr>
        <w:tabs>
          <w:tab w:val="num" w:pos="432"/>
        </w:tabs>
        <w:ind w:left="432" w:hanging="432"/>
      </w:pPr>
    </w:lvl>
    <w:lvl w:ilvl="1">
      <w:start w:val="1"/>
      <w:numFmt w:val="decimal"/>
      <w:pStyle w:val="Nadpis2"/>
      <w:lvlText w:val="%1.%2"/>
      <w:lvlJc w:val="left"/>
      <w:pPr>
        <w:tabs>
          <w:tab w:val="num" w:pos="576"/>
        </w:tabs>
        <w:ind w:left="576" w:hanging="576"/>
      </w:pPr>
    </w:lvl>
    <w:lvl w:ilvl="2">
      <w:start w:val="1"/>
      <w:numFmt w:val="decimal"/>
      <w:pStyle w:val="Nadpis3"/>
      <w:lvlText w:val="%1.%2.%3"/>
      <w:lvlJc w:val="left"/>
      <w:pPr>
        <w:tabs>
          <w:tab w:val="num" w:pos="720"/>
        </w:tabs>
        <w:ind w:left="720" w:hanging="720"/>
      </w:pPr>
    </w:lvl>
    <w:lvl w:ilvl="3">
      <w:start w:val="1"/>
      <w:numFmt w:val="decimal"/>
      <w:pStyle w:val="Nadpis4"/>
      <w:lvlText w:val="%1.%2.%3.%4"/>
      <w:lvlJc w:val="left"/>
      <w:pPr>
        <w:tabs>
          <w:tab w:val="num" w:pos="864"/>
        </w:tabs>
        <w:ind w:left="864" w:hanging="864"/>
      </w:pPr>
    </w:lvl>
    <w:lvl w:ilvl="4">
      <w:start w:val="1"/>
      <w:numFmt w:val="decimal"/>
      <w:pStyle w:val="Nadpis5"/>
      <w:lvlText w:val="%1.%2.%3.%4.%5"/>
      <w:lvlJc w:val="left"/>
      <w:pPr>
        <w:tabs>
          <w:tab w:val="num" w:pos="1008"/>
        </w:tabs>
        <w:ind w:left="1008" w:hanging="1008"/>
      </w:pPr>
    </w:lvl>
    <w:lvl w:ilvl="5">
      <w:start w:val="1"/>
      <w:numFmt w:val="decimal"/>
      <w:pStyle w:val="Nadpis6"/>
      <w:lvlText w:val="%1.%2.%3.%4.%5.%6"/>
      <w:lvlJc w:val="left"/>
      <w:pPr>
        <w:tabs>
          <w:tab w:val="num" w:pos="1152"/>
        </w:tabs>
        <w:ind w:left="1152" w:hanging="1152"/>
      </w:pPr>
    </w:lvl>
    <w:lvl w:ilvl="6">
      <w:start w:val="1"/>
      <w:numFmt w:val="decimal"/>
      <w:pStyle w:val="Nadpis7"/>
      <w:lvlText w:val="%1.%2.%3.%4.%5.%6.%7"/>
      <w:lvlJc w:val="left"/>
      <w:pPr>
        <w:tabs>
          <w:tab w:val="num" w:pos="1296"/>
        </w:tabs>
        <w:ind w:left="1296" w:hanging="1296"/>
      </w:pPr>
    </w:lvl>
    <w:lvl w:ilvl="7">
      <w:start w:val="1"/>
      <w:numFmt w:val="decimal"/>
      <w:pStyle w:val="Nadpis8"/>
      <w:lvlText w:val="%1.%2.%3.%4.%5.%6.%7.%8"/>
      <w:lvlJc w:val="left"/>
      <w:pPr>
        <w:tabs>
          <w:tab w:val="num" w:pos="1440"/>
        </w:tabs>
        <w:ind w:left="1440" w:hanging="1440"/>
      </w:pPr>
    </w:lvl>
    <w:lvl w:ilvl="8">
      <w:start w:val="1"/>
      <w:numFmt w:val="decimal"/>
      <w:pStyle w:val="Nadpis9"/>
      <w:lvlText w:val="%1.%2.%3.%4.%5.%6.%7.%8.%9"/>
      <w:lvlJc w:val="left"/>
      <w:pPr>
        <w:tabs>
          <w:tab w:val="num" w:pos="1584"/>
        </w:tabs>
        <w:ind w:left="1584" w:hanging="1584"/>
      </w:pPr>
    </w:lvl>
  </w:abstractNum>
  <w:abstractNum w:abstractNumId="20">
    <w:nsid w:val="52B81673"/>
    <w:multiLevelType w:val="hybridMultilevel"/>
    <w:tmpl w:val="C6CAD7B6"/>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21">
    <w:nsid w:val="5823705B"/>
    <w:multiLevelType w:val="hybridMultilevel"/>
    <w:tmpl w:val="607277C4"/>
    <w:lvl w:ilvl="0" w:tplc="04050001">
      <w:start w:val="1"/>
      <w:numFmt w:val="bullet"/>
      <w:lvlText w:val=""/>
      <w:lvlJc w:val="left"/>
      <w:pPr>
        <w:ind w:left="1189" w:hanging="360"/>
      </w:pPr>
      <w:rPr>
        <w:rFonts w:ascii="Symbol" w:hAnsi="Symbol" w:hint="default"/>
      </w:rPr>
    </w:lvl>
    <w:lvl w:ilvl="1" w:tplc="04050003" w:tentative="1">
      <w:start w:val="1"/>
      <w:numFmt w:val="bullet"/>
      <w:lvlText w:val="o"/>
      <w:lvlJc w:val="left"/>
      <w:pPr>
        <w:ind w:left="1909" w:hanging="360"/>
      </w:pPr>
      <w:rPr>
        <w:rFonts w:ascii="Courier New" w:hAnsi="Courier New" w:cs="Courier New" w:hint="default"/>
      </w:rPr>
    </w:lvl>
    <w:lvl w:ilvl="2" w:tplc="04050005" w:tentative="1">
      <w:start w:val="1"/>
      <w:numFmt w:val="bullet"/>
      <w:lvlText w:val=""/>
      <w:lvlJc w:val="left"/>
      <w:pPr>
        <w:ind w:left="2629" w:hanging="360"/>
      </w:pPr>
      <w:rPr>
        <w:rFonts w:ascii="Wingdings" w:hAnsi="Wingdings" w:hint="default"/>
      </w:rPr>
    </w:lvl>
    <w:lvl w:ilvl="3" w:tplc="04050001" w:tentative="1">
      <w:start w:val="1"/>
      <w:numFmt w:val="bullet"/>
      <w:lvlText w:val=""/>
      <w:lvlJc w:val="left"/>
      <w:pPr>
        <w:ind w:left="3349" w:hanging="360"/>
      </w:pPr>
      <w:rPr>
        <w:rFonts w:ascii="Symbol" w:hAnsi="Symbol" w:hint="default"/>
      </w:rPr>
    </w:lvl>
    <w:lvl w:ilvl="4" w:tplc="04050003" w:tentative="1">
      <w:start w:val="1"/>
      <w:numFmt w:val="bullet"/>
      <w:lvlText w:val="o"/>
      <w:lvlJc w:val="left"/>
      <w:pPr>
        <w:ind w:left="4069" w:hanging="360"/>
      </w:pPr>
      <w:rPr>
        <w:rFonts w:ascii="Courier New" w:hAnsi="Courier New" w:cs="Courier New" w:hint="default"/>
      </w:rPr>
    </w:lvl>
    <w:lvl w:ilvl="5" w:tplc="04050005" w:tentative="1">
      <w:start w:val="1"/>
      <w:numFmt w:val="bullet"/>
      <w:lvlText w:val=""/>
      <w:lvlJc w:val="left"/>
      <w:pPr>
        <w:ind w:left="4789" w:hanging="360"/>
      </w:pPr>
      <w:rPr>
        <w:rFonts w:ascii="Wingdings" w:hAnsi="Wingdings" w:hint="default"/>
      </w:rPr>
    </w:lvl>
    <w:lvl w:ilvl="6" w:tplc="04050001" w:tentative="1">
      <w:start w:val="1"/>
      <w:numFmt w:val="bullet"/>
      <w:lvlText w:val=""/>
      <w:lvlJc w:val="left"/>
      <w:pPr>
        <w:ind w:left="5509" w:hanging="360"/>
      </w:pPr>
      <w:rPr>
        <w:rFonts w:ascii="Symbol" w:hAnsi="Symbol" w:hint="default"/>
      </w:rPr>
    </w:lvl>
    <w:lvl w:ilvl="7" w:tplc="04050003" w:tentative="1">
      <w:start w:val="1"/>
      <w:numFmt w:val="bullet"/>
      <w:lvlText w:val="o"/>
      <w:lvlJc w:val="left"/>
      <w:pPr>
        <w:ind w:left="6229" w:hanging="360"/>
      </w:pPr>
      <w:rPr>
        <w:rFonts w:ascii="Courier New" w:hAnsi="Courier New" w:cs="Courier New" w:hint="default"/>
      </w:rPr>
    </w:lvl>
    <w:lvl w:ilvl="8" w:tplc="04050005" w:tentative="1">
      <w:start w:val="1"/>
      <w:numFmt w:val="bullet"/>
      <w:lvlText w:val=""/>
      <w:lvlJc w:val="left"/>
      <w:pPr>
        <w:ind w:left="6949" w:hanging="360"/>
      </w:pPr>
      <w:rPr>
        <w:rFonts w:ascii="Wingdings" w:hAnsi="Wingdings" w:hint="default"/>
      </w:rPr>
    </w:lvl>
  </w:abstractNum>
  <w:abstractNum w:abstractNumId="22">
    <w:nsid w:val="5A4B4A84"/>
    <w:multiLevelType w:val="hybridMultilevel"/>
    <w:tmpl w:val="F500C47A"/>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23">
    <w:nsid w:val="5B830BCA"/>
    <w:multiLevelType w:val="hybridMultilevel"/>
    <w:tmpl w:val="E66C4DB2"/>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4">
    <w:nsid w:val="5CA26EFD"/>
    <w:multiLevelType w:val="multilevel"/>
    <w:tmpl w:val="323A3470"/>
    <w:styleLink w:val="StyleNumbered"/>
    <w:lvl w:ilvl="0">
      <w:start w:val="1"/>
      <w:numFmt w:val="decimal"/>
      <w:lvlText w:val="%1."/>
      <w:lvlJc w:val="left"/>
      <w:pPr>
        <w:tabs>
          <w:tab w:val="num" w:pos="720"/>
        </w:tabs>
        <w:ind w:left="720" w:hanging="360"/>
      </w:pPr>
      <w:rPr>
        <w:rFonts w:ascii="Times New Roman" w:eastAsia="SimSun" w:hAnsi="Times New Roman"/>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5EBE6987"/>
    <w:multiLevelType w:val="hybridMultilevel"/>
    <w:tmpl w:val="7C3209B2"/>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26">
    <w:nsid w:val="5FCD08BF"/>
    <w:multiLevelType w:val="hybridMultilevel"/>
    <w:tmpl w:val="66AA12B4"/>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27">
    <w:nsid w:val="64FE30AF"/>
    <w:multiLevelType w:val="multilevel"/>
    <w:tmpl w:val="ED5E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6314072"/>
    <w:multiLevelType w:val="multilevel"/>
    <w:tmpl w:val="12327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7382B99"/>
    <w:multiLevelType w:val="hybridMultilevel"/>
    <w:tmpl w:val="A89018A0"/>
    <w:lvl w:ilvl="0" w:tplc="0405000F">
      <w:start w:val="1"/>
      <w:numFmt w:val="decimal"/>
      <w:lvlText w:val="%1."/>
      <w:lvlJc w:val="left"/>
      <w:pPr>
        <w:ind w:left="1145" w:hanging="360"/>
      </w:pPr>
    </w:lvl>
    <w:lvl w:ilvl="1" w:tplc="04050019" w:tentative="1">
      <w:start w:val="1"/>
      <w:numFmt w:val="lowerLetter"/>
      <w:lvlText w:val="%2."/>
      <w:lvlJc w:val="left"/>
      <w:pPr>
        <w:ind w:left="1865" w:hanging="360"/>
      </w:pPr>
    </w:lvl>
    <w:lvl w:ilvl="2" w:tplc="0405001B" w:tentative="1">
      <w:start w:val="1"/>
      <w:numFmt w:val="lowerRoman"/>
      <w:lvlText w:val="%3."/>
      <w:lvlJc w:val="right"/>
      <w:pPr>
        <w:ind w:left="2585" w:hanging="180"/>
      </w:pPr>
    </w:lvl>
    <w:lvl w:ilvl="3" w:tplc="0405000F" w:tentative="1">
      <w:start w:val="1"/>
      <w:numFmt w:val="decimal"/>
      <w:lvlText w:val="%4."/>
      <w:lvlJc w:val="left"/>
      <w:pPr>
        <w:ind w:left="3305" w:hanging="360"/>
      </w:pPr>
    </w:lvl>
    <w:lvl w:ilvl="4" w:tplc="04050019" w:tentative="1">
      <w:start w:val="1"/>
      <w:numFmt w:val="lowerLetter"/>
      <w:lvlText w:val="%5."/>
      <w:lvlJc w:val="left"/>
      <w:pPr>
        <w:ind w:left="4025" w:hanging="360"/>
      </w:pPr>
    </w:lvl>
    <w:lvl w:ilvl="5" w:tplc="0405001B" w:tentative="1">
      <w:start w:val="1"/>
      <w:numFmt w:val="lowerRoman"/>
      <w:lvlText w:val="%6."/>
      <w:lvlJc w:val="right"/>
      <w:pPr>
        <w:ind w:left="4745" w:hanging="180"/>
      </w:pPr>
    </w:lvl>
    <w:lvl w:ilvl="6" w:tplc="0405000F" w:tentative="1">
      <w:start w:val="1"/>
      <w:numFmt w:val="decimal"/>
      <w:lvlText w:val="%7."/>
      <w:lvlJc w:val="left"/>
      <w:pPr>
        <w:ind w:left="5465" w:hanging="360"/>
      </w:pPr>
    </w:lvl>
    <w:lvl w:ilvl="7" w:tplc="04050019" w:tentative="1">
      <w:start w:val="1"/>
      <w:numFmt w:val="lowerLetter"/>
      <w:lvlText w:val="%8."/>
      <w:lvlJc w:val="left"/>
      <w:pPr>
        <w:ind w:left="6185" w:hanging="360"/>
      </w:pPr>
    </w:lvl>
    <w:lvl w:ilvl="8" w:tplc="0405001B" w:tentative="1">
      <w:start w:val="1"/>
      <w:numFmt w:val="lowerRoman"/>
      <w:lvlText w:val="%9."/>
      <w:lvlJc w:val="right"/>
      <w:pPr>
        <w:ind w:left="6905" w:hanging="180"/>
      </w:pPr>
    </w:lvl>
  </w:abstractNum>
  <w:abstractNum w:abstractNumId="30">
    <w:nsid w:val="680B4DF8"/>
    <w:multiLevelType w:val="hybridMultilevel"/>
    <w:tmpl w:val="F2E02CE6"/>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abstractNumId w:val="19"/>
  </w:num>
  <w:num w:numId="2">
    <w:abstractNumId w:val="10"/>
  </w:num>
  <w:num w:numId="3">
    <w:abstractNumId w:val="23"/>
  </w:num>
  <w:num w:numId="4">
    <w:abstractNumId w:val="3"/>
  </w:num>
  <w:num w:numId="5">
    <w:abstractNumId w:val="9"/>
  </w:num>
  <w:num w:numId="6">
    <w:abstractNumId w:val="8"/>
  </w:num>
  <w:num w:numId="7">
    <w:abstractNumId w:val="30"/>
  </w:num>
  <w:num w:numId="8">
    <w:abstractNumId w:val="24"/>
  </w:num>
  <w:num w:numId="9">
    <w:abstractNumId w:val="4"/>
  </w:num>
  <w:num w:numId="10">
    <w:abstractNumId w:val="18"/>
  </w:num>
  <w:num w:numId="11">
    <w:abstractNumId w:val="17"/>
  </w:num>
  <w:num w:numId="12">
    <w:abstractNumId w:val="5"/>
  </w:num>
  <w:num w:numId="13">
    <w:abstractNumId w:val="1"/>
  </w:num>
  <w:num w:numId="14">
    <w:abstractNumId w:val="14"/>
  </w:num>
  <w:num w:numId="15">
    <w:abstractNumId w:val="0"/>
  </w:num>
  <w:num w:numId="16">
    <w:abstractNumId w:val="13"/>
  </w:num>
  <w:num w:numId="17">
    <w:abstractNumId w:val="7"/>
  </w:num>
  <w:num w:numId="18">
    <w:abstractNumId w:val="2"/>
  </w:num>
  <w:num w:numId="19">
    <w:abstractNumId w:val="27"/>
  </w:num>
  <w:num w:numId="20">
    <w:abstractNumId w:val="28"/>
  </w:num>
  <w:num w:numId="21">
    <w:abstractNumId w:val="11"/>
  </w:num>
  <w:num w:numId="22">
    <w:abstractNumId w:val="21"/>
  </w:num>
  <w:num w:numId="23">
    <w:abstractNumId w:val="26"/>
  </w:num>
  <w:num w:numId="24">
    <w:abstractNumId w:val="29"/>
  </w:num>
  <w:num w:numId="25">
    <w:abstractNumId w:val="12"/>
  </w:num>
  <w:num w:numId="26">
    <w:abstractNumId w:val="16"/>
  </w:num>
  <w:num w:numId="27">
    <w:abstractNumId w:val="20"/>
  </w:num>
  <w:num w:numId="28">
    <w:abstractNumId w:val="25"/>
  </w:num>
  <w:num w:numId="29">
    <w:abstractNumId w:val="22"/>
  </w:num>
  <w:num w:numId="30">
    <w:abstractNumId w:val="6"/>
  </w:num>
  <w:num w:numId="3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3F01"/>
  <w:defaultTabStop w:val="708"/>
  <w:autoHyphenation/>
  <w:hyphenationZone w:val="425"/>
  <w:characterSpacingControl w:val="doNotCompress"/>
  <w:footnotePr>
    <w:footnote w:id="0"/>
    <w:footnote w:id="1"/>
  </w:footnotePr>
  <w:endnotePr>
    <w:endnote w:id="0"/>
    <w:endnote w:id="1"/>
  </w:endnotePr>
  <w:compat>
    <w:useFELayout/>
  </w:compat>
  <w:rsids>
    <w:rsidRoot w:val="006176F6"/>
    <w:rsid w:val="000016BD"/>
    <w:rsid w:val="0000773F"/>
    <w:rsid w:val="00010665"/>
    <w:rsid w:val="00012732"/>
    <w:rsid w:val="00015029"/>
    <w:rsid w:val="00017E18"/>
    <w:rsid w:val="000332B1"/>
    <w:rsid w:val="000354A0"/>
    <w:rsid w:val="000361CB"/>
    <w:rsid w:val="000415E1"/>
    <w:rsid w:val="00043B05"/>
    <w:rsid w:val="00054A74"/>
    <w:rsid w:val="00060D36"/>
    <w:rsid w:val="0007245E"/>
    <w:rsid w:val="000830A4"/>
    <w:rsid w:val="00093014"/>
    <w:rsid w:val="000A0383"/>
    <w:rsid w:val="000A0B48"/>
    <w:rsid w:val="000A7329"/>
    <w:rsid w:val="000B20D7"/>
    <w:rsid w:val="000B3B2C"/>
    <w:rsid w:val="000C0862"/>
    <w:rsid w:val="000C17B5"/>
    <w:rsid w:val="000D0958"/>
    <w:rsid w:val="000D11FF"/>
    <w:rsid w:val="000D3DE9"/>
    <w:rsid w:val="000D6F32"/>
    <w:rsid w:val="000D7D3E"/>
    <w:rsid w:val="00123252"/>
    <w:rsid w:val="00125D27"/>
    <w:rsid w:val="001264DE"/>
    <w:rsid w:val="00126752"/>
    <w:rsid w:val="0015073F"/>
    <w:rsid w:val="00160D1C"/>
    <w:rsid w:val="00162487"/>
    <w:rsid w:val="001918A5"/>
    <w:rsid w:val="001A28A5"/>
    <w:rsid w:val="001C3694"/>
    <w:rsid w:val="001C715D"/>
    <w:rsid w:val="001D23D7"/>
    <w:rsid w:val="001D474F"/>
    <w:rsid w:val="001E10DA"/>
    <w:rsid w:val="001E7581"/>
    <w:rsid w:val="001F0AB4"/>
    <w:rsid w:val="00200F57"/>
    <w:rsid w:val="00202987"/>
    <w:rsid w:val="0020299F"/>
    <w:rsid w:val="002032F5"/>
    <w:rsid w:val="00204F25"/>
    <w:rsid w:val="002130BC"/>
    <w:rsid w:val="00226A1F"/>
    <w:rsid w:val="002329DA"/>
    <w:rsid w:val="00234AAC"/>
    <w:rsid w:val="002377E5"/>
    <w:rsid w:val="002427A8"/>
    <w:rsid w:val="00264F8F"/>
    <w:rsid w:val="00265F18"/>
    <w:rsid w:val="00276517"/>
    <w:rsid w:val="0027750A"/>
    <w:rsid w:val="0028477D"/>
    <w:rsid w:val="0029047F"/>
    <w:rsid w:val="00293660"/>
    <w:rsid w:val="00294081"/>
    <w:rsid w:val="002A3A32"/>
    <w:rsid w:val="002A665B"/>
    <w:rsid w:val="002A7304"/>
    <w:rsid w:val="002C1BDE"/>
    <w:rsid w:val="002E3D22"/>
    <w:rsid w:val="002E4032"/>
    <w:rsid w:val="002F5396"/>
    <w:rsid w:val="002F6549"/>
    <w:rsid w:val="003006FE"/>
    <w:rsid w:val="00301CF1"/>
    <w:rsid w:val="00302B21"/>
    <w:rsid w:val="003109F6"/>
    <w:rsid w:val="00311146"/>
    <w:rsid w:val="003144F3"/>
    <w:rsid w:val="0031711F"/>
    <w:rsid w:val="0032265F"/>
    <w:rsid w:val="00335F09"/>
    <w:rsid w:val="00340568"/>
    <w:rsid w:val="003454AA"/>
    <w:rsid w:val="003473E6"/>
    <w:rsid w:val="00347483"/>
    <w:rsid w:val="0036235B"/>
    <w:rsid w:val="00364EEF"/>
    <w:rsid w:val="003653B6"/>
    <w:rsid w:val="0037615D"/>
    <w:rsid w:val="003800D9"/>
    <w:rsid w:val="00393CD9"/>
    <w:rsid w:val="003A4BC5"/>
    <w:rsid w:val="003B200B"/>
    <w:rsid w:val="003C15C7"/>
    <w:rsid w:val="003C5071"/>
    <w:rsid w:val="003D568E"/>
    <w:rsid w:val="003E1FEE"/>
    <w:rsid w:val="003F141B"/>
    <w:rsid w:val="003F7241"/>
    <w:rsid w:val="00400D97"/>
    <w:rsid w:val="00404A01"/>
    <w:rsid w:val="00412695"/>
    <w:rsid w:val="004422BC"/>
    <w:rsid w:val="00447B67"/>
    <w:rsid w:val="004669AD"/>
    <w:rsid w:val="00467ECD"/>
    <w:rsid w:val="00473A9B"/>
    <w:rsid w:val="00477307"/>
    <w:rsid w:val="0047780B"/>
    <w:rsid w:val="00477E53"/>
    <w:rsid w:val="00490744"/>
    <w:rsid w:val="004961CE"/>
    <w:rsid w:val="004A7075"/>
    <w:rsid w:val="004D544E"/>
    <w:rsid w:val="004E3563"/>
    <w:rsid w:val="004F68D7"/>
    <w:rsid w:val="005050DA"/>
    <w:rsid w:val="00513021"/>
    <w:rsid w:val="00515DCC"/>
    <w:rsid w:val="00516FFD"/>
    <w:rsid w:val="005320B9"/>
    <w:rsid w:val="00541AA2"/>
    <w:rsid w:val="00552104"/>
    <w:rsid w:val="00557DB6"/>
    <w:rsid w:val="0057322D"/>
    <w:rsid w:val="00576AE9"/>
    <w:rsid w:val="00577434"/>
    <w:rsid w:val="00581540"/>
    <w:rsid w:val="00583173"/>
    <w:rsid w:val="00587288"/>
    <w:rsid w:val="0059424D"/>
    <w:rsid w:val="005955FB"/>
    <w:rsid w:val="005A10FF"/>
    <w:rsid w:val="005B5B97"/>
    <w:rsid w:val="005D0A8F"/>
    <w:rsid w:val="005E1A17"/>
    <w:rsid w:val="005E7357"/>
    <w:rsid w:val="005E7FBF"/>
    <w:rsid w:val="005F13A2"/>
    <w:rsid w:val="0060221C"/>
    <w:rsid w:val="0061126D"/>
    <w:rsid w:val="0061342B"/>
    <w:rsid w:val="0061638B"/>
    <w:rsid w:val="006176F6"/>
    <w:rsid w:val="0063635A"/>
    <w:rsid w:val="006438F2"/>
    <w:rsid w:val="00647D4E"/>
    <w:rsid w:val="00653882"/>
    <w:rsid w:val="00661C45"/>
    <w:rsid w:val="006670F4"/>
    <w:rsid w:val="00667564"/>
    <w:rsid w:val="006677C7"/>
    <w:rsid w:val="00685BF7"/>
    <w:rsid w:val="00690BD3"/>
    <w:rsid w:val="00692EBB"/>
    <w:rsid w:val="00693464"/>
    <w:rsid w:val="00693A44"/>
    <w:rsid w:val="00694E26"/>
    <w:rsid w:val="006A25E6"/>
    <w:rsid w:val="006B1FFD"/>
    <w:rsid w:val="006B384D"/>
    <w:rsid w:val="006D228E"/>
    <w:rsid w:val="006E25BD"/>
    <w:rsid w:val="006E4BF3"/>
    <w:rsid w:val="006E620A"/>
    <w:rsid w:val="006E72E8"/>
    <w:rsid w:val="00707D8A"/>
    <w:rsid w:val="00722ECF"/>
    <w:rsid w:val="0072419D"/>
    <w:rsid w:val="00732F87"/>
    <w:rsid w:val="007417EC"/>
    <w:rsid w:val="00747F3B"/>
    <w:rsid w:val="007519EE"/>
    <w:rsid w:val="00752B90"/>
    <w:rsid w:val="0075447B"/>
    <w:rsid w:val="00763B05"/>
    <w:rsid w:val="00777789"/>
    <w:rsid w:val="007809D3"/>
    <w:rsid w:val="00782375"/>
    <w:rsid w:val="007862DC"/>
    <w:rsid w:val="00787BB0"/>
    <w:rsid w:val="0079277F"/>
    <w:rsid w:val="007A4944"/>
    <w:rsid w:val="007A7B8D"/>
    <w:rsid w:val="007B0687"/>
    <w:rsid w:val="007C36BD"/>
    <w:rsid w:val="007D00C7"/>
    <w:rsid w:val="007D78A4"/>
    <w:rsid w:val="007E22B6"/>
    <w:rsid w:val="007E4E7F"/>
    <w:rsid w:val="007F19C4"/>
    <w:rsid w:val="0080398B"/>
    <w:rsid w:val="00805D63"/>
    <w:rsid w:val="00812925"/>
    <w:rsid w:val="00816982"/>
    <w:rsid w:val="00825688"/>
    <w:rsid w:val="00832154"/>
    <w:rsid w:val="00842CF6"/>
    <w:rsid w:val="0085644E"/>
    <w:rsid w:val="00871E44"/>
    <w:rsid w:val="00871FD0"/>
    <w:rsid w:val="00873CA0"/>
    <w:rsid w:val="0088665F"/>
    <w:rsid w:val="00891F5A"/>
    <w:rsid w:val="00892477"/>
    <w:rsid w:val="00895A5D"/>
    <w:rsid w:val="008A4C7F"/>
    <w:rsid w:val="008A7C62"/>
    <w:rsid w:val="008C1DBD"/>
    <w:rsid w:val="008C394B"/>
    <w:rsid w:val="008F1B55"/>
    <w:rsid w:val="00901628"/>
    <w:rsid w:val="009031EE"/>
    <w:rsid w:val="00904148"/>
    <w:rsid w:val="00906DC5"/>
    <w:rsid w:val="00907FF3"/>
    <w:rsid w:val="009163C1"/>
    <w:rsid w:val="00920335"/>
    <w:rsid w:val="009324CC"/>
    <w:rsid w:val="0093340A"/>
    <w:rsid w:val="009366F7"/>
    <w:rsid w:val="00944C70"/>
    <w:rsid w:val="00960007"/>
    <w:rsid w:val="00962A10"/>
    <w:rsid w:val="009674A6"/>
    <w:rsid w:val="00970D5A"/>
    <w:rsid w:val="00973254"/>
    <w:rsid w:val="0097414A"/>
    <w:rsid w:val="0098084D"/>
    <w:rsid w:val="00982A6D"/>
    <w:rsid w:val="009855B8"/>
    <w:rsid w:val="00992460"/>
    <w:rsid w:val="00994947"/>
    <w:rsid w:val="009975C5"/>
    <w:rsid w:val="009A2544"/>
    <w:rsid w:val="009A4B66"/>
    <w:rsid w:val="009A4F7D"/>
    <w:rsid w:val="009C2641"/>
    <w:rsid w:val="009D1CA5"/>
    <w:rsid w:val="009F145B"/>
    <w:rsid w:val="009F399A"/>
    <w:rsid w:val="009F7738"/>
    <w:rsid w:val="00A0608D"/>
    <w:rsid w:val="00A07A0E"/>
    <w:rsid w:val="00A11C95"/>
    <w:rsid w:val="00A23263"/>
    <w:rsid w:val="00A36D8F"/>
    <w:rsid w:val="00A44C3E"/>
    <w:rsid w:val="00A4664E"/>
    <w:rsid w:val="00A57E72"/>
    <w:rsid w:val="00A67D20"/>
    <w:rsid w:val="00A67DCA"/>
    <w:rsid w:val="00A73860"/>
    <w:rsid w:val="00A7548A"/>
    <w:rsid w:val="00A82409"/>
    <w:rsid w:val="00AB68CE"/>
    <w:rsid w:val="00AB7D01"/>
    <w:rsid w:val="00AC1C53"/>
    <w:rsid w:val="00AC63CF"/>
    <w:rsid w:val="00AE3008"/>
    <w:rsid w:val="00AE440C"/>
    <w:rsid w:val="00AF60E7"/>
    <w:rsid w:val="00B23B3C"/>
    <w:rsid w:val="00B25E29"/>
    <w:rsid w:val="00B31F87"/>
    <w:rsid w:val="00B33935"/>
    <w:rsid w:val="00B513C7"/>
    <w:rsid w:val="00B52A1C"/>
    <w:rsid w:val="00B530DB"/>
    <w:rsid w:val="00B6520E"/>
    <w:rsid w:val="00B65EE1"/>
    <w:rsid w:val="00B66E5F"/>
    <w:rsid w:val="00B74939"/>
    <w:rsid w:val="00B974BA"/>
    <w:rsid w:val="00BA0514"/>
    <w:rsid w:val="00BA32F3"/>
    <w:rsid w:val="00BA4D68"/>
    <w:rsid w:val="00BA726F"/>
    <w:rsid w:val="00BB11C0"/>
    <w:rsid w:val="00BC17C6"/>
    <w:rsid w:val="00BC264D"/>
    <w:rsid w:val="00BC2AD6"/>
    <w:rsid w:val="00BE11EA"/>
    <w:rsid w:val="00BE5F7D"/>
    <w:rsid w:val="00BF7E9B"/>
    <w:rsid w:val="00C0453A"/>
    <w:rsid w:val="00C3279A"/>
    <w:rsid w:val="00C33899"/>
    <w:rsid w:val="00C3668F"/>
    <w:rsid w:val="00C42AEA"/>
    <w:rsid w:val="00C53D90"/>
    <w:rsid w:val="00C63C77"/>
    <w:rsid w:val="00C7761B"/>
    <w:rsid w:val="00C77832"/>
    <w:rsid w:val="00C82360"/>
    <w:rsid w:val="00C856D9"/>
    <w:rsid w:val="00C871AA"/>
    <w:rsid w:val="00CA154F"/>
    <w:rsid w:val="00CB07F4"/>
    <w:rsid w:val="00CB5295"/>
    <w:rsid w:val="00CC3BA9"/>
    <w:rsid w:val="00CD6FFB"/>
    <w:rsid w:val="00CE4BF4"/>
    <w:rsid w:val="00CE6E13"/>
    <w:rsid w:val="00CF6538"/>
    <w:rsid w:val="00CF6876"/>
    <w:rsid w:val="00D02DB1"/>
    <w:rsid w:val="00D06872"/>
    <w:rsid w:val="00D14483"/>
    <w:rsid w:val="00D14950"/>
    <w:rsid w:val="00D17407"/>
    <w:rsid w:val="00D342D7"/>
    <w:rsid w:val="00D424A6"/>
    <w:rsid w:val="00D444C2"/>
    <w:rsid w:val="00D563E8"/>
    <w:rsid w:val="00D61000"/>
    <w:rsid w:val="00D617D9"/>
    <w:rsid w:val="00D6287F"/>
    <w:rsid w:val="00D64F90"/>
    <w:rsid w:val="00D67676"/>
    <w:rsid w:val="00D708A3"/>
    <w:rsid w:val="00D7132C"/>
    <w:rsid w:val="00D745F5"/>
    <w:rsid w:val="00D80FCC"/>
    <w:rsid w:val="00D92750"/>
    <w:rsid w:val="00DA1BAB"/>
    <w:rsid w:val="00DA2E78"/>
    <w:rsid w:val="00DB389F"/>
    <w:rsid w:val="00DB5778"/>
    <w:rsid w:val="00DB6E22"/>
    <w:rsid w:val="00DC7738"/>
    <w:rsid w:val="00DD1E69"/>
    <w:rsid w:val="00E02533"/>
    <w:rsid w:val="00E06B53"/>
    <w:rsid w:val="00E17FA0"/>
    <w:rsid w:val="00E25F4F"/>
    <w:rsid w:val="00E35A90"/>
    <w:rsid w:val="00E43AA5"/>
    <w:rsid w:val="00E50741"/>
    <w:rsid w:val="00E50FAC"/>
    <w:rsid w:val="00E51315"/>
    <w:rsid w:val="00E5528D"/>
    <w:rsid w:val="00E602B2"/>
    <w:rsid w:val="00E756C7"/>
    <w:rsid w:val="00E84BC2"/>
    <w:rsid w:val="00E86671"/>
    <w:rsid w:val="00E872A9"/>
    <w:rsid w:val="00E91FD2"/>
    <w:rsid w:val="00E937B8"/>
    <w:rsid w:val="00E9484B"/>
    <w:rsid w:val="00E95CBC"/>
    <w:rsid w:val="00EA4AC0"/>
    <w:rsid w:val="00EB0A09"/>
    <w:rsid w:val="00EC0A6E"/>
    <w:rsid w:val="00EC6A5D"/>
    <w:rsid w:val="00EC72A4"/>
    <w:rsid w:val="00ED11B2"/>
    <w:rsid w:val="00ED49DD"/>
    <w:rsid w:val="00EE0CA1"/>
    <w:rsid w:val="00EE1074"/>
    <w:rsid w:val="00EE6168"/>
    <w:rsid w:val="00EF1D0E"/>
    <w:rsid w:val="00F15C7C"/>
    <w:rsid w:val="00F170F2"/>
    <w:rsid w:val="00F25239"/>
    <w:rsid w:val="00F254D2"/>
    <w:rsid w:val="00F418E3"/>
    <w:rsid w:val="00F46B53"/>
    <w:rsid w:val="00F50DC3"/>
    <w:rsid w:val="00F52ACB"/>
    <w:rsid w:val="00F64A92"/>
    <w:rsid w:val="00F65ACD"/>
    <w:rsid w:val="00F6609A"/>
    <w:rsid w:val="00F76859"/>
    <w:rsid w:val="00F77578"/>
    <w:rsid w:val="00F8172B"/>
    <w:rsid w:val="00F861F8"/>
    <w:rsid w:val="00FA459E"/>
    <w:rsid w:val="00FB316A"/>
    <w:rsid w:val="00FB67EA"/>
    <w:rsid w:val="00FB76CC"/>
    <w:rsid w:val="00FB79B3"/>
    <w:rsid w:val="00FC55E8"/>
    <w:rsid w:val="00FD063A"/>
    <w:rsid w:val="00FD7D8B"/>
    <w:rsid w:val="00FE6E71"/>
    <w:rsid w:val="00FF4B04"/>
    <w:rsid w:val="00FF4ED0"/>
    <w:rsid w:val="00FF5435"/>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cs-CZ" w:eastAsia="cs-C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
    <w:name w:val="Normal"/>
    <w:qFormat/>
    <w:rsid w:val="003653B6"/>
    <w:pPr>
      <w:spacing w:after="120" w:line="360" w:lineRule="auto"/>
      <w:ind w:firstLine="425"/>
      <w:jc w:val="both"/>
    </w:pPr>
    <w:rPr>
      <w:sz w:val="24"/>
      <w:szCs w:val="24"/>
      <w:lang w:eastAsia="zh-CN"/>
    </w:rPr>
  </w:style>
  <w:style w:type="paragraph" w:styleId="Nadpis1">
    <w:name w:val="heading 1"/>
    <w:basedOn w:val="Normln"/>
    <w:next w:val="Normln"/>
    <w:qFormat/>
    <w:rsid w:val="000415E1"/>
    <w:pPr>
      <w:keepNext/>
      <w:numPr>
        <w:numId w:val="1"/>
      </w:numPr>
      <w:spacing w:before="240" w:after="60"/>
      <w:outlineLvl w:val="0"/>
    </w:pPr>
    <w:rPr>
      <w:rFonts w:ascii="Arial" w:hAnsi="Arial" w:cs="Arial"/>
      <w:b/>
      <w:bCs/>
      <w:kern w:val="32"/>
      <w:sz w:val="32"/>
      <w:szCs w:val="32"/>
    </w:rPr>
  </w:style>
  <w:style w:type="paragraph" w:styleId="Nadpis2">
    <w:name w:val="heading 2"/>
    <w:basedOn w:val="Normln"/>
    <w:next w:val="Normln"/>
    <w:qFormat/>
    <w:rsid w:val="009163C1"/>
    <w:pPr>
      <w:keepNext/>
      <w:numPr>
        <w:ilvl w:val="1"/>
        <w:numId w:val="1"/>
      </w:numPr>
      <w:spacing w:before="240" w:after="60"/>
      <w:outlineLvl w:val="1"/>
    </w:pPr>
    <w:rPr>
      <w:rFonts w:ascii="Arial" w:hAnsi="Arial" w:cs="Arial"/>
      <w:b/>
      <w:bCs/>
      <w:i/>
      <w:iCs/>
      <w:sz w:val="28"/>
      <w:szCs w:val="28"/>
    </w:rPr>
  </w:style>
  <w:style w:type="paragraph" w:styleId="Nadpis3">
    <w:name w:val="heading 3"/>
    <w:basedOn w:val="Normln"/>
    <w:next w:val="Normln"/>
    <w:qFormat/>
    <w:rsid w:val="009163C1"/>
    <w:pPr>
      <w:keepNext/>
      <w:numPr>
        <w:ilvl w:val="2"/>
        <w:numId w:val="1"/>
      </w:numPr>
      <w:spacing w:before="240" w:after="60"/>
      <w:outlineLvl w:val="2"/>
    </w:pPr>
    <w:rPr>
      <w:rFonts w:ascii="Arial" w:hAnsi="Arial" w:cs="Arial"/>
      <w:b/>
      <w:bCs/>
      <w:sz w:val="26"/>
      <w:szCs w:val="26"/>
    </w:rPr>
  </w:style>
  <w:style w:type="paragraph" w:styleId="Nadpis4">
    <w:name w:val="heading 4"/>
    <w:basedOn w:val="Normln"/>
    <w:next w:val="Normln"/>
    <w:qFormat/>
    <w:rsid w:val="009163C1"/>
    <w:pPr>
      <w:keepNext/>
      <w:numPr>
        <w:ilvl w:val="3"/>
        <w:numId w:val="1"/>
      </w:numPr>
      <w:spacing w:before="240" w:after="60"/>
      <w:outlineLvl w:val="3"/>
    </w:pPr>
    <w:rPr>
      <w:b/>
      <w:bCs/>
      <w:sz w:val="28"/>
      <w:szCs w:val="28"/>
    </w:rPr>
  </w:style>
  <w:style w:type="paragraph" w:styleId="Nadpis5">
    <w:name w:val="heading 5"/>
    <w:basedOn w:val="Normln"/>
    <w:next w:val="Normln"/>
    <w:qFormat/>
    <w:rsid w:val="009163C1"/>
    <w:pPr>
      <w:numPr>
        <w:ilvl w:val="4"/>
        <w:numId w:val="1"/>
      </w:numPr>
      <w:spacing w:before="240" w:after="60"/>
      <w:outlineLvl w:val="4"/>
    </w:pPr>
    <w:rPr>
      <w:b/>
      <w:bCs/>
      <w:i/>
      <w:iCs/>
      <w:sz w:val="26"/>
      <w:szCs w:val="26"/>
    </w:rPr>
  </w:style>
  <w:style w:type="paragraph" w:styleId="Nadpis6">
    <w:name w:val="heading 6"/>
    <w:basedOn w:val="Normln"/>
    <w:next w:val="Normln"/>
    <w:qFormat/>
    <w:rsid w:val="009163C1"/>
    <w:pPr>
      <w:numPr>
        <w:ilvl w:val="5"/>
        <w:numId w:val="1"/>
      </w:numPr>
      <w:spacing w:before="240" w:after="60"/>
      <w:outlineLvl w:val="5"/>
    </w:pPr>
    <w:rPr>
      <w:b/>
      <w:bCs/>
      <w:sz w:val="22"/>
      <w:szCs w:val="22"/>
    </w:rPr>
  </w:style>
  <w:style w:type="paragraph" w:styleId="Nadpis7">
    <w:name w:val="heading 7"/>
    <w:basedOn w:val="Normln"/>
    <w:next w:val="Normln"/>
    <w:qFormat/>
    <w:rsid w:val="009163C1"/>
    <w:pPr>
      <w:numPr>
        <w:ilvl w:val="6"/>
        <w:numId w:val="1"/>
      </w:numPr>
      <w:spacing w:before="240" w:after="60"/>
      <w:outlineLvl w:val="6"/>
    </w:pPr>
  </w:style>
  <w:style w:type="paragraph" w:styleId="Nadpis8">
    <w:name w:val="heading 8"/>
    <w:basedOn w:val="Normln"/>
    <w:next w:val="Normln"/>
    <w:qFormat/>
    <w:rsid w:val="009163C1"/>
    <w:pPr>
      <w:numPr>
        <w:ilvl w:val="7"/>
        <w:numId w:val="1"/>
      </w:numPr>
      <w:spacing w:before="240" w:after="60"/>
      <w:outlineLvl w:val="7"/>
    </w:pPr>
    <w:rPr>
      <w:i/>
      <w:iCs/>
    </w:rPr>
  </w:style>
  <w:style w:type="paragraph" w:styleId="Nadpis9">
    <w:name w:val="heading 9"/>
    <w:basedOn w:val="Normln"/>
    <w:next w:val="Normln"/>
    <w:qFormat/>
    <w:rsid w:val="009163C1"/>
    <w:pPr>
      <w:numPr>
        <w:ilvl w:val="8"/>
        <w:numId w:val="1"/>
      </w:numPr>
      <w:spacing w:before="240" w:after="60"/>
      <w:outlineLvl w:val="8"/>
    </w:pPr>
    <w:rPr>
      <w:rFonts w:ascii="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bsah1">
    <w:name w:val="toc 1"/>
    <w:basedOn w:val="mujTOC"/>
    <w:next w:val="Normln"/>
    <w:autoRedefine/>
    <w:uiPriority w:val="39"/>
    <w:qFormat/>
    <w:rsid w:val="00962A10"/>
    <w:pPr>
      <w:tabs>
        <w:tab w:val="left" w:pos="540"/>
        <w:tab w:val="right" w:leader="dot" w:pos="9062"/>
      </w:tabs>
    </w:pPr>
  </w:style>
  <w:style w:type="character" w:styleId="Hypertextovodkaz">
    <w:name w:val="Hyperlink"/>
    <w:basedOn w:val="Standardnpsmoodstavce"/>
    <w:uiPriority w:val="99"/>
    <w:rsid w:val="000415E1"/>
    <w:rPr>
      <w:color w:val="0000FF"/>
      <w:u w:val="single"/>
    </w:rPr>
  </w:style>
  <w:style w:type="paragraph" w:styleId="Obsah2">
    <w:name w:val="toc 2"/>
    <w:basedOn w:val="mujTOC"/>
    <w:next w:val="Normln"/>
    <w:autoRedefine/>
    <w:uiPriority w:val="39"/>
    <w:qFormat/>
    <w:rsid w:val="00962A10"/>
    <w:pPr>
      <w:tabs>
        <w:tab w:val="left" w:pos="960"/>
        <w:tab w:val="right" w:leader="dot" w:pos="9062"/>
      </w:tabs>
      <w:ind w:left="238"/>
    </w:pPr>
  </w:style>
  <w:style w:type="paragraph" w:styleId="Obsah3">
    <w:name w:val="toc 3"/>
    <w:basedOn w:val="mujTOC"/>
    <w:next w:val="Normln"/>
    <w:autoRedefine/>
    <w:uiPriority w:val="39"/>
    <w:qFormat/>
    <w:rsid w:val="00340568"/>
    <w:pPr>
      <w:ind w:left="480"/>
    </w:pPr>
  </w:style>
  <w:style w:type="paragraph" w:customStyle="1" w:styleId="mujTOC">
    <w:name w:val="muj TOC"/>
    <w:rsid w:val="00962A10"/>
    <w:pPr>
      <w:spacing w:after="120"/>
    </w:pPr>
    <w:rPr>
      <w:sz w:val="24"/>
      <w:szCs w:val="24"/>
      <w:lang w:eastAsia="zh-CN"/>
    </w:rPr>
  </w:style>
  <w:style w:type="character" w:customStyle="1" w:styleId="hps">
    <w:name w:val="hps"/>
    <w:basedOn w:val="Standardnpsmoodstavce"/>
    <w:rsid w:val="00F52ACB"/>
  </w:style>
  <w:style w:type="character" w:styleId="Zvraznn">
    <w:name w:val="Emphasis"/>
    <w:basedOn w:val="Standardnpsmoodstavce"/>
    <w:uiPriority w:val="20"/>
    <w:qFormat/>
    <w:rsid w:val="000A7329"/>
    <w:rPr>
      <w:i/>
      <w:iCs/>
    </w:rPr>
  </w:style>
  <w:style w:type="numbering" w:customStyle="1" w:styleId="StyleNumbered">
    <w:name w:val="Style Numbered"/>
    <w:basedOn w:val="Bezseznamu"/>
    <w:rsid w:val="00012732"/>
    <w:pPr>
      <w:numPr>
        <w:numId w:val="8"/>
      </w:numPr>
    </w:pPr>
  </w:style>
  <w:style w:type="paragraph" w:styleId="Obsah4">
    <w:name w:val="toc 4"/>
    <w:basedOn w:val="mujTOC"/>
    <w:next w:val="Normln"/>
    <w:autoRedefine/>
    <w:semiHidden/>
    <w:rsid w:val="00962A10"/>
    <w:pPr>
      <w:ind w:left="720"/>
    </w:pPr>
  </w:style>
  <w:style w:type="paragraph" w:styleId="Nadpisobsahu">
    <w:name w:val="TOC Heading"/>
    <w:basedOn w:val="Nadpis1"/>
    <w:next w:val="Normln"/>
    <w:uiPriority w:val="39"/>
    <w:unhideWhenUsed/>
    <w:qFormat/>
    <w:rsid w:val="00CF6876"/>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en-US"/>
    </w:rPr>
  </w:style>
  <w:style w:type="paragraph" w:styleId="Textbubliny">
    <w:name w:val="Balloon Text"/>
    <w:basedOn w:val="Normln"/>
    <w:link w:val="TextbublinyChar"/>
    <w:rsid w:val="00CF6876"/>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rsid w:val="00CF6876"/>
    <w:rPr>
      <w:rFonts w:ascii="Tahoma" w:hAnsi="Tahoma" w:cs="Tahoma"/>
      <w:sz w:val="16"/>
      <w:szCs w:val="16"/>
      <w:lang w:eastAsia="zh-CN"/>
    </w:rPr>
  </w:style>
  <w:style w:type="character" w:styleId="Zstupntext">
    <w:name w:val="Placeholder Text"/>
    <w:basedOn w:val="Standardnpsmoodstavce"/>
    <w:uiPriority w:val="99"/>
    <w:semiHidden/>
    <w:rsid w:val="00EE6168"/>
    <w:rPr>
      <w:color w:val="808080"/>
    </w:rPr>
  </w:style>
  <w:style w:type="table" w:styleId="Mkatabulky">
    <w:name w:val="Table Grid"/>
    <w:basedOn w:val="Normlntabulka"/>
    <w:rsid w:val="00CF653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Odstavecseseznamem">
    <w:name w:val="List Paragraph"/>
    <w:basedOn w:val="Normln"/>
    <w:uiPriority w:val="34"/>
    <w:qFormat/>
    <w:rsid w:val="002329DA"/>
    <w:pPr>
      <w:ind w:left="720"/>
      <w:contextualSpacing/>
    </w:pPr>
  </w:style>
  <w:style w:type="paragraph" w:styleId="Zhlav">
    <w:name w:val="header"/>
    <w:basedOn w:val="Normln"/>
    <w:link w:val="ZhlavChar"/>
    <w:rsid w:val="00125D27"/>
    <w:pPr>
      <w:tabs>
        <w:tab w:val="center" w:pos="4536"/>
        <w:tab w:val="right" w:pos="9072"/>
      </w:tabs>
      <w:spacing w:after="0" w:line="240" w:lineRule="auto"/>
    </w:pPr>
  </w:style>
  <w:style w:type="character" w:customStyle="1" w:styleId="ZhlavChar">
    <w:name w:val="Záhlaví Char"/>
    <w:basedOn w:val="Standardnpsmoodstavce"/>
    <w:link w:val="Zhlav"/>
    <w:rsid w:val="00125D27"/>
    <w:rPr>
      <w:sz w:val="24"/>
      <w:szCs w:val="24"/>
      <w:lang w:eastAsia="zh-CN"/>
    </w:rPr>
  </w:style>
  <w:style w:type="paragraph" w:styleId="Zpat">
    <w:name w:val="footer"/>
    <w:basedOn w:val="Normln"/>
    <w:link w:val="ZpatChar"/>
    <w:uiPriority w:val="99"/>
    <w:rsid w:val="00125D27"/>
    <w:pPr>
      <w:tabs>
        <w:tab w:val="center" w:pos="4536"/>
        <w:tab w:val="right" w:pos="9072"/>
      </w:tabs>
      <w:spacing w:after="0" w:line="240" w:lineRule="auto"/>
    </w:pPr>
  </w:style>
  <w:style w:type="character" w:customStyle="1" w:styleId="ZpatChar">
    <w:name w:val="Zápatí Char"/>
    <w:basedOn w:val="Standardnpsmoodstavce"/>
    <w:link w:val="Zpat"/>
    <w:uiPriority w:val="99"/>
    <w:rsid w:val="00125D27"/>
    <w:rPr>
      <w:sz w:val="24"/>
      <w:szCs w:val="24"/>
      <w:lang w:eastAsia="zh-CN"/>
    </w:rPr>
  </w:style>
  <w:style w:type="paragraph" w:customStyle="1" w:styleId="zaklad">
    <w:name w:val="zaklad"/>
    <w:rsid w:val="00E756C7"/>
    <w:pPr>
      <w:autoSpaceDE w:val="0"/>
      <w:autoSpaceDN w:val="0"/>
      <w:adjustRightInd w:val="0"/>
    </w:pPr>
    <w:rPr>
      <w:rFonts w:ascii="Arial" w:eastAsia="Calibri" w:hAnsi="Arial" w:cs="Arial"/>
      <w:sz w:val="22"/>
      <w:szCs w:val="22"/>
      <w:lang w:eastAsia="en-US"/>
    </w:rPr>
  </w:style>
</w:styles>
</file>

<file path=word/webSettings.xml><?xml version="1.0" encoding="utf-8"?>
<w:webSettings xmlns:r="http://schemas.openxmlformats.org/officeDocument/2006/relationships" xmlns:w="http://schemas.openxmlformats.org/wordprocessingml/2006/main">
  <w:divs>
    <w:div w:id="64647038">
      <w:bodyDiv w:val="1"/>
      <w:marLeft w:val="0"/>
      <w:marRight w:val="0"/>
      <w:marTop w:val="0"/>
      <w:marBottom w:val="0"/>
      <w:divBdr>
        <w:top w:val="none" w:sz="0" w:space="0" w:color="auto"/>
        <w:left w:val="none" w:sz="0" w:space="0" w:color="auto"/>
        <w:bottom w:val="none" w:sz="0" w:space="0" w:color="auto"/>
        <w:right w:val="none" w:sz="0" w:space="0" w:color="auto"/>
      </w:divBdr>
    </w:div>
    <w:div w:id="144204278">
      <w:bodyDiv w:val="1"/>
      <w:marLeft w:val="0"/>
      <w:marRight w:val="0"/>
      <w:marTop w:val="0"/>
      <w:marBottom w:val="0"/>
      <w:divBdr>
        <w:top w:val="none" w:sz="0" w:space="0" w:color="auto"/>
        <w:left w:val="none" w:sz="0" w:space="0" w:color="auto"/>
        <w:bottom w:val="none" w:sz="0" w:space="0" w:color="auto"/>
        <w:right w:val="none" w:sz="0" w:space="0" w:color="auto"/>
      </w:divBdr>
      <w:divsChild>
        <w:div w:id="900948214">
          <w:marLeft w:val="0"/>
          <w:marRight w:val="0"/>
          <w:marTop w:val="0"/>
          <w:marBottom w:val="0"/>
          <w:divBdr>
            <w:top w:val="none" w:sz="0" w:space="0" w:color="auto"/>
            <w:left w:val="none" w:sz="0" w:space="0" w:color="auto"/>
            <w:bottom w:val="none" w:sz="0" w:space="0" w:color="auto"/>
            <w:right w:val="none" w:sz="0" w:space="0" w:color="auto"/>
          </w:divBdr>
        </w:div>
      </w:divsChild>
    </w:div>
    <w:div w:id="351806322">
      <w:bodyDiv w:val="1"/>
      <w:marLeft w:val="0"/>
      <w:marRight w:val="0"/>
      <w:marTop w:val="0"/>
      <w:marBottom w:val="0"/>
      <w:divBdr>
        <w:top w:val="none" w:sz="0" w:space="0" w:color="auto"/>
        <w:left w:val="none" w:sz="0" w:space="0" w:color="auto"/>
        <w:bottom w:val="none" w:sz="0" w:space="0" w:color="auto"/>
        <w:right w:val="none" w:sz="0" w:space="0" w:color="auto"/>
      </w:divBdr>
    </w:div>
    <w:div w:id="397289279">
      <w:bodyDiv w:val="1"/>
      <w:marLeft w:val="0"/>
      <w:marRight w:val="0"/>
      <w:marTop w:val="0"/>
      <w:marBottom w:val="0"/>
      <w:divBdr>
        <w:top w:val="none" w:sz="0" w:space="0" w:color="auto"/>
        <w:left w:val="none" w:sz="0" w:space="0" w:color="auto"/>
        <w:bottom w:val="none" w:sz="0" w:space="0" w:color="auto"/>
        <w:right w:val="none" w:sz="0" w:space="0" w:color="auto"/>
      </w:divBdr>
    </w:div>
    <w:div w:id="467821019">
      <w:bodyDiv w:val="1"/>
      <w:marLeft w:val="0"/>
      <w:marRight w:val="0"/>
      <w:marTop w:val="0"/>
      <w:marBottom w:val="0"/>
      <w:divBdr>
        <w:top w:val="none" w:sz="0" w:space="0" w:color="auto"/>
        <w:left w:val="none" w:sz="0" w:space="0" w:color="auto"/>
        <w:bottom w:val="none" w:sz="0" w:space="0" w:color="auto"/>
        <w:right w:val="none" w:sz="0" w:space="0" w:color="auto"/>
      </w:divBdr>
    </w:div>
    <w:div w:id="535389707">
      <w:bodyDiv w:val="1"/>
      <w:marLeft w:val="0"/>
      <w:marRight w:val="0"/>
      <w:marTop w:val="0"/>
      <w:marBottom w:val="0"/>
      <w:divBdr>
        <w:top w:val="none" w:sz="0" w:space="0" w:color="auto"/>
        <w:left w:val="none" w:sz="0" w:space="0" w:color="auto"/>
        <w:bottom w:val="none" w:sz="0" w:space="0" w:color="auto"/>
        <w:right w:val="none" w:sz="0" w:space="0" w:color="auto"/>
      </w:divBdr>
    </w:div>
    <w:div w:id="610093007">
      <w:bodyDiv w:val="1"/>
      <w:marLeft w:val="0"/>
      <w:marRight w:val="0"/>
      <w:marTop w:val="0"/>
      <w:marBottom w:val="0"/>
      <w:divBdr>
        <w:top w:val="none" w:sz="0" w:space="0" w:color="auto"/>
        <w:left w:val="none" w:sz="0" w:space="0" w:color="auto"/>
        <w:bottom w:val="none" w:sz="0" w:space="0" w:color="auto"/>
        <w:right w:val="none" w:sz="0" w:space="0" w:color="auto"/>
      </w:divBdr>
    </w:div>
    <w:div w:id="681125099">
      <w:bodyDiv w:val="1"/>
      <w:marLeft w:val="0"/>
      <w:marRight w:val="0"/>
      <w:marTop w:val="0"/>
      <w:marBottom w:val="0"/>
      <w:divBdr>
        <w:top w:val="none" w:sz="0" w:space="0" w:color="auto"/>
        <w:left w:val="none" w:sz="0" w:space="0" w:color="auto"/>
        <w:bottom w:val="none" w:sz="0" w:space="0" w:color="auto"/>
        <w:right w:val="none" w:sz="0" w:space="0" w:color="auto"/>
      </w:divBdr>
    </w:div>
    <w:div w:id="795029362">
      <w:bodyDiv w:val="1"/>
      <w:marLeft w:val="0"/>
      <w:marRight w:val="0"/>
      <w:marTop w:val="0"/>
      <w:marBottom w:val="0"/>
      <w:divBdr>
        <w:top w:val="none" w:sz="0" w:space="0" w:color="auto"/>
        <w:left w:val="none" w:sz="0" w:space="0" w:color="auto"/>
        <w:bottom w:val="none" w:sz="0" w:space="0" w:color="auto"/>
        <w:right w:val="none" w:sz="0" w:space="0" w:color="auto"/>
      </w:divBdr>
    </w:div>
    <w:div w:id="834228780">
      <w:bodyDiv w:val="1"/>
      <w:marLeft w:val="0"/>
      <w:marRight w:val="0"/>
      <w:marTop w:val="0"/>
      <w:marBottom w:val="0"/>
      <w:divBdr>
        <w:top w:val="none" w:sz="0" w:space="0" w:color="auto"/>
        <w:left w:val="none" w:sz="0" w:space="0" w:color="auto"/>
        <w:bottom w:val="none" w:sz="0" w:space="0" w:color="auto"/>
        <w:right w:val="none" w:sz="0" w:space="0" w:color="auto"/>
      </w:divBdr>
    </w:div>
    <w:div w:id="918321136">
      <w:bodyDiv w:val="1"/>
      <w:marLeft w:val="0"/>
      <w:marRight w:val="0"/>
      <w:marTop w:val="0"/>
      <w:marBottom w:val="0"/>
      <w:divBdr>
        <w:top w:val="none" w:sz="0" w:space="0" w:color="auto"/>
        <w:left w:val="none" w:sz="0" w:space="0" w:color="auto"/>
        <w:bottom w:val="none" w:sz="0" w:space="0" w:color="auto"/>
        <w:right w:val="none" w:sz="0" w:space="0" w:color="auto"/>
      </w:divBdr>
    </w:div>
    <w:div w:id="1075323365">
      <w:bodyDiv w:val="1"/>
      <w:marLeft w:val="0"/>
      <w:marRight w:val="0"/>
      <w:marTop w:val="0"/>
      <w:marBottom w:val="0"/>
      <w:divBdr>
        <w:top w:val="none" w:sz="0" w:space="0" w:color="auto"/>
        <w:left w:val="none" w:sz="0" w:space="0" w:color="auto"/>
        <w:bottom w:val="none" w:sz="0" w:space="0" w:color="auto"/>
        <w:right w:val="none" w:sz="0" w:space="0" w:color="auto"/>
      </w:divBdr>
    </w:div>
    <w:div w:id="1174419976">
      <w:bodyDiv w:val="1"/>
      <w:marLeft w:val="0"/>
      <w:marRight w:val="0"/>
      <w:marTop w:val="0"/>
      <w:marBottom w:val="0"/>
      <w:divBdr>
        <w:top w:val="none" w:sz="0" w:space="0" w:color="auto"/>
        <w:left w:val="none" w:sz="0" w:space="0" w:color="auto"/>
        <w:bottom w:val="none" w:sz="0" w:space="0" w:color="auto"/>
        <w:right w:val="none" w:sz="0" w:space="0" w:color="auto"/>
      </w:divBdr>
    </w:div>
    <w:div w:id="1218397896">
      <w:bodyDiv w:val="1"/>
      <w:marLeft w:val="0"/>
      <w:marRight w:val="0"/>
      <w:marTop w:val="0"/>
      <w:marBottom w:val="0"/>
      <w:divBdr>
        <w:top w:val="none" w:sz="0" w:space="0" w:color="auto"/>
        <w:left w:val="none" w:sz="0" w:space="0" w:color="auto"/>
        <w:bottom w:val="none" w:sz="0" w:space="0" w:color="auto"/>
        <w:right w:val="none" w:sz="0" w:space="0" w:color="auto"/>
      </w:divBdr>
    </w:div>
    <w:div w:id="1747847151">
      <w:bodyDiv w:val="1"/>
      <w:marLeft w:val="0"/>
      <w:marRight w:val="0"/>
      <w:marTop w:val="0"/>
      <w:marBottom w:val="0"/>
      <w:divBdr>
        <w:top w:val="none" w:sz="0" w:space="0" w:color="auto"/>
        <w:left w:val="none" w:sz="0" w:space="0" w:color="auto"/>
        <w:bottom w:val="none" w:sz="0" w:space="0" w:color="auto"/>
        <w:right w:val="none" w:sz="0" w:space="0" w:color="auto"/>
      </w:divBdr>
    </w:div>
    <w:div w:id="1787196293">
      <w:bodyDiv w:val="1"/>
      <w:marLeft w:val="0"/>
      <w:marRight w:val="0"/>
      <w:marTop w:val="0"/>
      <w:marBottom w:val="0"/>
      <w:divBdr>
        <w:top w:val="none" w:sz="0" w:space="0" w:color="auto"/>
        <w:left w:val="none" w:sz="0" w:space="0" w:color="auto"/>
        <w:bottom w:val="none" w:sz="0" w:space="0" w:color="auto"/>
        <w:right w:val="none" w:sz="0" w:space="0" w:color="auto"/>
      </w:divBdr>
    </w:div>
    <w:div w:id="1881277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3.emf"/><Relationship Id="rId18" Type="http://schemas.openxmlformats.org/officeDocument/2006/relationships/oleObject" Target="file:///C:\Skola\Mendelu\Semestr%2011\Diplomka\Bin\Vyvoj%20rad.xlsx!List3!%5bVyvoj%20rad.xlsx%5dList3%20Graf%203"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file:///C:\Skola\Mendelu\Semestr%2011\Diplomka\Bin\Konzultace%20s%20Myskovou%20Sezonnost.xlsx!Sezonnost!%5bKonzultace%20s%20Myskovou%20Sezonnost.xlsx%5dSezonnost%20Graf%201" TargetMode="External"/><Relationship Id="rId17"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oleObject" Target="file:///C:\Skola\Mendelu\Semestr%2011\Diplomka\Bin\Vyvoj%20rad.xlsx!List3!%5bVyvoj%20rad.xlsx%5dList3%20Graf%202" TargetMode="External"/><Relationship Id="rId20" Type="http://schemas.openxmlformats.org/officeDocument/2006/relationships/oleObject" Target="file:///C:\Skola\Mendelu\Semestr%2011\Diplomka\Bin\Vyvoj%20rad.xlsx!List3!%5bVyvoj%20rad.xlsx%5dList3%20Graf%20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theme" Target="theme/theme1.xml"/><Relationship Id="rId10" Type="http://schemas.openxmlformats.org/officeDocument/2006/relationships/oleObject" Target="file:///C:\Skola\Mendelu\Semestr%2011\Diplomka\Bin\Vyvoj%20rad.xlsx!List3!%5bVyvoj%20rad.xlsx%5dList3%20Graf%201" TargetMode="External"/><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file:///C:\Skola\Mendelu\Semestr%2011\Diplomka\Bin\Konzultace%20s%20Myskovou%20Sezonnost.xlsx!List1!%5bKonzultace%20s%20Myskovou%20Sezonnost.xlsx%5dList1%20Graf%201" TargetMode="Externa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Skola\Mendelu\Semestr%2011\Diplomka\Bin\vek%20respondentu.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cs-CZ"/>
  <c:chart>
    <c:title>
      <c:tx>
        <c:rich>
          <a:bodyPr/>
          <a:lstStyle/>
          <a:p>
            <a:pPr>
              <a:defRPr/>
            </a:pPr>
            <a:r>
              <a:rPr lang="cs-CZ"/>
              <a:t>Rozložení</a:t>
            </a:r>
            <a:r>
              <a:rPr lang="cs-CZ" baseline="0"/>
              <a:t> věku</a:t>
            </a:r>
            <a:r>
              <a:rPr lang="en-US"/>
              <a:t> respondentů</a:t>
            </a:r>
          </a:p>
        </c:rich>
      </c:tx>
    </c:title>
    <c:plotArea>
      <c:layout/>
      <c:pieChart>
        <c:varyColors val="1"/>
        <c:ser>
          <c:idx val="0"/>
          <c:order val="0"/>
          <c:tx>
            <c:strRef>
              <c:f>List1!$A$2</c:f>
              <c:strCache>
                <c:ptCount val="1"/>
                <c:pt idx="0">
                  <c:v>Počet respondentů</c:v>
                </c:pt>
              </c:strCache>
            </c:strRef>
          </c:tx>
          <c:dLbls>
            <c:showCatName val="1"/>
            <c:showPercent val="1"/>
          </c:dLbls>
          <c:cat>
            <c:strRef>
              <c:f>List1!$B$1:$F$1</c:f>
              <c:strCache>
                <c:ptCount val="5"/>
                <c:pt idx="0">
                  <c:v>20 - 29 let</c:v>
                </c:pt>
                <c:pt idx="1">
                  <c:v>30 - 39 let</c:v>
                </c:pt>
                <c:pt idx="2">
                  <c:v>40 - 49 let</c:v>
                </c:pt>
                <c:pt idx="3">
                  <c:v>50 - 59 let</c:v>
                </c:pt>
                <c:pt idx="4">
                  <c:v>60 - 69 let</c:v>
                </c:pt>
              </c:strCache>
            </c:strRef>
          </c:cat>
          <c:val>
            <c:numRef>
              <c:f>List1!$B$2:$F$2</c:f>
              <c:numCache>
                <c:formatCode>General</c:formatCode>
                <c:ptCount val="5"/>
                <c:pt idx="0">
                  <c:v>7</c:v>
                </c:pt>
                <c:pt idx="1">
                  <c:v>4</c:v>
                </c:pt>
                <c:pt idx="2">
                  <c:v>1</c:v>
                </c:pt>
                <c:pt idx="3">
                  <c:v>3</c:v>
                </c:pt>
                <c:pt idx="4">
                  <c:v>1</c:v>
                </c:pt>
              </c:numCache>
            </c:numRef>
          </c:val>
        </c:ser>
        <c:dLbls>
          <c:showCatName val="1"/>
          <c:showPercent val="1"/>
        </c:dLbls>
        <c:firstSliceAng val="0"/>
      </c:pieChart>
    </c:plotArea>
    <c:plotVisOnly val="1"/>
  </c:chart>
  <c:externalData r:id="rId1"/>
</c:chartSpace>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AC40E7-2911-43B1-B6A2-75ACF7744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3528</TotalTime>
  <Pages>1</Pages>
  <Words>10733</Words>
  <Characters>63331</Characters>
  <Application>Microsoft Office Word</Application>
  <DocSecurity>0</DocSecurity>
  <Lines>527</Lines>
  <Paragraphs>147</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Company>
  <LinksUpToDate>false</LinksUpToDate>
  <CharactersWithSpaces>73917</CharactersWithSpaces>
  <SharedDoc>false</SharedDoc>
  <HLinks>
    <vt:vector size="282" baseType="variant">
      <vt:variant>
        <vt:i4>1310769</vt:i4>
      </vt:variant>
      <vt:variant>
        <vt:i4>278</vt:i4>
      </vt:variant>
      <vt:variant>
        <vt:i4>0</vt:i4>
      </vt:variant>
      <vt:variant>
        <vt:i4>5</vt:i4>
      </vt:variant>
      <vt:variant>
        <vt:lpwstr/>
      </vt:variant>
      <vt:variant>
        <vt:lpwstr>_Toc307908526</vt:lpwstr>
      </vt:variant>
      <vt:variant>
        <vt:i4>1310769</vt:i4>
      </vt:variant>
      <vt:variant>
        <vt:i4>272</vt:i4>
      </vt:variant>
      <vt:variant>
        <vt:i4>0</vt:i4>
      </vt:variant>
      <vt:variant>
        <vt:i4>5</vt:i4>
      </vt:variant>
      <vt:variant>
        <vt:lpwstr/>
      </vt:variant>
      <vt:variant>
        <vt:lpwstr>_Toc307908525</vt:lpwstr>
      </vt:variant>
      <vt:variant>
        <vt:i4>1310769</vt:i4>
      </vt:variant>
      <vt:variant>
        <vt:i4>266</vt:i4>
      </vt:variant>
      <vt:variant>
        <vt:i4>0</vt:i4>
      </vt:variant>
      <vt:variant>
        <vt:i4>5</vt:i4>
      </vt:variant>
      <vt:variant>
        <vt:lpwstr/>
      </vt:variant>
      <vt:variant>
        <vt:lpwstr>_Toc307908524</vt:lpwstr>
      </vt:variant>
      <vt:variant>
        <vt:i4>1310769</vt:i4>
      </vt:variant>
      <vt:variant>
        <vt:i4>260</vt:i4>
      </vt:variant>
      <vt:variant>
        <vt:i4>0</vt:i4>
      </vt:variant>
      <vt:variant>
        <vt:i4>5</vt:i4>
      </vt:variant>
      <vt:variant>
        <vt:lpwstr/>
      </vt:variant>
      <vt:variant>
        <vt:lpwstr>_Toc307908523</vt:lpwstr>
      </vt:variant>
      <vt:variant>
        <vt:i4>1310769</vt:i4>
      </vt:variant>
      <vt:variant>
        <vt:i4>254</vt:i4>
      </vt:variant>
      <vt:variant>
        <vt:i4>0</vt:i4>
      </vt:variant>
      <vt:variant>
        <vt:i4>5</vt:i4>
      </vt:variant>
      <vt:variant>
        <vt:lpwstr/>
      </vt:variant>
      <vt:variant>
        <vt:lpwstr>_Toc307908522</vt:lpwstr>
      </vt:variant>
      <vt:variant>
        <vt:i4>1310769</vt:i4>
      </vt:variant>
      <vt:variant>
        <vt:i4>248</vt:i4>
      </vt:variant>
      <vt:variant>
        <vt:i4>0</vt:i4>
      </vt:variant>
      <vt:variant>
        <vt:i4>5</vt:i4>
      </vt:variant>
      <vt:variant>
        <vt:lpwstr/>
      </vt:variant>
      <vt:variant>
        <vt:lpwstr>_Toc307908521</vt:lpwstr>
      </vt:variant>
      <vt:variant>
        <vt:i4>1310769</vt:i4>
      </vt:variant>
      <vt:variant>
        <vt:i4>242</vt:i4>
      </vt:variant>
      <vt:variant>
        <vt:i4>0</vt:i4>
      </vt:variant>
      <vt:variant>
        <vt:i4>5</vt:i4>
      </vt:variant>
      <vt:variant>
        <vt:lpwstr/>
      </vt:variant>
      <vt:variant>
        <vt:lpwstr>_Toc307908520</vt:lpwstr>
      </vt:variant>
      <vt:variant>
        <vt:i4>1507377</vt:i4>
      </vt:variant>
      <vt:variant>
        <vt:i4>236</vt:i4>
      </vt:variant>
      <vt:variant>
        <vt:i4>0</vt:i4>
      </vt:variant>
      <vt:variant>
        <vt:i4>5</vt:i4>
      </vt:variant>
      <vt:variant>
        <vt:lpwstr/>
      </vt:variant>
      <vt:variant>
        <vt:lpwstr>_Toc307908519</vt:lpwstr>
      </vt:variant>
      <vt:variant>
        <vt:i4>1507377</vt:i4>
      </vt:variant>
      <vt:variant>
        <vt:i4>230</vt:i4>
      </vt:variant>
      <vt:variant>
        <vt:i4>0</vt:i4>
      </vt:variant>
      <vt:variant>
        <vt:i4>5</vt:i4>
      </vt:variant>
      <vt:variant>
        <vt:lpwstr/>
      </vt:variant>
      <vt:variant>
        <vt:lpwstr>_Toc307908518</vt:lpwstr>
      </vt:variant>
      <vt:variant>
        <vt:i4>1507377</vt:i4>
      </vt:variant>
      <vt:variant>
        <vt:i4>224</vt:i4>
      </vt:variant>
      <vt:variant>
        <vt:i4>0</vt:i4>
      </vt:variant>
      <vt:variant>
        <vt:i4>5</vt:i4>
      </vt:variant>
      <vt:variant>
        <vt:lpwstr/>
      </vt:variant>
      <vt:variant>
        <vt:lpwstr>_Toc307908517</vt:lpwstr>
      </vt:variant>
      <vt:variant>
        <vt:i4>1507377</vt:i4>
      </vt:variant>
      <vt:variant>
        <vt:i4>218</vt:i4>
      </vt:variant>
      <vt:variant>
        <vt:i4>0</vt:i4>
      </vt:variant>
      <vt:variant>
        <vt:i4>5</vt:i4>
      </vt:variant>
      <vt:variant>
        <vt:lpwstr/>
      </vt:variant>
      <vt:variant>
        <vt:lpwstr>_Toc307908516</vt:lpwstr>
      </vt:variant>
      <vt:variant>
        <vt:i4>1507377</vt:i4>
      </vt:variant>
      <vt:variant>
        <vt:i4>212</vt:i4>
      </vt:variant>
      <vt:variant>
        <vt:i4>0</vt:i4>
      </vt:variant>
      <vt:variant>
        <vt:i4>5</vt:i4>
      </vt:variant>
      <vt:variant>
        <vt:lpwstr/>
      </vt:variant>
      <vt:variant>
        <vt:lpwstr>_Toc307908515</vt:lpwstr>
      </vt:variant>
      <vt:variant>
        <vt:i4>1507377</vt:i4>
      </vt:variant>
      <vt:variant>
        <vt:i4>206</vt:i4>
      </vt:variant>
      <vt:variant>
        <vt:i4>0</vt:i4>
      </vt:variant>
      <vt:variant>
        <vt:i4>5</vt:i4>
      </vt:variant>
      <vt:variant>
        <vt:lpwstr/>
      </vt:variant>
      <vt:variant>
        <vt:lpwstr>_Toc307908514</vt:lpwstr>
      </vt:variant>
      <vt:variant>
        <vt:i4>1507377</vt:i4>
      </vt:variant>
      <vt:variant>
        <vt:i4>200</vt:i4>
      </vt:variant>
      <vt:variant>
        <vt:i4>0</vt:i4>
      </vt:variant>
      <vt:variant>
        <vt:i4>5</vt:i4>
      </vt:variant>
      <vt:variant>
        <vt:lpwstr/>
      </vt:variant>
      <vt:variant>
        <vt:lpwstr>_Toc307908513</vt:lpwstr>
      </vt:variant>
      <vt:variant>
        <vt:i4>1507377</vt:i4>
      </vt:variant>
      <vt:variant>
        <vt:i4>194</vt:i4>
      </vt:variant>
      <vt:variant>
        <vt:i4>0</vt:i4>
      </vt:variant>
      <vt:variant>
        <vt:i4>5</vt:i4>
      </vt:variant>
      <vt:variant>
        <vt:lpwstr/>
      </vt:variant>
      <vt:variant>
        <vt:lpwstr>_Toc307908512</vt:lpwstr>
      </vt:variant>
      <vt:variant>
        <vt:i4>1507377</vt:i4>
      </vt:variant>
      <vt:variant>
        <vt:i4>188</vt:i4>
      </vt:variant>
      <vt:variant>
        <vt:i4>0</vt:i4>
      </vt:variant>
      <vt:variant>
        <vt:i4>5</vt:i4>
      </vt:variant>
      <vt:variant>
        <vt:lpwstr/>
      </vt:variant>
      <vt:variant>
        <vt:lpwstr>_Toc307908511</vt:lpwstr>
      </vt:variant>
      <vt:variant>
        <vt:i4>1507377</vt:i4>
      </vt:variant>
      <vt:variant>
        <vt:i4>182</vt:i4>
      </vt:variant>
      <vt:variant>
        <vt:i4>0</vt:i4>
      </vt:variant>
      <vt:variant>
        <vt:i4>5</vt:i4>
      </vt:variant>
      <vt:variant>
        <vt:lpwstr/>
      </vt:variant>
      <vt:variant>
        <vt:lpwstr>_Toc307908510</vt:lpwstr>
      </vt:variant>
      <vt:variant>
        <vt:i4>1441841</vt:i4>
      </vt:variant>
      <vt:variant>
        <vt:i4>176</vt:i4>
      </vt:variant>
      <vt:variant>
        <vt:i4>0</vt:i4>
      </vt:variant>
      <vt:variant>
        <vt:i4>5</vt:i4>
      </vt:variant>
      <vt:variant>
        <vt:lpwstr/>
      </vt:variant>
      <vt:variant>
        <vt:lpwstr>_Toc307908509</vt:lpwstr>
      </vt:variant>
      <vt:variant>
        <vt:i4>1441841</vt:i4>
      </vt:variant>
      <vt:variant>
        <vt:i4>170</vt:i4>
      </vt:variant>
      <vt:variant>
        <vt:i4>0</vt:i4>
      </vt:variant>
      <vt:variant>
        <vt:i4>5</vt:i4>
      </vt:variant>
      <vt:variant>
        <vt:lpwstr/>
      </vt:variant>
      <vt:variant>
        <vt:lpwstr>_Toc307908508</vt:lpwstr>
      </vt:variant>
      <vt:variant>
        <vt:i4>1441841</vt:i4>
      </vt:variant>
      <vt:variant>
        <vt:i4>164</vt:i4>
      </vt:variant>
      <vt:variant>
        <vt:i4>0</vt:i4>
      </vt:variant>
      <vt:variant>
        <vt:i4>5</vt:i4>
      </vt:variant>
      <vt:variant>
        <vt:lpwstr/>
      </vt:variant>
      <vt:variant>
        <vt:lpwstr>_Toc307908507</vt:lpwstr>
      </vt:variant>
      <vt:variant>
        <vt:i4>1441841</vt:i4>
      </vt:variant>
      <vt:variant>
        <vt:i4>158</vt:i4>
      </vt:variant>
      <vt:variant>
        <vt:i4>0</vt:i4>
      </vt:variant>
      <vt:variant>
        <vt:i4>5</vt:i4>
      </vt:variant>
      <vt:variant>
        <vt:lpwstr/>
      </vt:variant>
      <vt:variant>
        <vt:lpwstr>_Toc307908506</vt:lpwstr>
      </vt:variant>
      <vt:variant>
        <vt:i4>1441841</vt:i4>
      </vt:variant>
      <vt:variant>
        <vt:i4>152</vt:i4>
      </vt:variant>
      <vt:variant>
        <vt:i4>0</vt:i4>
      </vt:variant>
      <vt:variant>
        <vt:i4>5</vt:i4>
      </vt:variant>
      <vt:variant>
        <vt:lpwstr/>
      </vt:variant>
      <vt:variant>
        <vt:lpwstr>_Toc307908505</vt:lpwstr>
      </vt:variant>
      <vt:variant>
        <vt:i4>1441841</vt:i4>
      </vt:variant>
      <vt:variant>
        <vt:i4>146</vt:i4>
      </vt:variant>
      <vt:variant>
        <vt:i4>0</vt:i4>
      </vt:variant>
      <vt:variant>
        <vt:i4>5</vt:i4>
      </vt:variant>
      <vt:variant>
        <vt:lpwstr/>
      </vt:variant>
      <vt:variant>
        <vt:lpwstr>_Toc307908504</vt:lpwstr>
      </vt:variant>
      <vt:variant>
        <vt:i4>1441841</vt:i4>
      </vt:variant>
      <vt:variant>
        <vt:i4>140</vt:i4>
      </vt:variant>
      <vt:variant>
        <vt:i4>0</vt:i4>
      </vt:variant>
      <vt:variant>
        <vt:i4>5</vt:i4>
      </vt:variant>
      <vt:variant>
        <vt:lpwstr/>
      </vt:variant>
      <vt:variant>
        <vt:lpwstr>_Toc307908503</vt:lpwstr>
      </vt:variant>
      <vt:variant>
        <vt:i4>1441841</vt:i4>
      </vt:variant>
      <vt:variant>
        <vt:i4>134</vt:i4>
      </vt:variant>
      <vt:variant>
        <vt:i4>0</vt:i4>
      </vt:variant>
      <vt:variant>
        <vt:i4>5</vt:i4>
      </vt:variant>
      <vt:variant>
        <vt:lpwstr/>
      </vt:variant>
      <vt:variant>
        <vt:lpwstr>_Toc307908502</vt:lpwstr>
      </vt:variant>
      <vt:variant>
        <vt:i4>1441841</vt:i4>
      </vt:variant>
      <vt:variant>
        <vt:i4>128</vt:i4>
      </vt:variant>
      <vt:variant>
        <vt:i4>0</vt:i4>
      </vt:variant>
      <vt:variant>
        <vt:i4>5</vt:i4>
      </vt:variant>
      <vt:variant>
        <vt:lpwstr/>
      </vt:variant>
      <vt:variant>
        <vt:lpwstr>_Toc307908501</vt:lpwstr>
      </vt:variant>
      <vt:variant>
        <vt:i4>1441841</vt:i4>
      </vt:variant>
      <vt:variant>
        <vt:i4>122</vt:i4>
      </vt:variant>
      <vt:variant>
        <vt:i4>0</vt:i4>
      </vt:variant>
      <vt:variant>
        <vt:i4>5</vt:i4>
      </vt:variant>
      <vt:variant>
        <vt:lpwstr/>
      </vt:variant>
      <vt:variant>
        <vt:lpwstr>_Toc307908500</vt:lpwstr>
      </vt:variant>
      <vt:variant>
        <vt:i4>2031664</vt:i4>
      </vt:variant>
      <vt:variant>
        <vt:i4>116</vt:i4>
      </vt:variant>
      <vt:variant>
        <vt:i4>0</vt:i4>
      </vt:variant>
      <vt:variant>
        <vt:i4>5</vt:i4>
      </vt:variant>
      <vt:variant>
        <vt:lpwstr/>
      </vt:variant>
      <vt:variant>
        <vt:lpwstr>_Toc307908499</vt:lpwstr>
      </vt:variant>
      <vt:variant>
        <vt:i4>2031664</vt:i4>
      </vt:variant>
      <vt:variant>
        <vt:i4>110</vt:i4>
      </vt:variant>
      <vt:variant>
        <vt:i4>0</vt:i4>
      </vt:variant>
      <vt:variant>
        <vt:i4>5</vt:i4>
      </vt:variant>
      <vt:variant>
        <vt:lpwstr/>
      </vt:variant>
      <vt:variant>
        <vt:lpwstr>_Toc307908498</vt:lpwstr>
      </vt:variant>
      <vt:variant>
        <vt:i4>2031664</vt:i4>
      </vt:variant>
      <vt:variant>
        <vt:i4>104</vt:i4>
      </vt:variant>
      <vt:variant>
        <vt:i4>0</vt:i4>
      </vt:variant>
      <vt:variant>
        <vt:i4>5</vt:i4>
      </vt:variant>
      <vt:variant>
        <vt:lpwstr/>
      </vt:variant>
      <vt:variant>
        <vt:lpwstr>_Toc307908497</vt:lpwstr>
      </vt:variant>
      <vt:variant>
        <vt:i4>2031664</vt:i4>
      </vt:variant>
      <vt:variant>
        <vt:i4>98</vt:i4>
      </vt:variant>
      <vt:variant>
        <vt:i4>0</vt:i4>
      </vt:variant>
      <vt:variant>
        <vt:i4>5</vt:i4>
      </vt:variant>
      <vt:variant>
        <vt:lpwstr/>
      </vt:variant>
      <vt:variant>
        <vt:lpwstr>_Toc307908496</vt:lpwstr>
      </vt:variant>
      <vt:variant>
        <vt:i4>2031664</vt:i4>
      </vt:variant>
      <vt:variant>
        <vt:i4>92</vt:i4>
      </vt:variant>
      <vt:variant>
        <vt:i4>0</vt:i4>
      </vt:variant>
      <vt:variant>
        <vt:i4>5</vt:i4>
      </vt:variant>
      <vt:variant>
        <vt:lpwstr/>
      </vt:variant>
      <vt:variant>
        <vt:lpwstr>_Toc307908495</vt:lpwstr>
      </vt:variant>
      <vt:variant>
        <vt:i4>2031664</vt:i4>
      </vt:variant>
      <vt:variant>
        <vt:i4>86</vt:i4>
      </vt:variant>
      <vt:variant>
        <vt:i4>0</vt:i4>
      </vt:variant>
      <vt:variant>
        <vt:i4>5</vt:i4>
      </vt:variant>
      <vt:variant>
        <vt:lpwstr/>
      </vt:variant>
      <vt:variant>
        <vt:lpwstr>_Toc307908494</vt:lpwstr>
      </vt:variant>
      <vt:variant>
        <vt:i4>2031664</vt:i4>
      </vt:variant>
      <vt:variant>
        <vt:i4>80</vt:i4>
      </vt:variant>
      <vt:variant>
        <vt:i4>0</vt:i4>
      </vt:variant>
      <vt:variant>
        <vt:i4>5</vt:i4>
      </vt:variant>
      <vt:variant>
        <vt:lpwstr/>
      </vt:variant>
      <vt:variant>
        <vt:lpwstr>_Toc307908493</vt:lpwstr>
      </vt:variant>
      <vt:variant>
        <vt:i4>2031664</vt:i4>
      </vt:variant>
      <vt:variant>
        <vt:i4>74</vt:i4>
      </vt:variant>
      <vt:variant>
        <vt:i4>0</vt:i4>
      </vt:variant>
      <vt:variant>
        <vt:i4>5</vt:i4>
      </vt:variant>
      <vt:variant>
        <vt:lpwstr/>
      </vt:variant>
      <vt:variant>
        <vt:lpwstr>_Toc307908492</vt:lpwstr>
      </vt:variant>
      <vt:variant>
        <vt:i4>2031664</vt:i4>
      </vt:variant>
      <vt:variant>
        <vt:i4>68</vt:i4>
      </vt:variant>
      <vt:variant>
        <vt:i4>0</vt:i4>
      </vt:variant>
      <vt:variant>
        <vt:i4>5</vt:i4>
      </vt:variant>
      <vt:variant>
        <vt:lpwstr/>
      </vt:variant>
      <vt:variant>
        <vt:lpwstr>_Toc307908491</vt:lpwstr>
      </vt:variant>
      <vt:variant>
        <vt:i4>2031664</vt:i4>
      </vt:variant>
      <vt:variant>
        <vt:i4>62</vt:i4>
      </vt:variant>
      <vt:variant>
        <vt:i4>0</vt:i4>
      </vt:variant>
      <vt:variant>
        <vt:i4>5</vt:i4>
      </vt:variant>
      <vt:variant>
        <vt:lpwstr/>
      </vt:variant>
      <vt:variant>
        <vt:lpwstr>_Toc307908490</vt:lpwstr>
      </vt:variant>
      <vt:variant>
        <vt:i4>1966128</vt:i4>
      </vt:variant>
      <vt:variant>
        <vt:i4>56</vt:i4>
      </vt:variant>
      <vt:variant>
        <vt:i4>0</vt:i4>
      </vt:variant>
      <vt:variant>
        <vt:i4>5</vt:i4>
      </vt:variant>
      <vt:variant>
        <vt:lpwstr/>
      </vt:variant>
      <vt:variant>
        <vt:lpwstr>_Toc307908489</vt:lpwstr>
      </vt:variant>
      <vt:variant>
        <vt:i4>1966128</vt:i4>
      </vt:variant>
      <vt:variant>
        <vt:i4>50</vt:i4>
      </vt:variant>
      <vt:variant>
        <vt:i4>0</vt:i4>
      </vt:variant>
      <vt:variant>
        <vt:i4>5</vt:i4>
      </vt:variant>
      <vt:variant>
        <vt:lpwstr/>
      </vt:variant>
      <vt:variant>
        <vt:lpwstr>_Toc307908488</vt:lpwstr>
      </vt:variant>
      <vt:variant>
        <vt:i4>1966128</vt:i4>
      </vt:variant>
      <vt:variant>
        <vt:i4>44</vt:i4>
      </vt:variant>
      <vt:variant>
        <vt:i4>0</vt:i4>
      </vt:variant>
      <vt:variant>
        <vt:i4>5</vt:i4>
      </vt:variant>
      <vt:variant>
        <vt:lpwstr/>
      </vt:variant>
      <vt:variant>
        <vt:lpwstr>_Toc307908487</vt:lpwstr>
      </vt:variant>
      <vt:variant>
        <vt:i4>1966128</vt:i4>
      </vt:variant>
      <vt:variant>
        <vt:i4>38</vt:i4>
      </vt:variant>
      <vt:variant>
        <vt:i4>0</vt:i4>
      </vt:variant>
      <vt:variant>
        <vt:i4>5</vt:i4>
      </vt:variant>
      <vt:variant>
        <vt:lpwstr/>
      </vt:variant>
      <vt:variant>
        <vt:lpwstr>_Toc307908486</vt:lpwstr>
      </vt:variant>
      <vt:variant>
        <vt:i4>1966128</vt:i4>
      </vt:variant>
      <vt:variant>
        <vt:i4>32</vt:i4>
      </vt:variant>
      <vt:variant>
        <vt:i4>0</vt:i4>
      </vt:variant>
      <vt:variant>
        <vt:i4>5</vt:i4>
      </vt:variant>
      <vt:variant>
        <vt:lpwstr/>
      </vt:variant>
      <vt:variant>
        <vt:lpwstr>_Toc307908485</vt:lpwstr>
      </vt:variant>
      <vt:variant>
        <vt:i4>1966128</vt:i4>
      </vt:variant>
      <vt:variant>
        <vt:i4>26</vt:i4>
      </vt:variant>
      <vt:variant>
        <vt:i4>0</vt:i4>
      </vt:variant>
      <vt:variant>
        <vt:i4>5</vt:i4>
      </vt:variant>
      <vt:variant>
        <vt:lpwstr/>
      </vt:variant>
      <vt:variant>
        <vt:lpwstr>_Toc307908484</vt:lpwstr>
      </vt:variant>
      <vt:variant>
        <vt:i4>1966128</vt:i4>
      </vt:variant>
      <vt:variant>
        <vt:i4>20</vt:i4>
      </vt:variant>
      <vt:variant>
        <vt:i4>0</vt:i4>
      </vt:variant>
      <vt:variant>
        <vt:i4>5</vt:i4>
      </vt:variant>
      <vt:variant>
        <vt:lpwstr/>
      </vt:variant>
      <vt:variant>
        <vt:lpwstr>_Toc307908483</vt:lpwstr>
      </vt:variant>
      <vt:variant>
        <vt:i4>1966128</vt:i4>
      </vt:variant>
      <vt:variant>
        <vt:i4>14</vt:i4>
      </vt:variant>
      <vt:variant>
        <vt:i4>0</vt:i4>
      </vt:variant>
      <vt:variant>
        <vt:i4>5</vt:i4>
      </vt:variant>
      <vt:variant>
        <vt:lpwstr/>
      </vt:variant>
      <vt:variant>
        <vt:lpwstr>_Toc307908482</vt:lpwstr>
      </vt:variant>
      <vt:variant>
        <vt:i4>1966128</vt:i4>
      </vt:variant>
      <vt:variant>
        <vt:i4>8</vt:i4>
      </vt:variant>
      <vt:variant>
        <vt:i4>0</vt:i4>
      </vt:variant>
      <vt:variant>
        <vt:i4>5</vt:i4>
      </vt:variant>
      <vt:variant>
        <vt:lpwstr/>
      </vt:variant>
      <vt:variant>
        <vt:lpwstr>_Toc307908481</vt:lpwstr>
      </vt:variant>
      <vt:variant>
        <vt:i4>1966128</vt:i4>
      </vt:variant>
      <vt:variant>
        <vt:i4>2</vt:i4>
      </vt:variant>
      <vt:variant>
        <vt:i4>0</vt:i4>
      </vt:variant>
      <vt:variant>
        <vt:i4>5</vt:i4>
      </vt:variant>
      <vt:variant>
        <vt:lpwstr/>
      </vt:variant>
      <vt:variant>
        <vt:lpwstr>_Toc307908480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Vacek</dc:creator>
  <cp:keywords/>
  <dc:description/>
  <cp:lastModifiedBy>Marek Vacek</cp:lastModifiedBy>
  <cp:revision>17</cp:revision>
  <cp:lastPrinted>2011-12-06T17:57:00Z</cp:lastPrinted>
  <dcterms:created xsi:type="dcterms:W3CDTF">2011-11-01T11:07:00Z</dcterms:created>
  <dcterms:modified xsi:type="dcterms:W3CDTF">2011-12-06T17:57:00Z</dcterms:modified>
</cp:coreProperties>
</file>