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2226" w14:textId="5BED50FF" w:rsidR="00385BA0" w:rsidRDefault="00385BA0">
      <w:pPr>
        <w:spacing w:line="480" w:lineRule="auto"/>
      </w:pPr>
    </w:p>
    <w:p w14:paraId="3E4EF90D" w14:textId="77777777" w:rsidR="00385BA0" w:rsidRDefault="00000000">
      <w:pPr>
        <w:pStyle w:val="Ttulo1"/>
      </w:pPr>
      <w:r>
        <w:t>CAPÍTULO II: METODOLOGÍA</w:t>
      </w:r>
    </w:p>
    <w:p w14:paraId="76B53B44" w14:textId="77777777" w:rsidR="00385BA0" w:rsidRDefault="00385BA0">
      <w:pPr>
        <w:spacing w:line="480" w:lineRule="auto"/>
      </w:pPr>
    </w:p>
    <w:p w14:paraId="21AF8DDA" w14:textId="77777777" w:rsidR="00385BA0" w:rsidRDefault="00000000">
      <w:pPr>
        <w:pStyle w:val="Ttulo2"/>
      </w:pPr>
      <w:r>
        <w:t>2.1. Tipo de Investigación</w:t>
      </w:r>
    </w:p>
    <w:p w14:paraId="66E19845" w14:textId="77777777" w:rsidR="00385BA0" w:rsidRDefault="00385BA0">
      <w:pPr>
        <w:spacing w:line="480" w:lineRule="auto"/>
      </w:pPr>
    </w:p>
    <w:p w14:paraId="779B721E" w14:textId="77777777" w:rsidR="00385BA0" w:rsidRDefault="00000000">
      <w:pPr>
        <w:pStyle w:val="Ttulo3"/>
      </w:pPr>
      <w:r>
        <w:t xml:space="preserve">2.1.1. </w:t>
      </w:r>
      <w:proofErr w:type="gramStart"/>
      <w:r>
        <w:t>De acuerdo a</w:t>
      </w:r>
      <w:proofErr w:type="gramEnd"/>
      <w:r>
        <w:t xml:space="preserve"> la orientación o finalidad</w:t>
      </w:r>
    </w:p>
    <w:p w14:paraId="2175EE0C" w14:textId="77777777" w:rsidR="00385BA0" w:rsidRDefault="00385BA0">
      <w:pPr>
        <w:spacing w:line="480" w:lineRule="auto"/>
      </w:pPr>
    </w:p>
    <w:p w14:paraId="443A13A8" w14:textId="77777777" w:rsidR="00385BA0" w:rsidRDefault="00000000">
      <w:pPr>
        <w:spacing w:line="480" w:lineRule="auto"/>
        <w:jc w:val="both"/>
      </w:pPr>
      <w:r>
        <w:t>La presente investigación es de tipo aplicada, dado que su propósito central es la resolución de un problema concreto y delimitado: la generación excesiva de mermas en la Panadería Victoria de Pacasmayo. Según Hernández-Sampieri et al. (2018), la investigación aplicada utiliza el conocimiento teórico preexistente para generar soluciones tecnológicas o prácticas directamente orientadas a problemas específicos de la realidad productiva u organizacional. En este caso, los fundamentos teóricos de la inteligencia artificial, el aprendizaje automático y la inteligencia de negocios son instrumentalizados para diseñar e implementar un sistema predictivo de producción que permita reducir las pérdidas operativas del establecimiento.</w:t>
      </w:r>
    </w:p>
    <w:p w14:paraId="0310F0F2" w14:textId="77777777" w:rsidR="00385BA0" w:rsidRDefault="00385BA0">
      <w:pPr>
        <w:spacing w:line="480" w:lineRule="auto"/>
      </w:pPr>
    </w:p>
    <w:p w14:paraId="3BF83062" w14:textId="77777777" w:rsidR="00385BA0" w:rsidRDefault="00000000">
      <w:pPr>
        <w:spacing w:line="480" w:lineRule="auto"/>
        <w:jc w:val="both"/>
      </w:pPr>
      <w:r>
        <w:t xml:space="preserve">Esta orientación aplicada se materializa en cada componente del sistema desarrollado: el módulo de machine </w:t>
      </w:r>
      <w:proofErr w:type="spellStart"/>
      <w:r>
        <w:t>learning</w:t>
      </w:r>
      <w:proofErr w:type="spellEnd"/>
      <w:r>
        <w:t xml:space="preserve"> (</w:t>
      </w:r>
      <w:proofErr w:type="spellStart"/>
      <w:r>
        <w:t>backend</w:t>
      </w:r>
      <w:proofErr w:type="spellEnd"/>
      <w:r>
        <w:t xml:space="preserve"> Python/</w:t>
      </w:r>
      <w:proofErr w:type="spellStart"/>
      <w:r>
        <w:t>FastAPI</w:t>
      </w:r>
      <w:proofErr w:type="spellEnd"/>
      <w:r>
        <w:t xml:space="preserve">) transforma el conocimiento sobre algoritmos de </w:t>
      </w:r>
      <w:proofErr w:type="spellStart"/>
      <w:r>
        <w:t>forecasting</w:t>
      </w:r>
      <w:proofErr w:type="spellEnd"/>
      <w:r>
        <w:t xml:space="preserve"> en predicciones accionables de demanda diaria; la interfaz </w:t>
      </w:r>
      <w:proofErr w:type="spellStart"/>
      <w:r>
        <w:t>React</w:t>
      </w:r>
      <w:proofErr w:type="spellEnd"/>
      <w:r>
        <w:t xml:space="preserve"> + Vite traduce esas predicciones en indicadores visuales operativos para el personal del establecimiento; y el motor de automatización n8n convierte los alertas de stock en órdenes de compra enviadas automáticamente a los proveedores. El </w:t>
      </w:r>
      <w:r>
        <w:lastRenderedPageBreak/>
        <w:t>conocimiento generado no es, por tanto, de naturaleza teórica o especulativa, sino directamente aplicable y verificable en el contexto operativo de la Panadería Victoria.</w:t>
      </w:r>
    </w:p>
    <w:p w14:paraId="3B64E97C" w14:textId="77777777" w:rsidR="00385BA0" w:rsidRDefault="00385BA0">
      <w:pPr>
        <w:spacing w:line="480" w:lineRule="auto"/>
      </w:pPr>
    </w:p>
    <w:p w14:paraId="295E0846" w14:textId="77777777" w:rsidR="00385BA0" w:rsidRDefault="00000000">
      <w:pPr>
        <w:pStyle w:val="Ttulo3"/>
      </w:pPr>
      <w:r>
        <w:t xml:space="preserve">2.1.2. </w:t>
      </w:r>
      <w:proofErr w:type="gramStart"/>
      <w:r>
        <w:t>De acuerdo a</w:t>
      </w:r>
      <w:proofErr w:type="gramEnd"/>
      <w:r>
        <w:t xml:space="preserve"> la técnica de contrastación</w:t>
      </w:r>
    </w:p>
    <w:p w14:paraId="1770312F" w14:textId="77777777" w:rsidR="00385BA0" w:rsidRDefault="00385BA0">
      <w:pPr>
        <w:spacing w:line="480" w:lineRule="auto"/>
      </w:pPr>
    </w:p>
    <w:p w14:paraId="461BA40D" w14:textId="77777777" w:rsidR="00385BA0" w:rsidRDefault="00000000">
      <w:pPr>
        <w:spacing w:line="480" w:lineRule="auto"/>
        <w:jc w:val="both"/>
      </w:pPr>
      <w:r>
        <w:t xml:space="preserve">Según la técnica de contrastación, la investigación es de tipo explicativa, pues no se limita a describir el fenómeno de las mermas ni a establecer correlaciones entre variables, sino que busca determinar la relación de causalidad entre la implementación del sistema predictivo (variable independiente) y la reducción del porcentaje de mermas (variable dependiente). De acuerdo con </w:t>
      </w:r>
      <w:proofErr w:type="spellStart"/>
      <w:r>
        <w:t>Ñaupas</w:t>
      </w:r>
      <w:proofErr w:type="spellEnd"/>
      <w:r>
        <w:t xml:space="preserve"> et al. (2018), los estudios explicativos se orientan a establecer vínculos causales entre variables a partir de una intervención controlada, lo cual es plenamente consistente con la hipótesis de investigación planteada.</w:t>
      </w:r>
    </w:p>
    <w:p w14:paraId="2D71679B" w14:textId="77777777" w:rsidR="00385BA0" w:rsidRDefault="00385BA0">
      <w:pPr>
        <w:spacing w:line="480" w:lineRule="auto"/>
      </w:pPr>
    </w:p>
    <w:p w14:paraId="72A079D3" w14:textId="77777777" w:rsidR="00385BA0" w:rsidRDefault="00000000">
      <w:pPr>
        <w:spacing w:line="480" w:lineRule="auto"/>
        <w:jc w:val="both"/>
      </w:pPr>
      <w:r>
        <w:t xml:space="preserve">La técnica de contrastación se apoya en la comparación estadística de los niveles de merma registrados antes y después de la implementación del sistema, empleando una prueba de hipótesis paramétrica que permita determinar si la diferencia observada entre ambos momentos es estadísticamente significativa y supera el umbral del 20% postulado, con un nivel de confianza del 95%. La naturaleza explicativa de la investigación queda adicionalmente evidenciada en el análisis de las causas raíz de la merma (diagrama de Ishikawa y análisis de Pareto) realizado en la fase de diagnóstico, que fundamenta la selección de las variables predictoras incorporadas al modelo de machine </w:t>
      </w:r>
      <w:proofErr w:type="spellStart"/>
      <w:r>
        <w:t>learning</w:t>
      </w:r>
      <w:proofErr w:type="spellEnd"/>
      <w:r>
        <w:t>.</w:t>
      </w:r>
    </w:p>
    <w:p w14:paraId="116E8FA9" w14:textId="77777777" w:rsidR="00385BA0" w:rsidRDefault="00385BA0">
      <w:pPr>
        <w:spacing w:line="480" w:lineRule="auto"/>
      </w:pPr>
    </w:p>
    <w:p w14:paraId="598A118C" w14:textId="77777777" w:rsidR="00385BA0" w:rsidRDefault="00000000">
      <w:pPr>
        <w:pStyle w:val="Ttulo2"/>
      </w:pPr>
      <w:r>
        <w:t>2.2. Nivel de Investigación</w:t>
      </w:r>
    </w:p>
    <w:p w14:paraId="20D008D2" w14:textId="77777777" w:rsidR="00385BA0" w:rsidRDefault="00385BA0">
      <w:pPr>
        <w:spacing w:line="480" w:lineRule="auto"/>
      </w:pPr>
    </w:p>
    <w:p w14:paraId="67EF1569" w14:textId="77777777" w:rsidR="00385BA0" w:rsidRDefault="00000000">
      <w:pPr>
        <w:spacing w:line="480" w:lineRule="auto"/>
        <w:jc w:val="both"/>
      </w:pPr>
      <w:r>
        <w:lastRenderedPageBreak/>
        <w:t xml:space="preserve">El nivel de investigación es explicativo-experimental. Es explicativo porque se busca determinar el efecto causal de la implementación del sistema sobre la variable dependiente —el porcentaje de mermas diarias— más allá de la mera descripción o correlación entre variables. Es experimental en la medida en que se somete a la unidad de análisis (Panadería Victoria) a una intervención deliberadamente planificada y ejecutada por el investigador —el despliegue del sistema predictivo de producción—, cuyos efectos son medidos antes y después del tratamiento mediante un diseño </w:t>
      </w:r>
      <w:proofErr w:type="spellStart"/>
      <w:r>
        <w:t>pre-experimental</w:t>
      </w:r>
      <w:proofErr w:type="spellEnd"/>
      <w:r>
        <w:t xml:space="preserve"> de preprueba y </w:t>
      </w:r>
      <w:proofErr w:type="spellStart"/>
      <w:r>
        <w:t>postprueba</w:t>
      </w:r>
      <w:proofErr w:type="spellEnd"/>
      <w:r>
        <w:t xml:space="preserve"> con un solo grupo (Hernández-Sampieri et al., 2018).</w:t>
      </w:r>
    </w:p>
    <w:p w14:paraId="5A155507" w14:textId="77777777" w:rsidR="00385BA0" w:rsidRDefault="00385BA0">
      <w:pPr>
        <w:spacing w:line="480" w:lineRule="auto"/>
      </w:pPr>
    </w:p>
    <w:p w14:paraId="7F6BDF5B" w14:textId="77777777" w:rsidR="00385BA0" w:rsidRDefault="00000000">
      <w:pPr>
        <w:spacing w:line="480" w:lineRule="auto"/>
        <w:jc w:val="both"/>
      </w:pPr>
      <w:r>
        <w:t>Este nivel de investigación es coherente con el objetivo general del estudio, que no se circunscribe a diagnosticar o caracterizar el problema de las mermas, sino a implementar y evaluar una solución tecnológica. La combinación del nivel explicativo con el enfoque experimental permite no solo cuantificar la reducción de mermas, sino también atribuirla causalmente a la intervención tecnológica realizada, otorgando mayor validez interna a los resultados obtenidos.</w:t>
      </w:r>
    </w:p>
    <w:p w14:paraId="6864A2E3" w14:textId="77777777" w:rsidR="00385BA0" w:rsidRDefault="00385BA0">
      <w:pPr>
        <w:spacing w:line="480" w:lineRule="auto"/>
      </w:pPr>
    </w:p>
    <w:p w14:paraId="77C9CFFA" w14:textId="77777777" w:rsidR="00385BA0" w:rsidRDefault="00000000">
      <w:pPr>
        <w:pStyle w:val="Ttulo2"/>
      </w:pPr>
      <w:r>
        <w:t>2.3. Clasificación de Diseños de Estudio</w:t>
      </w:r>
    </w:p>
    <w:p w14:paraId="143CB125" w14:textId="77777777" w:rsidR="00385BA0" w:rsidRDefault="00385BA0">
      <w:pPr>
        <w:spacing w:line="480" w:lineRule="auto"/>
      </w:pPr>
    </w:p>
    <w:p w14:paraId="77648DB6" w14:textId="77777777" w:rsidR="00385BA0" w:rsidRDefault="00000000">
      <w:pPr>
        <w:spacing w:line="480" w:lineRule="auto"/>
        <w:jc w:val="both"/>
      </w:pPr>
      <w:r>
        <w:t>La clasificación del diseño de investigación se establece en las siguientes dimensiones analíticas:</w:t>
      </w:r>
    </w:p>
    <w:p w14:paraId="679D84F0" w14:textId="77777777" w:rsidR="00385BA0" w:rsidRDefault="00385BA0">
      <w:pPr>
        <w:spacing w:line="480" w:lineRule="auto"/>
      </w:pPr>
    </w:p>
    <w:p w14:paraId="2101D4EA" w14:textId="77777777" w:rsidR="00385BA0" w:rsidRDefault="00000000">
      <w:pPr>
        <w:spacing w:line="480" w:lineRule="auto"/>
        <w:jc w:val="both"/>
      </w:pPr>
      <w:r>
        <w:rPr>
          <w:b/>
          <w:bCs/>
        </w:rPr>
        <w:t xml:space="preserve">Enfoque de investigación: </w:t>
      </w:r>
      <w:r>
        <w:t xml:space="preserve">Cuantitativo. El estudio utiliza datos numéricos —porcentaje de mermas por jornada, volumen de unidades vendidas y producidas, predicciones de demanda expresadas en unidades— para contrastar la hipótesis mediante pruebas estadísticas formales. La recolección de datos se realiza de manera sistemática a través del sistema de punto de venta (POS) integrado al </w:t>
      </w:r>
      <w:proofErr w:type="spellStart"/>
      <w:r>
        <w:t>frontend</w:t>
      </w:r>
      <w:proofErr w:type="spellEnd"/>
      <w:r>
        <w:t xml:space="preserve"> </w:t>
      </w:r>
      <w:proofErr w:type="spellStart"/>
      <w:r>
        <w:lastRenderedPageBreak/>
        <w:t>React</w:t>
      </w:r>
      <w:proofErr w:type="spellEnd"/>
      <w:r>
        <w:t xml:space="preserve"> + Vite, que registra cada transacción en la base de datos PostgreSQL en tiempo real, garantizando la trazabilidad y precisión de la información.</w:t>
      </w:r>
    </w:p>
    <w:p w14:paraId="5E51D3CC" w14:textId="77777777" w:rsidR="00385BA0" w:rsidRDefault="00385BA0">
      <w:pPr>
        <w:spacing w:line="480" w:lineRule="auto"/>
      </w:pPr>
    </w:p>
    <w:p w14:paraId="04371B32" w14:textId="77777777" w:rsidR="00385BA0" w:rsidRDefault="00000000">
      <w:pPr>
        <w:spacing w:line="480" w:lineRule="auto"/>
        <w:jc w:val="both"/>
      </w:pPr>
      <w:r>
        <w:rPr>
          <w:b/>
          <w:bCs/>
        </w:rPr>
        <w:t xml:space="preserve">Proyección temporal: </w:t>
      </w:r>
      <w:proofErr w:type="spellStart"/>
      <w:r>
        <w:t>Ambispectiva</w:t>
      </w:r>
      <w:proofErr w:type="spellEnd"/>
      <w:r>
        <w:t xml:space="preserve">. Se consideran datos históricos de ventas y mermas registradas antes de la implementación del sistema (carácter retrospectivo, período O1) así como datos generados durante el período de funcionamiento operativo del sistema (carácter prospectivo, período O2). El componente retrospectivo es esencial para el entrenamiento de los modelos de machine </w:t>
      </w:r>
      <w:proofErr w:type="spellStart"/>
      <w:r>
        <w:t>learning</w:t>
      </w:r>
      <w:proofErr w:type="spellEnd"/>
      <w:r>
        <w:t>, ya que el módulo trainer.py requiere un historial de al menos 90 días para generar predicciones con nivel de error MAPE inferior al 15%.</w:t>
      </w:r>
    </w:p>
    <w:p w14:paraId="511AF7B9" w14:textId="77777777" w:rsidR="00385BA0" w:rsidRDefault="00385BA0">
      <w:pPr>
        <w:spacing w:line="480" w:lineRule="auto"/>
      </w:pPr>
    </w:p>
    <w:p w14:paraId="129E54A5" w14:textId="77777777" w:rsidR="00385BA0" w:rsidRDefault="00000000">
      <w:pPr>
        <w:spacing w:line="480" w:lineRule="auto"/>
        <w:jc w:val="both"/>
      </w:pPr>
      <w:r>
        <w:rPr>
          <w:b/>
          <w:bCs/>
        </w:rPr>
        <w:t xml:space="preserve">Frecuencia de medición: </w:t>
      </w:r>
      <w:r>
        <w:t>Longitudinal. Las variables son medidas en dos momentos diferenciados y separados cronológicamente: el período basal previo a la implementación del sistema (O1) y el período operativo posterior a su despliegue estable (O2). Esta medición longitudinal permite capturar la dinámica temporal de la reducción de mermas y verificar si el efecto del sistema se sostiene en el tiempo, superando posibles sesgos de novedad que pudieran inflar artificialmente los resultados iniciales.</w:t>
      </w:r>
    </w:p>
    <w:p w14:paraId="5F21E8A6" w14:textId="77777777" w:rsidR="00385BA0" w:rsidRDefault="00385BA0">
      <w:pPr>
        <w:spacing w:line="480" w:lineRule="auto"/>
      </w:pPr>
    </w:p>
    <w:p w14:paraId="32E716AD" w14:textId="77777777" w:rsidR="00385BA0" w:rsidRDefault="00000000">
      <w:pPr>
        <w:spacing w:line="480" w:lineRule="auto"/>
        <w:jc w:val="both"/>
      </w:pPr>
      <w:r>
        <w:rPr>
          <w:b/>
          <w:bCs/>
        </w:rPr>
        <w:t xml:space="preserve">Nivel de control de la variable: </w:t>
      </w:r>
      <w:proofErr w:type="spellStart"/>
      <w:r>
        <w:t>Pre-experimental</w:t>
      </w:r>
      <w:proofErr w:type="spellEnd"/>
      <w:r>
        <w:t>. Si bien se aplica una intervención deliberada, no existe un grupo control paralelo ni asignación aleatoria de unidades a condiciones experimentales; la comparación se realiza sobre la misma unidad experimental (Panadería Victoria) en dos momentos distintos del tiempo. Esta limitación del diseño se asume conscientemente dada la imposibilidad práctica de contar con un establecimiento control equivalente en el mismo mercado, y es mitigada mediante el control estadístico de las variables intervinientes —clima, feriados y día de la semana— a través de las covariables incluidas en el modelo predictivo.</w:t>
      </w:r>
    </w:p>
    <w:p w14:paraId="665DB3AD" w14:textId="77777777" w:rsidR="00385BA0" w:rsidRDefault="00385BA0">
      <w:pPr>
        <w:spacing w:line="480" w:lineRule="auto"/>
      </w:pPr>
    </w:p>
    <w:p w14:paraId="33C2E2F8" w14:textId="77777777" w:rsidR="00385BA0" w:rsidRDefault="00000000">
      <w:pPr>
        <w:pStyle w:val="Ttulo2"/>
      </w:pPr>
      <w:r>
        <w:lastRenderedPageBreak/>
        <w:t>2.4. Diseño de Investigación</w:t>
      </w:r>
    </w:p>
    <w:p w14:paraId="568A05E1" w14:textId="77777777" w:rsidR="00385BA0" w:rsidRDefault="00385BA0">
      <w:pPr>
        <w:spacing w:line="480" w:lineRule="auto"/>
      </w:pPr>
    </w:p>
    <w:p w14:paraId="08107503" w14:textId="77777777" w:rsidR="00385BA0" w:rsidRDefault="00000000">
      <w:pPr>
        <w:spacing w:line="480" w:lineRule="auto"/>
        <w:jc w:val="both"/>
      </w:pPr>
      <w:r>
        <w:t xml:space="preserve">El diseño de investigación adoptado es </w:t>
      </w:r>
      <w:proofErr w:type="spellStart"/>
      <w:r>
        <w:t>pre-experimental</w:t>
      </w:r>
      <w:proofErr w:type="spellEnd"/>
      <w:r>
        <w:t xml:space="preserve"> de preprueba-</w:t>
      </w:r>
      <w:proofErr w:type="spellStart"/>
      <w:r>
        <w:t>postprueba</w:t>
      </w:r>
      <w:proofErr w:type="spellEnd"/>
      <w:r>
        <w:t xml:space="preserve"> con un solo grupo. Este diseño implica tres momentos secuenciales: la medición de la variable dependiente antes de la implementación del sistema (O1), la aplicación del tratamiento experimental consistente en el despliegue y operación del sistema predictivo de producción (X), y la medición nuevamente de la variable dependiente tras un período operativo estabilizado (O2). El esquema formal del diseño se representa de la siguiente manera:</w:t>
      </w:r>
    </w:p>
    <w:p w14:paraId="7A65B99F" w14:textId="77777777" w:rsidR="00385BA0" w:rsidRDefault="00385BA0">
      <w:pPr>
        <w:spacing w:line="480" w:lineRule="auto"/>
      </w:pPr>
    </w:p>
    <w:p w14:paraId="2B8EF82F" w14:textId="77777777" w:rsidR="00385BA0" w:rsidRDefault="00000000">
      <w:pPr>
        <w:spacing w:line="480" w:lineRule="auto"/>
        <w:jc w:val="center"/>
      </w:pPr>
      <w:r>
        <w:t>O</w:t>
      </w:r>
      <w:proofErr w:type="gramStart"/>
      <w:r>
        <w:t>1  →</w:t>
      </w:r>
      <w:proofErr w:type="gramEnd"/>
      <w:r>
        <w:t xml:space="preserve">  </w:t>
      </w:r>
      <w:proofErr w:type="gramStart"/>
      <w:r>
        <w:t>X  →</w:t>
      </w:r>
      <w:proofErr w:type="gramEnd"/>
      <w:r>
        <w:t xml:space="preserve">  O2</w:t>
      </w:r>
    </w:p>
    <w:p w14:paraId="26D3DA73" w14:textId="77777777" w:rsidR="00385BA0" w:rsidRDefault="00385BA0">
      <w:pPr>
        <w:spacing w:line="480" w:lineRule="auto"/>
      </w:pPr>
    </w:p>
    <w:p w14:paraId="28702A2C" w14:textId="77777777" w:rsidR="00385BA0" w:rsidRDefault="00000000">
      <w:pPr>
        <w:spacing w:line="480" w:lineRule="auto"/>
        <w:jc w:val="both"/>
      </w:pPr>
      <w:r>
        <w:t xml:space="preserve">Donde: </w:t>
      </w:r>
      <w:r>
        <w:rPr>
          <w:b/>
          <w:bCs/>
        </w:rPr>
        <w:t>O1</w:t>
      </w:r>
      <w:r>
        <w:t xml:space="preserve"> = Medición del porcentaje de mermas promedio diario durante los treinta días previos a la implementación del sistema (diagnóstico basal), realizada a partir de los registros físicos de producción del establecimiento y validada contra las boletas de venta del período. </w:t>
      </w:r>
      <w:r>
        <w:rPr>
          <w:b/>
          <w:bCs/>
        </w:rPr>
        <w:t>X</w:t>
      </w:r>
      <w:r>
        <w:t xml:space="preserve"> = Tratamiento experimental: implementación, despliegue y capacitación en el uso del sistema predictivo de producción y automatización de la cadena de suministro, incluyendo el </w:t>
      </w:r>
      <w:proofErr w:type="spellStart"/>
      <w:r>
        <w:t>backend</w:t>
      </w:r>
      <w:proofErr w:type="spellEnd"/>
      <w:r>
        <w:t xml:space="preserve"> </w:t>
      </w:r>
      <w:proofErr w:type="spellStart"/>
      <w:r>
        <w:t>FastAPI</w:t>
      </w:r>
      <w:proofErr w:type="spellEnd"/>
      <w:r>
        <w:t xml:space="preserve">, los modelos de machine </w:t>
      </w:r>
      <w:proofErr w:type="spellStart"/>
      <w:r>
        <w:t>learning</w:t>
      </w:r>
      <w:proofErr w:type="spellEnd"/>
      <w:r>
        <w:t xml:space="preserve"> entrenados, el </w:t>
      </w:r>
      <w:proofErr w:type="spellStart"/>
      <w:r>
        <w:t>dashboard</w:t>
      </w:r>
      <w:proofErr w:type="spellEnd"/>
      <w:r>
        <w:t xml:space="preserve"> </w:t>
      </w:r>
      <w:proofErr w:type="spellStart"/>
      <w:r>
        <w:t>React</w:t>
      </w:r>
      <w:proofErr w:type="spellEnd"/>
      <w:r>
        <w:t xml:space="preserve"> + Vite con el módulo POS, y el </w:t>
      </w:r>
      <w:proofErr w:type="spellStart"/>
      <w:r>
        <w:t>workflow</w:t>
      </w:r>
      <w:proofErr w:type="spellEnd"/>
      <w:r>
        <w:t xml:space="preserve"> de automatización n8n. </w:t>
      </w:r>
      <w:r>
        <w:rPr>
          <w:b/>
          <w:bCs/>
        </w:rPr>
        <w:t>O2</w:t>
      </w:r>
      <w:r>
        <w:t xml:space="preserve"> = Medición del porcentaje de mermas promedio diario durante los treinta días posteriores al período de estabilización del sistema, obtenida directamente de la base de datos PostgreSQL a través del </w:t>
      </w:r>
      <w:proofErr w:type="spellStart"/>
      <w:r>
        <w:t>endpoint</w:t>
      </w:r>
      <w:proofErr w:type="spellEnd"/>
      <w:r>
        <w:t xml:space="preserve"> /mermas/</w:t>
      </w:r>
      <w:proofErr w:type="spellStart"/>
      <w:r>
        <w:t>analisis</w:t>
      </w:r>
      <w:proofErr w:type="spellEnd"/>
      <w:r>
        <w:t xml:space="preserve"> de la API.</w:t>
      </w:r>
    </w:p>
    <w:p w14:paraId="720E9CE5" w14:textId="77777777" w:rsidR="00385BA0" w:rsidRDefault="00385BA0">
      <w:pPr>
        <w:spacing w:line="480" w:lineRule="auto"/>
      </w:pPr>
    </w:p>
    <w:p w14:paraId="35A5DEE6" w14:textId="77777777" w:rsidR="00385BA0" w:rsidRDefault="00000000">
      <w:pPr>
        <w:spacing w:line="480" w:lineRule="auto"/>
        <w:jc w:val="both"/>
      </w:pPr>
      <w:r>
        <w:t xml:space="preserve">El período de estabilización entre el despliegue del sistema y el inicio del período O2 se estima en siete días, tiempo necesario para que el modelo predictivo acumule suficientes datos de ventas reales en el </w:t>
      </w:r>
      <w:r>
        <w:lastRenderedPageBreak/>
        <w:t>nuevo entorno operativo y los ajuste a su historial de entrenamiento mediante el ciclo de reentrenamiento incremental. La comparación estadística entre O1 y O2 se realizará mediante la prueba t de Student para muestras relacionadas, con un nivel de significancia α = 0,05.</w:t>
      </w:r>
    </w:p>
    <w:p w14:paraId="3764F200" w14:textId="77777777" w:rsidR="00385BA0" w:rsidRDefault="00385BA0">
      <w:pPr>
        <w:spacing w:line="480" w:lineRule="auto"/>
      </w:pPr>
    </w:p>
    <w:p w14:paraId="36A4B8AD" w14:textId="77777777" w:rsidR="00385BA0" w:rsidRDefault="00000000">
      <w:pPr>
        <w:pStyle w:val="Ttulo2"/>
      </w:pPr>
      <w:r>
        <w:t>2.5. Población, Muestra y Muestreo</w:t>
      </w:r>
    </w:p>
    <w:p w14:paraId="684D940B" w14:textId="77777777" w:rsidR="00385BA0" w:rsidRDefault="00385BA0">
      <w:pPr>
        <w:spacing w:line="480" w:lineRule="auto"/>
      </w:pPr>
    </w:p>
    <w:p w14:paraId="033569FA" w14:textId="77777777" w:rsidR="00385BA0" w:rsidRDefault="00000000">
      <w:pPr>
        <w:pStyle w:val="Ttulo3"/>
      </w:pPr>
      <w:r>
        <w:t>2.5.1. Población</w:t>
      </w:r>
    </w:p>
    <w:p w14:paraId="332F5897" w14:textId="77777777" w:rsidR="00385BA0" w:rsidRDefault="00385BA0">
      <w:pPr>
        <w:spacing w:line="480" w:lineRule="auto"/>
      </w:pPr>
    </w:p>
    <w:p w14:paraId="3A66583F" w14:textId="77777777" w:rsidR="00385BA0" w:rsidRDefault="00000000">
      <w:pPr>
        <w:spacing w:line="480" w:lineRule="auto"/>
        <w:jc w:val="both"/>
      </w:pPr>
      <w:r>
        <w:t xml:space="preserve">La población de estudio está constituida por la totalidad de los registros de producción, ventas y mermas diarias generados por la Panadería Victoria de Pacasmayo, La Libertad, Perú, durante el período comprendido entre enero de 2024 y diciembre de 2025. Esta unidad productiva opera de lunes a domingo con jornada continua, generando un registro diario por cada uno de los productos de su catálogo: pan francés, pan de molde, pan integral, </w:t>
      </w:r>
      <w:proofErr w:type="spellStart"/>
      <w:r>
        <w:t>ciabatta</w:t>
      </w:r>
      <w:proofErr w:type="spellEnd"/>
      <w:r>
        <w:t xml:space="preserve"> y pan de leche. La población se caracteriza por ser finita —con un máximo teórico de 730 registros diarios en el horizonte de dos años— accesible, y de naturaleza cuantitativa continua, lo que la hace adecuada para el tratamiento estadístico paramétrico requerido por el estudio.</w:t>
      </w:r>
    </w:p>
    <w:p w14:paraId="03544CFF" w14:textId="77777777" w:rsidR="00385BA0" w:rsidRDefault="00385BA0">
      <w:pPr>
        <w:spacing w:line="480" w:lineRule="auto"/>
      </w:pPr>
    </w:p>
    <w:p w14:paraId="541A7986" w14:textId="77777777" w:rsidR="00385BA0" w:rsidRDefault="00000000">
      <w:pPr>
        <w:spacing w:line="480" w:lineRule="auto"/>
        <w:jc w:val="both"/>
      </w:pPr>
      <w:r>
        <w:t xml:space="preserve">La delimitación espacio-temporal de la población responde a dos criterios: en primer lugar, el período enero 2024-diciembre 2025 comprende ciclos estacionales completos que permiten al modelo de machine </w:t>
      </w:r>
      <w:proofErr w:type="spellStart"/>
      <w:r>
        <w:t>learning</w:t>
      </w:r>
      <w:proofErr w:type="spellEnd"/>
      <w:r>
        <w:t xml:space="preserve"> capturar patrones de demanda vinculados a feriados, variaciones climáticas de la costa norte peruana y comportamiento diferenciado por día de la semana; en segundo lugar, los registros de </w:t>
      </w:r>
      <w:r>
        <w:lastRenderedPageBreak/>
        <w:t>este período constituyen el insumo principal del módulo seed_data.py del sistema, que modela patrones estadísticos realistas a partir del comportamiento observado en el establecimiento.</w:t>
      </w:r>
    </w:p>
    <w:p w14:paraId="16B4EDF0" w14:textId="77777777" w:rsidR="00385BA0" w:rsidRDefault="00385BA0">
      <w:pPr>
        <w:spacing w:line="480" w:lineRule="auto"/>
      </w:pPr>
    </w:p>
    <w:p w14:paraId="3618DC04" w14:textId="77777777" w:rsidR="00385BA0" w:rsidRDefault="00000000">
      <w:pPr>
        <w:pStyle w:val="Ttulo3"/>
      </w:pPr>
      <w:r>
        <w:t>2.5.2. Muestra</w:t>
      </w:r>
    </w:p>
    <w:p w14:paraId="72BD5865" w14:textId="77777777" w:rsidR="00385BA0" w:rsidRDefault="00385BA0">
      <w:pPr>
        <w:spacing w:line="480" w:lineRule="auto"/>
      </w:pPr>
    </w:p>
    <w:p w14:paraId="64F51DD0" w14:textId="77777777" w:rsidR="00385BA0" w:rsidRDefault="00000000">
      <w:pPr>
        <w:spacing w:line="480" w:lineRule="auto"/>
        <w:jc w:val="both"/>
      </w:pPr>
      <w:r>
        <w:t>La muestra comprende los registros de producción, ventas y mermas diarias correspondientes a dos subperíodos de treinta (30) días cada uno: el período basal u O1, correspondiente a los treinta días previos al inicio de la implementación del sistema, y el período operativo u O2, correspondiente a los treinta días posteriores al período de estabilización del sistema. En total, la muestra comprende 60 unidades de observación diaria, distribuidas en los cinco productos del catálogo, lo que genera hasta 300 registros de producción individuales por período.</w:t>
      </w:r>
    </w:p>
    <w:p w14:paraId="2A85AFF9" w14:textId="77777777" w:rsidR="00385BA0" w:rsidRDefault="00385BA0">
      <w:pPr>
        <w:spacing w:line="480" w:lineRule="auto"/>
      </w:pPr>
    </w:p>
    <w:p w14:paraId="65BC9D26" w14:textId="77777777" w:rsidR="00385BA0" w:rsidRDefault="00000000">
      <w:pPr>
        <w:spacing w:line="480" w:lineRule="auto"/>
        <w:jc w:val="both"/>
      </w:pPr>
      <w:r>
        <w:t xml:space="preserve">La unidad de análisis es el registro diario de producción por producto, que incluye las siguientes variables cuantitativas: unidades producidas, unidades vendidas, unidades registradas como merma y porcentaje de merma respecto a la producción total del día. Este registro es capturado automáticamente por el </w:t>
      </w:r>
      <w:proofErr w:type="spellStart"/>
      <w:r>
        <w:t>frontend</w:t>
      </w:r>
      <w:proofErr w:type="spellEnd"/>
      <w:r>
        <w:t xml:space="preserve"> </w:t>
      </w:r>
      <w:proofErr w:type="spellStart"/>
      <w:r>
        <w:t>React</w:t>
      </w:r>
      <w:proofErr w:type="spellEnd"/>
      <w:r>
        <w:t xml:space="preserve"> + Vite a través del módulo de venta rápida (</w:t>
      </w:r>
      <w:proofErr w:type="spellStart"/>
      <w:r>
        <w:t>VentaRápidaPage</w:t>
      </w:r>
      <w:proofErr w:type="spellEnd"/>
      <w:r>
        <w:t xml:space="preserve">) y el formulario de registro de producción, y almacenado de manera persistente en las tablas </w:t>
      </w:r>
      <w:proofErr w:type="spellStart"/>
      <w:r>
        <w:t>fact_ventas</w:t>
      </w:r>
      <w:proofErr w:type="spellEnd"/>
      <w:r>
        <w:t xml:space="preserve"> y </w:t>
      </w:r>
      <w:proofErr w:type="spellStart"/>
      <w:r>
        <w:t>fact_mermas</w:t>
      </w:r>
      <w:proofErr w:type="spellEnd"/>
      <w:r>
        <w:t xml:space="preserve"> de la base de datos PostgreSQL mediante las peticiones POST a los </w:t>
      </w:r>
      <w:proofErr w:type="spellStart"/>
      <w:r>
        <w:t>endpoints</w:t>
      </w:r>
      <w:proofErr w:type="spellEnd"/>
      <w:r>
        <w:t xml:space="preserve"> /ventas/</w:t>
      </w:r>
      <w:proofErr w:type="spellStart"/>
      <w:r>
        <w:t>rapida</w:t>
      </w:r>
      <w:proofErr w:type="spellEnd"/>
      <w:r>
        <w:t xml:space="preserve">/lote y /mermas/ de la API </w:t>
      </w:r>
      <w:proofErr w:type="spellStart"/>
      <w:r>
        <w:t>FastAPI</w:t>
      </w:r>
      <w:proofErr w:type="spellEnd"/>
      <w:r>
        <w:t>.</w:t>
      </w:r>
    </w:p>
    <w:p w14:paraId="0FE5B5C4" w14:textId="77777777" w:rsidR="00385BA0" w:rsidRDefault="00385BA0">
      <w:pPr>
        <w:spacing w:line="480" w:lineRule="auto"/>
      </w:pPr>
    </w:p>
    <w:p w14:paraId="7A7AD673" w14:textId="77777777" w:rsidR="00385BA0" w:rsidRDefault="00000000">
      <w:pPr>
        <w:pStyle w:val="Ttulo3"/>
      </w:pPr>
      <w:r>
        <w:t>2.5.3. Muestreo</w:t>
      </w:r>
    </w:p>
    <w:p w14:paraId="5581E719" w14:textId="77777777" w:rsidR="00385BA0" w:rsidRDefault="00385BA0">
      <w:pPr>
        <w:spacing w:line="480" w:lineRule="auto"/>
      </w:pPr>
    </w:p>
    <w:p w14:paraId="738B8485" w14:textId="77777777" w:rsidR="00385BA0" w:rsidRDefault="00000000">
      <w:pPr>
        <w:spacing w:line="480" w:lineRule="auto"/>
        <w:jc w:val="both"/>
      </w:pPr>
      <w:r>
        <w:lastRenderedPageBreak/>
        <w:t xml:space="preserve">El muestreo es no probabilístico por conveniencia intencional, dado que los períodos de observación pre y post implementación son definidos deliberadamente por el investigador en función de la disponibilidad del sistema, los ciclos operativos del establecimiento y el cronograma de ejecución del proyecto. Hernández-Sampieri et al. (2018) señalan que este tipo de muestreo es válido en estudios </w:t>
      </w:r>
      <w:proofErr w:type="spellStart"/>
      <w:r>
        <w:t>pre-experimentales</w:t>
      </w:r>
      <w:proofErr w:type="spellEnd"/>
      <w:r>
        <w:t xml:space="preserve"> donde el objetivo es contrastar el efecto de una intervención sobre una unidad de análisis específica y no generalizar los resultados a una población amplia o heterogénea.</w:t>
      </w:r>
    </w:p>
    <w:p w14:paraId="4A67C55F" w14:textId="77777777" w:rsidR="00385BA0" w:rsidRDefault="00385BA0">
      <w:pPr>
        <w:spacing w:line="480" w:lineRule="auto"/>
      </w:pPr>
    </w:p>
    <w:p w14:paraId="0A0BAC73" w14:textId="77777777" w:rsidR="00385BA0" w:rsidRDefault="00000000">
      <w:pPr>
        <w:spacing w:line="480" w:lineRule="auto"/>
        <w:jc w:val="both"/>
      </w:pPr>
      <w:r>
        <w:t xml:space="preserve">La decisión de establecer subperíodos de treinta días responde al criterio de suficiencia estadística para la prueba t de Student: con n = 30 observaciones por condición, el teorema del límite central garantiza la aproximación de la distribución muestral de medias a la distribución normal, independientemente de la distribución original de la variable de merma, lo que valida el uso de la prueba paramétrica para la </w:t>
      </w:r>
      <w:proofErr w:type="spellStart"/>
      <w:r>
        <w:t>contrastación</w:t>
      </w:r>
      <w:proofErr w:type="spellEnd"/>
      <w:r>
        <w:t xml:space="preserve"> de la hipótesis (Montgomery &amp; </w:t>
      </w:r>
      <w:proofErr w:type="spellStart"/>
      <w:r>
        <w:t>Runger</w:t>
      </w:r>
      <w:proofErr w:type="spellEnd"/>
      <w:r>
        <w:t>, 2018).</w:t>
      </w:r>
    </w:p>
    <w:p w14:paraId="7CE37092" w14:textId="77777777" w:rsidR="00385BA0" w:rsidRDefault="00385BA0">
      <w:pPr>
        <w:spacing w:line="480" w:lineRule="auto"/>
      </w:pPr>
    </w:p>
    <w:p w14:paraId="3C62851B" w14:textId="77777777" w:rsidR="00385BA0" w:rsidRDefault="00000000">
      <w:pPr>
        <w:pStyle w:val="Ttulo2"/>
      </w:pPr>
      <w:r>
        <w:t>2.6. Variables</w:t>
      </w:r>
    </w:p>
    <w:p w14:paraId="2A991E39" w14:textId="77777777" w:rsidR="00385BA0" w:rsidRDefault="00385BA0">
      <w:pPr>
        <w:spacing w:line="480" w:lineRule="auto"/>
      </w:pPr>
    </w:p>
    <w:p w14:paraId="4F293A23" w14:textId="77777777" w:rsidR="00385BA0" w:rsidRDefault="00000000">
      <w:pPr>
        <w:pStyle w:val="Ttulo3"/>
      </w:pPr>
      <w:r>
        <w:t>2.6.1. Tipo</w:t>
      </w:r>
    </w:p>
    <w:p w14:paraId="7BA82ADA" w14:textId="77777777" w:rsidR="00385BA0" w:rsidRDefault="00385BA0">
      <w:pPr>
        <w:spacing w:line="480" w:lineRule="auto"/>
      </w:pPr>
    </w:p>
    <w:p w14:paraId="7D80DABD" w14:textId="77777777" w:rsidR="00385BA0" w:rsidRDefault="00000000">
      <w:pPr>
        <w:spacing w:line="480" w:lineRule="auto"/>
        <w:jc w:val="both"/>
      </w:pPr>
      <w:r>
        <w:rPr>
          <w:b/>
          <w:bCs/>
        </w:rPr>
        <w:t xml:space="preserve">Variable Independiente: </w:t>
      </w:r>
      <w:r>
        <w:t xml:space="preserve">Sistema predictivo de producción y automatización de la cadena de suministro basado en inteligencia artificial y herramientas de </w:t>
      </w:r>
      <w:proofErr w:type="gramStart"/>
      <w:r>
        <w:t xml:space="preserve">Business </w:t>
      </w:r>
      <w:proofErr w:type="spellStart"/>
      <w:r>
        <w:t>Intelligence</w:t>
      </w:r>
      <w:proofErr w:type="spellEnd"/>
      <w:proofErr w:type="gramEnd"/>
      <w:r>
        <w:t xml:space="preserve">. Esta variable representa la intervención tecnológica aplicada al proceso de planificación de la producción de la Panadería Victoria. Está compuesta por cuatro subsistemas integrados: (a) el motor de inteligencia artificial en Python que compara siete algoritmos de machine </w:t>
      </w:r>
      <w:proofErr w:type="spellStart"/>
      <w:r>
        <w:t>learning</w:t>
      </w:r>
      <w:proofErr w:type="spellEnd"/>
      <w:r>
        <w:t xml:space="preserve"> —Random Forest, </w:t>
      </w:r>
      <w:proofErr w:type="spellStart"/>
      <w:r>
        <w:t>Gradient</w:t>
      </w:r>
      <w:proofErr w:type="spellEnd"/>
      <w:r>
        <w:t xml:space="preserve"> </w:t>
      </w:r>
      <w:proofErr w:type="spellStart"/>
      <w:r>
        <w:t>Boosting</w:t>
      </w:r>
      <w:proofErr w:type="spellEnd"/>
      <w:r>
        <w:t xml:space="preserve">, </w:t>
      </w:r>
      <w:proofErr w:type="spellStart"/>
      <w:r>
        <w:t>XGBoost</w:t>
      </w:r>
      <w:proofErr w:type="spellEnd"/>
      <w:r>
        <w:t xml:space="preserve">, </w:t>
      </w:r>
      <w:proofErr w:type="spellStart"/>
      <w:r>
        <w:lastRenderedPageBreak/>
        <w:t>LightGBM</w:t>
      </w:r>
      <w:proofErr w:type="spellEnd"/>
      <w:r>
        <w:t xml:space="preserve">, Prophet, ARIMA y Regresión Lineal con variables exógenas— y selecciona automáticamente el de mejor desempeño por producto según las métricas R², RMSE y MAE; (b) la API </w:t>
      </w:r>
      <w:proofErr w:type="spellStart"/>
      <w:r>
        <w:t>RESTful</w:t>
      </w:r>
      <w:proofErr w:type="spellEnd"/>
      <w:r>
        <w:t xml:space="preserve"> desarrollada con </w:t>
      </w:r>
      <w:proofErr w:type="spellStart"/>
      <w:r>
        <w:t>FastAPI</w:t>
      </w:r>
      <w:proofErr w:type="spellEnd"/>
      <w:r>
        <w:t xml:space="preserve"> que expone más de cuarenta </w:t>
      </w:r>
      <w:proofErr w:type="spellStart"/>
      <w:r>
        <w:t>endpoints</w:t>
      </w:r>
      <w:proofErr w:type="spellEnd"/>
      <w:r>
        <w:t xml:space="preserve"> y coordina todos los componentes; (c) el </w:t>
      </w:r>
      <w:proofErr w:type="spellStart"/>
      <w:r>
        <w:t>dashboard</w:t>
      </w:r>
      <w:proofErr w:type="spellEnd"/>
      <w:r>
        <w:t xml:space="preserve"> interactivo construido con </w:t>
      </w:r>
      <w:proofErr w:type="spellStart"/>
      <w:r>
        <w:t>React</w:t>
      </w:r>
      <w:proofErr w:type="spellEnd"/>
      <w:r>
        <w:t xml:space="preserve"> + Vite que incluye el módulo POS operativo, el panel de predicciones vs. ventas reales y los indicadores de inventario; y (d) el </w:t>
      </w:r>
      <w:proofErr w:type="spellStart"/>
      <w:r>
        <w:t>workflow</w:t>
      </w:r>
      <w:proofErr w:type="spellEnd"/>
      <w:r>
        <w:t xml:space="preserve"> de automatización n8n que genera y envía órdenes de compra automáticas cuando el sistema detecta proyecciones de desabastecimiento de insumos críticos.</w:t>
      </w:r>
    </w:p>
    <w:p w14:paraId="53547414" w14:textId="77777777" w:rsidR="00385BA0" w:rsidRDefault="00385BA0">
      <w:pPr>
        <w:spacing w:line="480" w:lineRule="auto"/>
      </w:pPr>
    </w:p>
    <w:p w14:paraId="69F60100" w14:textId="77777777" w:rsidR="00385BA0" w:rsidRDefault="00000000">
      <w:pPr>
        <w:spacing w:line="480" w:lineRule="auto"/>
        <w:jc w:val="both"/>
      </w:pPr>
      <w:r>
        <w:rPr>
          <w:b/>
          <w:bCs/>
        </w:rPr>
        <w:t xml:space="preserve">Variable Dependiente: </w:t>
      </w:r>
      <w:r>
        <w:t>Porcentaje de mermas de producción. Esta variable cuantifica la proporción de unidades producidas que no son vendidas al término de la jornada y son desechadas o destinadas a un uso de menor valor económico. Se expresa formalmente como el cociente entre las unidades en merma (</w:t>
      </w:r>
      <w:proofErr w:type="spellStart"/>
      <w:r>
        <w:t>Umerma</w:t>
      </w:r>
      <w:proofErr w:type="spellEnd"/>
      <w:r>
        <w:t>) y las unidades totales producidas (</w:t>
      </w:r>
      <w:proofErr w:type="spellStart"/>
      <w:r>
        <w:t>Uproducidas</w:t>
      </w:r>
      <w:proofErr w:type="spellEnd"/>
      <w:r>
        <w:t>), multiplicado por cien: %Merma = (</w:t>
      </w:r>
      <w:proofErr w:type="spellStart"/>
      <w:r>
        <w:t>Umerma</w:t>
      </w:r>
      <w:proofErr w:type="spellEnd"/>
      <w:r>
        <w:t xml:space="preserve"> / </w:t>
      </w:r>
      <w:proofErr w:type="spellStart"/>
      <w:r>
        <w:t>Uproducidas</w:t>
      </w:r>
      <w:proofErr w:type="spellEnd"/>
      <w:r>
        <w:t>) × 100. Su valor basal en la Panadería Victoria oscila entre el 12% y el 18% de la producción diaria, según el diagnóstico preliminar descrito en el Capítulo I.</w:t>
      </w:r>
    </w:p>
    <w:p w14:paraId="1D913FC2" w14:textId="77777777" w:rsidR="00385BA0" w:rsidRDefault="00385BA0">
      <w:pPr>
        <w:spacing w:line="480" w:lineRule="auto"/>
      </w:pPr>
    </w:p>
    <w:p w14:paraId="6847B863" w14:textId="77777777" w:rsidR="00385BA0" w:rsidRDefault="00000000">
      <w:pPr>
        <w:spacing w:line="480" w:lineRule="auto"/>
        <w:jc w:val="both"/>
      </w:pPr>
      <w:r>
        <w:rPr>
          <w:b/>
          <w:bCs/>
        </w:rPr>
        <w:t xml:space="preserve">Variables Intervinientes: </w:t>
      </w:r>
      <w:r>
        <w:t>Las principales variables intervinientes que pueden afectar el comportamiento de la variable dependiente durante el período de estudio son: (a) condiciones climáticas del día —temperatura máxima y precipitación en Pacasmayo— obtenidas automáticamente mediante el cliente weather_api.py que consume la API gratuita Open-</w:t>
      </w:r>
      <w:proofErr w:type="spellStart"/>
      <w:r>
        <w:t>Meteo</w:t>
      </w:r>
      <w:proofErr w:type="spellEnd"/>
      <w:r>
        <w:t xml:space="preserve"> con coordenadas de la ciudad; (b) calendario de feriados y festividades nacionales del Perú, codificado como variable binaria en el módulo de ingeniería de características features.py; (c) día de la semana, variable categórica que captura los patrones semanales documentados —incrementos del +35% en sábados y +30% en domingos, caídas del -30% los lunes—; y (d) nivel de experiencia del personal en el uso del sistema, variable cualitativa </w:t>
      </w:r>
      <w:r>
        <w:lastRenderedPageBreak/>
        <w:t>cuyo efecto se controla mediante el período de estabilización de siete días establecido entre el despliegue y el inicio del período O2.</w:t>
      </w:r>
    </w:p>
    <w:p w14:paraId="22798FAC" w14:textId="77777777" w:rsidR="00385BA0" w:rsidRDefault="00385BA0">
      <w:pPr>
        <w:spacing w:line="480" w:lineRule="auto"/>
      </w:pPr>
    </w:p>
    <w:p w14:paraId="2C898DEE" w14:textId="77777777" w:rsidR="00385BA0" w:rsidRDefault="00000000">
      <w:pPr>
        <w:pStyle w:val="Ttulo3"/>
      </w:pPr>
      <w:r>
        <w:t>2.6.2. Operacionalización</w:t>
      </w:r>
    </w:p>
    <w:p w14:paraId="3416B223" w14:textId="77777777" w:rsidR="00385BA0" w:rsidRDefault="00385BA0">
      <w:pPr>
        <w:spacing w:line="480" w:lineRule="auto"/>
      </w:pPr>
    </w:p>
    <w:p w14:paraId="65BCB7E9" w14:textId="77777777" w:rsidR="00385BA0" w:rsidRDefault="00000000">
      <w:pPr>
        <w:spacing w:line="480" w:lineRule="auto"/>
        <w:jc w:val="both"/>
      </w:pPr>
      <w:r>
        <w:t xml:space="preserve">La matriz completa de operacionalización de variables se presenta en el Anexo 1 del presente proyecto. A </w:t>
      </w:r>
      <w:proofErr w:type="gramStart"/>
      <w:r>
        <w:t>continuación</w:t>
      </w:r>
      <w:proofErr w:type="gramEnd"/>
      <w:r>
        <w:t xml:space="preserve"> se sintetizan los indicadores principales de cada variable y dimensión en la Tabla 1:</w:t>
      </w:r>
    </w:p>
    <w:p w14:paraId="13E865A0" w14:textId="77777777" w:rsidR="00385BA0" w:rsidRDefault="00385BA0">
      <w:pPr>
        <w:spacing w:line="480"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1813"/>
        <w:gridCol w:w="2263"/>
        <w:gridCol w:w="1358"/>
        <w:gridCol w:w="1826"/>
      </w:tblGrid>
      <w:tr w:rsidR="00385BA0" w14:paraId="430A73DD" w14:textId="77777777">
        <w:tblPrEx>
          <w:tblCellMar>
            <w:top w:w="0" w:type="dxa"/>
            <w:bottom w:w="0" w:type="dxa"/>
          </w:tblCellMar>
        </w:tblPrEx>
        <w:trPr>
          <w:tblHeader/>
        </w:trPr>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8F67E4" w14:textId="77777777" w:rsidR="00385BA0" w:rsidRDefault="00000000">
            <w:pPr>
              <w:spacing w:line="480" w:lineRule="auto"/>
              <w:jc w:val="center"/>
            </w:pPr>
            <w:r>
              <w:rPr>
                <w:b/>
                <w:bCs/>
              </w:rPr>
              <w:t>Variable</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917B94" w14:textId="77777777" w:rsidR="00385BA0" w:rsidRDefault="00000000">
            <w:pPr>
              <w:spacing w:line="480" w:lineRule="auto"/>
              <w:jc w:val="center"/>
            </w:pPr>
            <w:r>
              <w:rPr>
                <w:b/>
                <w:bCs/>
              </w:rPr>
              <w:t>Dimensión</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3ED03B" w14:textId="77777777" w:rsidR="00385BA0" w:rsidRDefault="00000000">
            <w:pPr>
              <w:spacing w:line="480" w:lineRule="auto"/>
              <w:jc w:val="center"/>
            </w:pPr>
            <w:r>
              <w:rPr>
                <w:b/>
                <w:bCs/>
              </w:rPr>
              <w:t>Indicador</w:t>
            </w:r>
          </w:p>
        </w:tc>
        <w:tc>
          <w:tcPr>
            <w:tcW w:w="136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C73DD3" w14:textId="77777777" w:rsidR="00385BA0" w:rsidRDefault="00000000">
            <w:pPr>
              <w:spacing w:line="480" w:lineRule="auto"/>
              <w:jc w:val="center"/>
            </w:pPr>
            <w:r>
              <w:rPr>
                <w:b/>
                <w:bCs/>
              </w:rPr>
              <w:t>Escala</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F9BB20C" w14:textId="77777777" w:rsidR="00385BA0" w:rsidRDefault="00000000">
            <w:pPr>
              <w:spacing w:line="480" w:lineRule="auto"/>
              <w:jc w:val="center"/>
            </w:pPr>
            <w:r>
              <w:rPr>
                <w:b/>
                <w:bCs/>
              </w:rPr>
              <w:t>Instrumento</w:t>
            </w:r>
          </w:p>
        </w:tc>
      </w:tr>
      <w:tr w:rsidR="00385BA0" w14:paraId="48E9D616"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BC8B8" w14:textId="77777777" w:rsidR="00385BA0" w:rsidRDefault="00000000">
            <w:pPr>
              <w:spacing w:line="480" w:lineRule="auto"/>
              <w:jc w:val="both"/>
            </w:pPr>
            <w:r>
              <w:t>Independiente: Sistema predictivo de producción (IA + BI)</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1FEFBD" w14:textId="77777777" w:rsidR="00385BA0" w:rsidRDefault="00000000">
            <w:pPr>
              <w:spacing w:line="480" w:lineRule="auto"/>
              <w:jc w:val="both"/>
            </w:pPr>
            <w:r>
              <w:t>Predicción de demanda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3D2F02" w14:textId="77777777" w:rsidR="00385BA0" w:rsidRDefault="00000000">
            <w:pPr>
              <w:spacing w:line="480" w:lineRule="auto"/>
              <w:jc w:val="both"/>
            </w:pPr>
            <w:r>
              <w:t>RMSE, MAE y R² del mejor modelo por producto (</w:t>
            </w:r>
            <w:proofErr w:type="spellStart"/>
            <w:r>
              <w:t>endpoint</w:t>
            </w:r>
            <w:proofErr w:type="spellEnd"/>
            <w:r>
              <w:t xml:space="preserve"> /ml/</w:t>
            </w:r>
            <w:proofErr w:type="spellStart"/>
            <w:r>
              <w:t>metricas</w:t>
            </w:r>
            <w:proofErr w:type="spellEnd"/>
            <w:r>
              <w:t>)</w:t>
            </w:r>
          </w:p>
        </w:tc>
        <w:tc>
          <w:tcPr>
            <w:tcW w:w="13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1282F" w14:textId="77777777" w:rsidR="00385BA0" w:rsidRDefault="00000000">
            <w:pPr>
              <w:spacing w:line="480" w:lineRule="auto"/>
              <w:jc w:val="center"/>
            </w:pPr>
            <w:r>
              <w:t>Razón</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F5F5B" w14:textId="77777777" w:rsidR="00385BA0" w:rsidRDefault="00000000">
            <w:pPr>
              <w:spacing w:line="480" w:lineRule="auto"/>
              <w:jc w:val="both"/>
            </w:pPr>
            <w:r>
              <w:t xml:space="preserve">Reporte automático del sistema </w:t>
            </w:r>
            <w:proofErr w:type="spellStart"/>
            <w:r>
              <w:t>FastAPI</w:t>
            </w:r>
            <w:proofErr w:type="spellEnd"/>
          </w:p>
        </w:tc>
      </w:tr>
      <w:tr w:rsidR="00385BA0" w14:paraId="5DDB0F85"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6F464" w14:textId="77777777" w:rsidR="00385BA0" w:rsidRDefault="00385BA0">
            <w:pPr>
              <w:spacing w:line="480" w:lineRule="auto"/>
              <w:jc w:val="both"/>
            </w:pP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A7778" w14:textId="77777777" w:rsidR="00385BA0" w:rsidRDefault="00000000">
            <w:pPr>
              <w:spacing w:line="480" w:lineRule="auto"/>
              <w:jc w:val="both"/>
            </w:pPr>
            <w:r>
              <w:t>Automatización de cadena de suministro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E619F4" w14:textId="77777777" w:rsidR="00385BA0" w:rsidRDefault="00000000">
            <w:pPr>
              <w:spacing w:line="480" w:lineRule="auto"/>
              <w:jc w:val="both"/>
            </w:pPr>
            <w:proofErr w:type="spellStart"/>
            <w:r>
              <w:t>N.°</w:t>
            </w:r>
            <w:proofErr w:type="spellEnd"/>
            <w:r>
              <w:t xml:space="preserve"> de órdenes de compra automáticas generadas por n8n en el período O2</w:t>
            </w:r>
          </w:p>
        </w:tc>
        <w:tc>
          <w:tcPr>
            <w:tcW w:w="13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E5392" w14:textId="77777777" w:rsidR="00385BA0" w:rsidRDefault="00000000">
            <w:pPr>
              <w:spacing w:line="480" w:lineRule="auto"/>
              <w:jc w:val="center"/>
            </w:pPr>
            <w:r>
              <w:t>Razón</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58EF24" w14:textId="77777777" w:rsidR="00385BA0" w:rsidRDefault="00000000">
            <w:pPr>
              <w:spacing w:line="480" w:lineRule="auto"/>
              <w:jc w:val="both"/>
            </w:pPr>
            <w:r>
              <w:t xml:space="preserve">Panel de ejecuciones del </w:t>
            </w:r>
            <w:proofErr w:type="spellStart"/>
            <w:r>
              <w:t>workflow</w:t>
            </w:r>
            <w:proofErr w:type="spellEnd"/>
            <w:r>
              <w:t xml:space="preserve"> n8n</w:t>
            </w:r>
          </w:p>
        </w:tc>
      </w:tr>
      <w:tr w:rsidR="00385BA0" w14:paraId="0545B342"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F3A2F" w14:textId="77777777" w:rsidR="00385BA0" w:rsidRDefault="00385BA0">
            <w:pPr>
              <w:spacing w:line="480" w:lineRule="auto"/>
              <w:jc w:val="both"/>
            </w:pP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97E0E2" w14:textId="77777777" w:rsidR="00385BA0" w:rsidRDefault="00000000">
            <w:pPr>
              <w:spacing w:line="480" w:lineRule="auto"/>
              <w:jc w:val="both"/>
            </w:pPr>
            <w:r>
              <w:t>Interfaz de usuario (</w:t>
            </w:r>
            <w:proofErr w:type="spellStart"/>
            <w:r>
              <w:t>React</w:t>
            </w:r>
            <w:proofErr w:type="spellEnd"/>
            <w:r>
              <w:t xml:space="preserve"> + Vite)</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B26B4" w14:textId="77777777" w:rsidR="00385BA0" w:rsidRDefault="00000000">
            <w:pPr>
              <w:spacing w:line="480" w:lineRule="auto"/>
              <w:jc w:val="both"/>
            </w:pPr>
            <w:r>
              <w:t xml:space="preserve">Tiempo de respuesta del </w:t>
            </w:r>
            <w:proofErr w:type="spellStart"/>
            <w:r>
              <w:t>dashboard</w:t>
            </w:r>
            <w:proofErr w:type="spellEnd"/>
            <w:r>
              <w:t xml:space="preserve"> en ms; </w:t>
            </w:r>
            <w:r>
              <w:lastRenderedPageBreak/>
              <w:t>puntaje Lighthouse de rendimiento</w:t>
            </w:r>
          </w:p>
        </w:tc>
        <w:tc>
          <w:tcPr>
            <w:tcW w:w="13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890BF" w14:textId="77777777" w:rsidR="00385BA0" w:rsidRDefault="00000000">
            <w:pPr>
              <w:spacing w:line="480" w:lineRule="auto"/>
              <w:jc w:val="center"/>
            </w:pPr>
            <w:r>
              <w:lastRenderedPageBreak/>
              <w:t>Razón</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5C28E" w14:textId="77777777" w:rsidR="00385BA0" w:rsidRDefault="00000000">
            <w:pPr>
              <w:spacing w:line="480" w:lineRule="auto"/>
              <w:jc w:val="both"/>
            </w:pPr>
            <w:r>
              <w:t xml:space="preserve">Herramientas de rendimiento del navegador </w:t>
            </w:r>
            <w:r>
              <w:lastRenderedPageBreak/>
              <w:t>(</w:t>
            </w:r>
            <w:proofErr w:type="spellStart"/>
            <w:r>
              <w:t>DevTools</w:t>
            </w:r>
            <w:proofErr w:type="spellEnd"/>
            <w:r>
              <w:t xml:space="preserve"> / Lighthouse)</w:t>
            </w:r>
          </w:p>
        </w:tc>
      </w:tr>
      <w:tr w:rsidR="00385BA0" w14:paraId="73FC23CD"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FA8D38" w14:textId="77777777" w:rsidR="00385BA0" w:rsidRDefault="00000000">
            <w:pPr>
              <w:spacing w:line="480" w:lineRule="auto"/>
              <w:jc w:val="both"/>
            </w:pPr>
            <w:r>
              <w:lastRenderedPageBreak/>
              <w:t>Dependiente: Porcentaje de mermas de producción</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8778E" w14:textId="77777777" w:rsidR="00385BA0" w:rsidRDefault="00000000">
            <w:pPr>
              <w:spacing w:line="480" w:lineRule="auto"/>
              <w:jc w:val="both"/>
            </w:pPr>
            <w:r>
              <w:t>Volumen de merma diaria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F771A" w14:textId="77777777" w:rsidR="00385BA0" w:rsidRDefault="00000000">
            <w:pPr>
              <w:spacing w:line="480" w:lineRule="auto"/>
              <w:jc w:val="both"/>
            </w:pPr>
            <w:r>
              <w:t>%Merma = (</w:t>
            </w:r>
            <w:proofErr w:type="spellStart"/>
            <w:r>
              <w:t>Umerma</w:t>
            </w:r>
            <w:proofErr w:type="spellEnd"/>
            <w:r>
              <w:t xml:space="preserve"> / </w:t>
            </w:r>
            <w:proofErr w:type="spellStart"/>
            <w:r>
              <w:t>Uproducidas</w:t>
            </w:r>
            <w:proofErr w:type="spellEnd"/>
            <w:r>
              <w:t>) × 100, promedio del período (30 días)</w:t>
            </w:r>
          </w:p>
        </w:tc>
        <w:tc>
          <w:tcPr>
            <w:tcW w:w="13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8E54F" w14:textId="77777777" w:rsidR="00385BA0" w:rsidRDefault="00000000">
            <w:pPr>
              <w:spacing w:line="480" w:lineRule="auto"/>
              <w:jc w:val="center"/>
            </w:pPr>
            <w:r>
              <w:t>Razón</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1B868" w14:textId="77777777" w:rsidR="00385BA0" w:rsidRDefault="00000000">
            <w:pPr>
              <w:spacing w:line="480" w:lineRule="auto"/>
              <w:jc w:val="both"/>
            </w:pPr>
            <w:r>
              <w:t xml:space="preserve">Ficha de registro diario + </w:t>
            </w:r>
            <w:proofErr w:type="spellStart"/>
            <w:r>
              <w:t>endpoint</w:t>
            </w:r>
            <w:proofErr w:type="spellEnd"/>
            <w:r>
              <w:t xml:space="preserve"> /mermas/</w:t>
            </w:r>
            <w:proofErr w:type="spellStart"/>
            <w:r>
              <w:t>analisis</w:t>
            </w:r>
            <w:proofErr w:type="spellEnd"/>
          </w:p>
        </w:tc>
      </w:tr>
      <w:tr w:rsidR="00385BA0" w14:paraId="12836CF2"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66E41" w14:textId="77777777" w:rsidR="00385BA0" w:rsidRDefault="00385BA0">
            <w:pPr>
              <w:spacing w:line="480" w:lineRule="auto"/>
              <w:jc w:val="both"/>
            </w:pP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073FA" w14:textId="77777777" w:rsidR="00385BA0" w:rsidRDefault="00000000">
            <w:pPr>
              <w:spacing w:line="480" w:lineRule="auto"/>
              <w:jc w:val="both"/>
            </w:pPr>
            <w:r>
              <w:t>Causas de merma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E18CA" w14:textId="77777777" w:rsidR="00385BA0" w:rsidRDefault="00000000">
            <w:pPr>
              <w:spacing w:line="480" w:lineRule="auto"/>
              <w:jc w:val="both"/>
            </w:pPr>
            <w:r>
              <w:t>Distribución porcentual de merma por motivo (análisis de Pareto por producto)</w:t>
            </w:r>
          </w:p>
        </w:tc>
        <w:tc>
          <w:tcPr>
            <w:tcW w:w="13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99E21" w14:textId="77777777" w:rsidR="00385BA0" w:rsidRDefault="00000000">
            <w:pPr>
              <w:spacing w:line="480" w:lineRule="auto"/>
              <w:jc w:val="center"/>
            </w:pPr>
            <w:r>
              <w:t>Nominal / Razón</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419EC" w14:textId="77777777" w:rsidR="00385BA0" w:rsidRDefault="00000000">
            <w:pPr>
              <w:spacing w:line="480" w:lineRule="auto"/>
              <w:jc w:val="both"/>
            </w:pPr>
            <w:r>
              <w:t xml:space="preserve">Reporte del </w:t>
            </w:r>
            <w:proofErr w:type="spellStart"/>
            <w:r>
              <w:t>endpoint</w:t>
            </w:r>
            <w:proofErr w:type="spellEnd"/>
            <w:r>
              <w:t xml:space="preserve"> /mermas/</w:t>
            </w:r>
            <w:proofErr w:type="spellStart"/>
            <w:r>
              <w:t>analisis</w:t>
            </w:r>
            <w:proofErr w:type="spellEnd"/>
          </w:p>
        </w:tc>
      </w:tr>
      <w:tr w:rsidR="00385BA0" w14:paraId="48403554"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73D34" w14:textId="77777777" w:rsidR="00385BA0" w:rsidRDefault="00000000">
            <w:pPr>
              <w:spacing w:line="480" w:lineRule="auto"/>
              <w:jc w:val="both"/>
            </w:pPr>
            <w:r>
              <w:t>Interviniente: Condiciones climáticas</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3E40E" w14:textId="77777777" w:rsidR="00385BA0" w:rsidRDefault="00000000">
            <w:pPr>
              <w:spacing w:line="480" w:lineRule="auto"/>
              <w:jc w:val="both"/>
            </w:pPr>
            <w:r>
              <w:t>Clima diario Pacasmayo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0EA11" w14:textId="77777777" w:rsidR="00385BA0" w:rsidRDefault="00000000">
            <w:pPr>
              <w:spacing w:line="480" w:lineRule="auto"/>
              <w:jc w:val="both"/>
            </w:pPr>
            <w:r>
              <w:t>Temperatura máxima (°C) y precipitación acumulada (mm) del día</w:t>
            </w:r>
          </w:p>
        </w:tc>
        <w:tc>
          <w:tcPr>
            <w:tcW w:w="13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0671D" w14:textId="77777777" w:rsidR="00385BA0" w:rsidRDefault="00000000">
            <w:pPr>
              <w:spacing w:line="480" w:lineRule="auto"/>
              <w:jc w:val="center"/>
            </w:pPr>
            <w:r>
              <w:t>Razón</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0B4AC" w14:textId="77777777" w:rsidR="00385BA0" w:rsidRDefault="00000000">
            <w:pPr>
              <w:spacing w:line="480" w:lineRule="auto"/>
              <w:jc w:val="both"/>
            </w:pPr>
            <w:r>
              <w:t>API Open-</w:t>
            </w:r>
            <w:proofErr w:type="spellStart"/>
            <w:r>
              <w:t>Meteo</w:t>
            </w:r>
            <w:proofErr w:type="spellEnd"/>
            <w:r>
              <w:t xml:space="preserve"> (</w:t>
            </w:r>
            <w:proofErr w:type="spellStart"/>
            <w:r>
              <w:t>endpoint</w:t>
            </w:r>
            <w:proofErr w:type="spellEnd"/>
            <w:r>
              <w:t xml:space="preserve"> /clima/sincronizar)</w:t>
            </w:r>
          </w:p>
        </w:tc>
      </w:tr>
    </w:tbl>
    <w:p w14:paraId="624AA151" w14:textId="77777777" w:rsidR="00385BA0" w:rsidRDefault="00385BA0">
      <w:pPr>
        <w:spacing w:line="480" w:lineRule="auto"/>
      </w:pPr>
    </w:p>
    <w:p w14:paraId="641B9D67" w14:textId="77777777" w:rsidR="00385BA0" w:rsidRDefault="00000000">
      <w:pPr>
        <w:spacing w:line="480" w:lineRule="auto"/>
        <w:jc w:val="both"/>
      </w:pPr>
      <w:r>
        <w:rPr>
          <w:i/>
          <w:iCs/>
        </w:rPr>
        <w:t xml:space="preserve">Tabla 1. </w:t>
      </w:r>
      <w:r>
        <w:t>Operacionalización de variables del estudio.</w:t>
      </w:r>
    </w:p>
    <w:p w14:paraId="127277B9" w14:textId="77777777" w:rsidR="00385BA0" w:rsidRDefault="00385BA0">
      <w:pPr>
        <w:spacing w:line="480" w:lineRule="auto"/>
      </w:pPr>
    </w:p>
    <w:p w14:paraId="4C67BEFC" w14:textId="77777777" w:rsidR="00385BA0" w:rsidRDefault="00000000">
      <w:pPr>
        <w:pStyle w:val="Ttulo2"/>
      </w:pPr>
      <w:r>
        <w:t>2.7. Técnicas e Instrumentos, Validación y Confiabilidad</w:t>
      </w:r>
    </w:p>
    <w:p w14:paraId="4316AE07" w14:textId="77777777" w:rsidR="00385BA0" w:rsidRDefault="00385BA0">
      <w:pPr>
        <w:spacing w:line="480" w:lineRule="auto"/>
      </w:pPr>
    </w:p>
    <w:p w14:paraId="581F0C45" w14:textId="77777777" w:rsidR="00385BA0" w:rsidRDefault="00000000">
      <w:pPr>
        <w:pStyle w:val="Ttulo3"/>
      </w:pPr>
      <w:r>
        <w:t>2.7.1. Técnicas e Instrumentos</w:t>
      </w:r>
    </w:p>
    <w:p w14:paraId="3A26A914" w14:textId="77777777" w:rsidR="00385BA0" w:rsidRDefault="00385BA0">
      <w:pPr>
        <w:spacing w:line="480" w:lineRule="auto"/>
      </w:pPr>
    </w:p>
    <w:p w14:paraId="78314153" w14:textId="77777777" w:rsidR="00385BA0" w:rsidRDefault="00000000">
      <w:pPr>
        <w:spacing w:line="480" w:lineRule="auto"/>
        <w:jc w:val="both"/>
      </w:pPr>
      <w:r>
        <w:t>Las técnicas e instrumentos de recolección y procesamiento de datos se seleccionan en función de cada objetivo específico de la investigación, garantizando la pertinencia metodológica de cada herramienta respecto a la naturaleza del dato que se pretende obtener. La Tabla 2 presenta la correspondencia entre objetivos, técnicas, instrumentos, fuentes e informantes:</w:t>
      </w:r>
    </w:p>
    <w:p w14:paraId="14A3FDEC" w14:textId="77777777" w:rsidR="00385BA0" w:rsidRDefault="00385BA0">
      <w:pPr>
        <w:spacing w:line="480"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1996"/>
        <w:gridCol w:w="2722"/>
        <w:gridCol w:w="2540"/>
      </w:tblGrid>
      <w:tr w:rsidR="00385BA0" w14:paraId="663C270A" w14:textId="77777777">
        <w:tblPrEx>
          <w:tblCellMar>
            <w:top w:w="0" w:type="dxa"/>
            <w:bottom w:w="0" w:type="dxa"/>
          </w:tblCellMar>
        </w:tblPrEx>
        <w:trPr>
          <w:tblHeader/>
        </w:trPr>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510872" w14:textId="77777777" w:rsidR="00385BA0" w:rsidRDefault="00000000">
            <w:pPr>
              <w:spacing w:line="480" w:lineRule="auto"/>
              <w:jc w:val="center"/>
            </w:pPr>
            <w:r>
              <w:rPr>
                <w:b/>
                <w:bCs/>
              </w:rPr>
              <w:t>Objetivo Específico</w:t>
            </w:r>
          </w:p>
        </w:tc>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BDE2B8" w14:textId="77777777" w:rsidR="00385BA0" w:rsidRDefault="00000000">
            <w:pPr>
              <w:spacing w:line="480" w:lineRule="auto"/>
              <w:jc w:val="center"/>
            </w:pPr>
            <w:r>
              <w:rPr>
                <w:b/>
                <w:bCs/>
              </w:rPr>
              <w:t>Técnica</w:t>
            </w:r>
          </w:p>
        </w:tc>
        <w:tc>
          <w:tcPr>
            <w:tcW w:w="27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AF767F" w14:textId="77777777" w:rsidR="00385BA0" w:rsidRDefault="00000000">
            <w:pPr>
              <w:spacing w:line="480" w:lineRule="auto"/>
              <w:jc w:val="center"/>
            </w:pPr>
            <w:r>
              <w:rPr>
                <w:b/>
                <w:bCs/>
              </w:rPr>
              <w:t>Instrumento</w:t>
            </w:r>
          </w:p>
        </w:tc>
        <w:tc>
          <w:tcPr>
            <w:tcW w:w="25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61D52F" w14:textId="77777777" w:rsidR="00385BA0" w:rsidRDefault="00000000">
            <w:pPr>
              <w:spacing w:line="480" w:lineRule="auto"/>
              <w:jc w:val="center"/>
            </w:pPr>
            <w:r>
              <w:rPr>
                <w:b/>
                <w:bCs/>
              </w:rPr>
              <w:t>Fuente / Informante</w:t>
            </w:r>
          </w:p>
        </w:tc>
      </w:tr>
      <w:tr w:rsidR="00385BA0" w14:paraId="30F8D92F"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2A8F7" w14:textId="77777777" w:rsidR="00385BA0" w:rsidRDefault="00000000">
            <w:pPr>
              <w:spacing w:line="480" w:lineRule="auto"/>
              <w:jc w:val="both"/>
            </w:pPr>
            <w:r>
              <w:t>OE1: Diagnóstico del nivel de mermas y causas raíz</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8C8A5" w14:textId="77777777" w:rsidR="00385BA0" w:rsidRDefault="00000000">
            <w:pPr>
              <w:spacing w:line="480" w:lineRule="auto"/>
              <w:jc w:val="both"/>
            </w:pPr>
            <w:r>
              <w:t>Observación documental; entrevista no estructurada; análisis de Pareto</w:t>
            </w:r>
          </w:p>
        </w:tc>
        <w:tc>
          <w:tcPr>
            <w:tcW w:w="27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655A2" w14:textId="77777777" w:rsidR="00385BA0" w:rsidRDefault="00000000">
            <w:pPr>
              <w:spacing w:line="480" w:lineRule="auto"/>
              <w:jc w:val="both"/>
            </w:pPr>
            <w:r>
              <w:t>Ficha de registro de producción y mermas diarias; guía de entrevista al maestro panadero; diagrama de Ishikawa</w:t>
            </w:r>
          </w:p>
        </w:tc>
        <w:tc>
          <w:tcPr>
            <w:tcW w:w="2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FECB6" w14:textId="77777777" w:rsidR="00385BA0" w:rsidRDefault="00000000">
            <w:pPr>
              <w:spacing w:line="480" w:lineRule="auto"/>
              <w:jc w:val="both"/>
            </w:pPr>
            <w:r>
              <w:t>Registros físicos de producción de la Panadería Victoria; maestro panadero y personal de ventas</w:t>
            </w:r>
          </w:p>
        </w:tc>
      </w:tr>
      <w:tr w:rsidR="00385BA0" w14:paraId="3408B728"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0BC76" w14:textId="77777777" w:rsidR="00385BA0" w:rsidRDefault="00000000">
            <w:pPr>
              <w:spacing w:line="480" w:lineRule="auto"/>
              <w:jc w:val="both"/>
            </w:pPr>
            <w:r>
              <w:t>OE2: Diseño e implementación del modelo ML de predicción de demanda</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3AD348" w14:textId="77777777" w:rsidR="00385BA0" w:rsidRDefault="00000000">
            <w:pPr>
              <w:spacing w:line="480" w:lineRule="auto"/>
              <w:jc w:val="both"/>
            </w:pPr>
            <w:r>
              <w:t>Experimentación computacional; validación cruzada de modelos de series de tiempo</w:t>
            </w:r>
          </w:p>
        </w:tc>
        <w:tc>
          <w:tcPr>
            <w:tcW w:w="27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857E3" w14:textId="77777777" w:rsidR="00385BA0" w:rsidRDefault="00000000">
            <w:pPr>
              <w:spacing w:line="480" w:lineRule="auto"/>
              <w:jc w:val="both"/>
            </w:pPr>
            <w:r>
              <w:t>Módulo trainer.py (</w:t>
            </w:r>
            <w:proofErr w:type="spellStart"/>
            <w:r>
              <w:t>scikit-learn</w:t>
            </w:r>
            <w:proofErr w:type="spellEnd"/>
            <w:r>
              <w:t xml:space="preserve">, Prophet, </w:t>
            </w:r>
            <w:proofErr w:type="spellStart"/>
            <w:r>
              <w:t>statsmodels</w:t>
            </w:r>
            <w:proofErr w:type="spellEnd"/>
            <w:r>
              <w:t xml:space="preserve">, </w:t>
            </w:r>
            <w:proofErr w:type="spellStart"/>
            <w:r>
              <w:t>XGBoost</w:t>
            </w:r>
            <w:proofErr w:type="spellEnd"/>
            <w:r>
              <w:t xml:space="preserve">, </w:t>
            </w:r>
            <w:proofErr w:type="spellStart"/>
            <w:r>
              <w:t>LightGBM</w:t>
            </w:r>
            <w:proofErr w:type="spellEnd"/>
            <w:r>
              <w:t xml:space="preserve">); módulo comparador.py; registro de métricas R², RMSE y MAE por </w:t>
            </w:r>
            <w:proofErr w:type="spellStart"/>
            <w:r>
              <w:t>fold</w:t>
            </w:r>
            <w:proofErr w:type="spellEnd"/>
            <w:r>
              <w:t xml:space="preserve"> de validación</w:t>
            </w:r>
          </w:p>
        </w:tc>
        <w:tc>
          <w:tcPr>
            <w:tcW w:w="2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05424" w14:textId="77777777" w:rsidR="00385BA0" w:rsidRDefault="00000000">
            <w:pPr>
              <w:spacing w:line="480" w:lineRule="auto"/>
              <w:jc w:val="both"/>
            </w:pPr>
            <w:r>
              <w:t>Historial de ventas en BD PostgreSQL; datos climáticos de API Open-</w:t>
            </w:r>
            <w:proofErr w:type="spellStart"/>
            <w:r>
              <w:t>Meteo</w:t>
            </w:r>
            <w:proofErr w:type="spellEnd"/>
            <w:r>
              <w:t xml:space="preserve"> (Pacasmayo, </w:t>
            </w:r>
            <w:proofErr w:type="spellStart"/>
            <w:r>
              <w:t>lat</w:t>
            </w:r>
            <w:proofErr w:type="spellEnd"/>
            <w:r>
              <w:t xml:space="preserve">: -7.40, </w:t>
            </w:r>
            <w:proofErr w:type="spellStart"/>
            <w:r>
              <w:t>lon</w:t>
            </w:r>
            <w:proofErr w:type="spellEnd"/>
            <w:r>
              <w:t>: -79.57)</w:t>
            </w:r>
          </w:p>
        </w:tc>
      </w:tr>
      <w:tr w:rsidR="00385BA0" w14:paraId="389FF441"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73759" w14:textId="77777777" w:rsidR="00385BA0" w:rsidRDefault="00000000">
            <w:pPr>
              <w:spacing w:line="480" w:lineRule="auto"/>
              <w:jc w:val="both"/>
            </w:pPr>
            <w:r>
              <w:lastRenderedPageBreak/>
              <w:t xml:space="preserve">OE3: Desarrollo de la API </w:t>
            </w:r>
            <w:proofErr w:type="spellStart"/>
            <w:r>
              <w:t>RESTful</w:t>
            </w:r>
            <w:proofErr w:type="spellEnd"/>
            <w:r>
              <w:t xml:space="preserve"> con </w:t>
            </w:r>
            <w:proofErr w:type="spellStart"/>
            <w:r>
              <w:t>FastAPI</w:t>
            </w:r>
            <w:proofErr w:type="spellEnd"/>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3258E" w14:textId="77777777" w:rsidR="00385BA0" w:rsidRDefault="00000000">
            <w:pPr>
              <w:spacing w:line="480" w:lineRule="auto"/>
              <w:jc w:val="both"/>
            </w:pPr>
            <w:r>
              <w:t>Prueba funcional de software; revisión de documentación automática</w:t>
            </w:r>
          </w:p>
        </w:tc>
        <w:tc>
          <w:tcPr>
            <w:tcW w:w="27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4725B" w14:textId="77777777" w:rsidR="00385BA0" w:rsidRDefault="00000000">
            <w:pPr>
              <w:spacing w:line="480" w:lineRule="auto"/>
              <w:jc w:val="both"/>
            </w:pPr>
            <w:r>
              <w:t>Documentación interactiva Swagger UI (localhost:8000/</w:t>
            </w:r>
            <w:proofErr w:type="spellStart"/>
            <w:r>
              <w:t>docs</w:t>
            </w:r>
            <w:proofErr w:type="spellEnd"/>
            <w:r>
              <w:t xml:space="preserve">); colección de pruebas de los 40+ </w:t>
            </w:r>
            <w:proofErr w:type="spellStart"/>
            <w:r>
              <w:t>endpoints</w:t>
            </w:r>
            <w:proofErr w:type="spellEnd"/>
            <w:r>
              <w:t>; registro de tiempos de respuesta HTTP</w:t>
            </w:r>
          </w:p>
        </w:tc>
        <w:tc>
          <w:tcPr>
            <w:tcW w:w="2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3E89E" w14:textId="77777777" w:rsidR="00385BA0" w:rsidRDefault="00000000">
            <w:pPr>
              <w:spacing w:line="480" w:lineRule="auto"/>
              <w:jc w:val="both"/>
            </w:pPr>
            <w:r>
              <w:t xml:space="preserve">Sistema </w:t>
            </w:r>
            <w:proofErr w:type="spellStart"/>
            <w:r>
              <w:t>FastAPI</w:t>
            </w:r>
            <w:proofErr w:type="spellEnd"/>
            <w:r>
              <w:t xml:space="preserve"> en entorno local; </w:t>
            </w:r>
            <w:proofErr w:type="spellStart"/>
            <w:r>
              <w:t>SQLAlchemy</w:t>
            </w:r>
            <w:proofErr w:type="spellEnd"/>
            <w:r>
              <w:t xml:space="preserve"> 2.x ORM sobre PostgreSQL</w:t>
            </w:r>
          </w:p>
        </w:tc>
      </w:tr>
      <w:tr w:rsidR="00385BA0" w14:paraId="39EB8FA1"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A2905" w14:textId="77777777" w:rsidR="00385BA0" w:rsidRDefault="00000000">
            <w:pPr>
              <w:spacing w:line="480" w:lineRule="auto"/>
              <w:jc w:val="both"/>
            </w:pPr>
            <w:r>
              <w:t>OE4: Configuración de flujos de automatización n8n</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482A0" w14:textId="77777777" w:rsidR="00385BA0" w:rsidRDefault="00000000">
            <w:pPr>
              <w:spacing w:line="480" w:lineRule="auto"/>
              <w:jc w:val="both"/>
            </w:pPr>
            <w:r>
              <w:t xml:space="preserve">Observación de ejecuciones de </w:t>
            </w:r>
            <w:proofErr w:type="spellStart"/>
            <w:r>
              <w:t>workflow</w:t>
            </w:r>
            <w:proofErr w:type="spellEnd"/>
            <w:r>
              <w:t>; registro de trazabilidad de órdenes</w:t>
            </w:r>
          </w:p>
        </w:tc>
        <w:tc>
          <w:tcPr>
            <w:tcW w:w="27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041DD9" w14:textId="77777777" w:rsidR="00385BA0" w:rsidRDefault="00000000">
            <w:pPr>
              <w:spacing w:line="480" w:lineRule="auto"/>
              <w:jc w:val="both"/>
            </w:pPr>
            <w:r>
              <w:t>Panel de ejecuciones n8n (localhost:5678); registro de correos de órdenes de compra generados automáticamente; log del script setup_n8n_workflow.py</w:t>
            </w:r>
          </w:p>
        </w:tc>
        <w:tc>
          <w:tcPr>
            <w:tcW w:w="2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9F2FD" w14:textId="77777777" w:rsidR="00385BA0" w:rsidRDefault="00000000">
            <w:pPr>
              <w:spacing w:line="480" w:lineRule="auto"/>
              <w:jc w:val="both"/>
            </w:pPr>
            <w:r>
              <w:t xml:space="preserve">Plataforma n8n v1.0+; proveedores registrados en el sistema; </w:t>
            </w:r>
            <w:proofErr w:type="spellStart"/>
            <w:r>
              <w:t>endpoint</w:t>
            </w:r>
            <w:proofErr w:type="spellEnd"/>
            <w:r>
              <w:t xml:space="preserve"> /insumos/alertas/</w:t>
            </w:r>
          </w:p>
        </w:tc>
      </w:tr>
      <w:tr w:rsidR="00385BA0" w14:paraId="380FBF5E"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F1E46A" w14:textId="77777777" w:rsidR="00385BA0" w:rsidRDefault="00000000">
            <w:pPr>
              <w:spacing w:line="480" w:lineRule="auto"/>
              <w:jc w:val="both"/>
            </w:pPr>
            <w:r>
              <w:t xml:space="preserve">OE5: Construcción del </w:t>
            </w:r>
            <w:proofErr w:type="spellStart"/>
            <w:r>
              <w:t>dashboard</w:t>
            </w:r>
            <w:proofErr w:type="spellEnd"/>
            <w:r>
              <w:t xml:space="preserve"> interactivo </w:t>
            </w:r>
            <w:proofErr w:type="spellStart"/>
            <w:r>
              <w:t>React</w:t>
            </w:r>
            <w:proofErr w:type="spellEnd"/>
            <w:r>
              <w:t xml:space="preserve"> + Vite y módulo POS</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47095" w14:textId="77777777" w:rsidR="00385BA0" w:rsidRDefault="00000000">
            <w:pPr>
              <w:spacing w:line="480" w:lineRule="auto"/>
              <w:jc w:val="both"/>
            </w:pPr>
            <w:r>
              <w:t>Prueba de usabilidad con usuarios finales; análisis de rendimiento de interfaz</w:t>
            </w:r>
          </w:p>
        </w:tc>
        <w:tc>
          <w:tcPr>
            <w:tcW w:w="27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FAED7" w14:textId="77777777" w:rsidR="00385BA0" w:rsidRDefault="00000000">
            <w:pPr>
              <w:spacing w:line="480" w:lineRule="auto"/>
              <w:jc w:val="both"/>
            </w:pPr>
            <w:r>
              <w:t xml:space="preserve">Interfaz </w:t>
            </w:r>
            <w:proofErr w:type="spellStart"/>
            <w:r>
              <w:t>React</w:t>
            </w:r>
            <w:proofErr w:type="spellEnd"/>
            <w:r>
              <w:t xml:space="preserve"> + Vite (localhost:5173); cuestionario de usabilidad SUS (</w:t>
            </w:r>
            <w:proofErr w:type="spellStart"/>
            <w:r>
              <w:t>System</w:t>
            </w:r>
            <w:proofErr w:type="spellEnd"/>
            <w:r>
              <w:t xml:space="preserve"> </w:t>
            </w:r>
            <w:proofErr w:type="spellStart"/>
            <w:r>
              <w:t>Usability</w:t>
            </w:r>
            <w:proofErr w:type="spellEnd"/>
            <w:r>
              <w:t xml:space="preserve"> Scale); informe Lighthouse de rendimiento, </w:t>
            </w:r>
            <w:r>
              <w:lastRenderedPageBreak/>
              <w:t>accesibilidad y buenas prácticas</w:t>
            </w:r>
          </w:p>
        </w:tc>
        <w:tc>
          <w:tcPr>
            <w:tcW w:w="2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3361C" w14:textId="77777777" w:rsidR="00385BA0" w:rsidRDefault="00000000">
            <w:pPr>
              <w:spacing w:line="480" w:lineRule="auto"/>
              <w:jc w:val="both"/>
            </w:pPr>
            <w:r>
              <w:lastRenderedPageBreak/>
              <w:t>Personal operativo del establecimiento (vendedores y maestro panadero); navegador web compatible con ES2020+</w:t>
            </w:r>
          </w:p>
        </w:tc>
      </w:tr>
      <w:tr w:rsidR="00385BA0" w14:paraId="2F990A1E" w14:textId="77777777">
        <w:tblPrEx>
          <w:tblCellMar>
            <w:top w:w="0" w:type="dxa"/>
            <w:bottom w:w="0" w:type="dxa"/>
          </w:tblCellMar>
        </w:tblPrEx>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D41E7" w14:textId="77777777" w:rsidR="00385BA0" w:rsidRDefault="00000000">
            <w:pPr>
              <w:spacing w:line="480" w:lineRule="auto"/>
              <w:jc w:val="both"/>
            </w:pPr>
            <w:r>
              <w:t>OE6: Evaluación del impacto en reducción de mermas</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62312" w14:textId="77777777" w:rsidR="00385BA0" w:rsidRDefault="00000000">
            <w:pPr>
              <w:spacing w:line="480" w:lineRule="auto"/>
              <w:jc w:val="both"/>
            </w:pPr>
            <w:r>
              <w:t>Análisis estadístico comparativo inferencial; análisis de concordancia predicción vs. real</w:t>
            </w:r>
          </w:p>
        </w:tc>
        <w:tc>
          <w:tcPr>
            <w:tcW w:w="27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C2F73" w14:textId="77777777" w:rsidR="00385BA0" w:rsidRDefault="00000000">
            <w:pPr>
              <w:spacing w:line="480" w:lineRule="auto"/>
              <w:jc w:val="both"/>
            </w:pPr>
            <w:r>
              <w:t xml:space="preserve">Reporte del </w:t>
            </w:r>
            <w:proofErr w:type="spellStart"/>
            <w:r>
              <w:t>endpoint</w:t>
            </w:r>
            <w:proofErr w:type="spellEnd"/>
            <w:r>
              <w:t xml:space="preserve"> /predicciones/vs-real y /mermas/</w:t>
            </w:r>
            <w:proofErr w:type="spellStart"/>
            <w:r>
              <w:t>analisis</w:t>
            </w:r>
            <w:proofErr w:type="spellEnd"/>
            <w:r>
              <w:t>; script Python de prueba t de Student (</w:t>
            </w:r>
            <w:proofErr w:type="spellStart"/>
            <w:proofErr w:type="gramStart"/>
            <w:r>
              <w:t>scipy.stats</w:t>
            </w:r>
            <w:proofErr w:type="gramEnd"/>
            <w:r>
              <w:t>.ttest_rel</w:t>
            </w:r>
            <w:proofErr w:type="spellEnd"/>
            <w:r>
              <w:t>); cálculo de d de Cohen y MAPE</w:t>
            </w:r>
          </w:p>
        </w:tc>
        <w:tc>
          <w:tcPr>
            <w:tcW w:w="2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51450" w14:textId="77777777" w:rsidR="00385BA0" w:rsidRDefault="00000000">
            <w:pPr>
              <w:spacing w:line="480" w:lineRule="auto"/>
              <w:jc w:val="both"/>
            </w:pPr>
            <w:r>
              <w:t xml:space="preserve">Base de datos PostgreSQL del sistema en período operativo O2; biblioteca </w:t>
            </w:r>
            <w:proofErr w:type="spellStart"/>
            <w:r>
              <w:t>scipy</w:t>
            </w:r>
            <w:proofErr w:type="spellEnd"/>
            <w:r>
              <w:t xml:space="preserve"> y </w:t>
            </w:r>
            <w:proofErr w:type="spellStart"/>
            <w:r>
              <w:t>pingouin</w:t>
            </w:r>
            <w:proofErr w:type="spellEnd"/>
            <w:r>
              <w:t xml:space="preserve"> en Python</w:t>
            </w:r>
          </w:p>
        </w:tc>
      </w:tr>
    </w:tbl>
    <w:p w14:paraId="1D25FE90" w14:textId="77777777" w:rsidR="00385BA0" w:rsidRDefault="00385BA0">
      <w:pPr>
        <w:spacing w:line="480" w:lineRule="auto"/>
      </w:pPr>
    </w:p>
    <w:p w14:paraId="55A38FBC" w14:textId="77777777" w:rsidR="00385BA0" w:rsidRDefault="00000000">
      <w:pPr>
        <w:spacing w:line="480" w:lineRule="auto"/>
        <w:jc w:val="both"/>
      </w:pPr>
      <w:r>
        <w:rPr>
          <w:i/>
          <w:iCs/>
        </w:rPr>
        <w:t xml:space="preserve">Tabla 2. </w:t>
      </w:r>
      <w:r>
        <w:t>Técnicas, instrumentos, fuentes e informantes por objetivo específico.</w:t>
      </w:r>
    </w:p>
    <w:p w14:paraId="7ECE0CB0" w14:textId="77777777" w:rsidR="00385BA0" w:rsidRDefault="00385BA0">
      <w:pPr>
        <w:spacing w:line="480" w:lineRule="auto"/>
      </w:pPr>
    </w:p>
    <w:p w14:paraId="41C9C3A2" w14:textId="77777777" w:rsidR="00385BA0" w:rsidRDefault="00000000">
      <w:pPr>
        <w:pStyle w:val="Ttulo3"/>
      </w:pPr>
      <w:r>
        <w:t>2.7.2. Validación y Confiabilidad</w:t>
      </w:r>
    </w:p>
    <w:p w14:paraId="7462F5E4" w14:textId="77777777" w:rsidR="00385BA0" w:rsidRDefault="00385BA0">
      <w:pPr>
        <w:spacing w:line="480" w:lineRule="auto"/>
      </w:pPr>
    </w:p>
    <w:p w14:paraId="13801614" w14:textId="77777777" w:rsidR="00385BA0" w:rsidRDefault="00000000">
      <w:pPr>
        <w:spacing w:line="480" w:lineRule="auto"/>
        <w:jc w:val="both"/>
      </w:pPr>
      <w:r>
        <w:t xml:space="preserve">Los instrumentos de recolección de datos empleados en la fase de diagnóstico —la ficha de registro de producción y mermas diarias y la guía de entrevista no estructurada al maestro panadero— serán sometidos a validación de contenido mediante el juicio de tres expertos especialistas: un profesional en sistemas de información, un ingeniero industrial con experiencia en gestión de operaciones de manufactura alimentaria y un metodólogo de investigación. El grado de acuerdo entre los tres </w:t>
      </w:r>
      <w:r>
        <w:lastRenderedPageBreak/>
        <w:t>evaluadores se medirá mediante el coeficiente V de Aiken (Aiken, 1985), que cuantifica la proporción de acuerdo de los jueces respecto a la relevancia, claridad y pertinencia de cada ítem del instrumento. Se considerará válido un ítem cuando el valor de V supere el umbral de 0,80, siguiendo el criterio establecido por Escurra (1988) para investigaciones en ciencias sociales y de la ingeniería.</w:t>
      </w:r>
    </w:p>
    <w:p w14:paraId="33DBC69F" w14:textId="77777777" w:rsidR="00385BA0" w:rsidRDefault="00385BA0">
      <w:pPr>
        <w:spacing w:line="480" w:lineRule="auto"/>
      </w:pPr>
    </w:p>
    <w:p w14:paraId="115F94EF" w14:textId="77777777" w:rsidR="00385BA0" w:rsidRDefault="00000000">
      <w:pPr>
        <w:spacing w:line="480" w:lineRule="auto"/>
        <w:jc w:val="both"/>
      </w:pPr>
      <w:r>
        <w:t xml:space="preserve">La confiabilidad de la ficha de registro de mermas será verificada mediante la aplicación de un piloto de observación durante siete (7) días continuos previos al inicio formal del período basal O1. En este piloto, dos observadores independientes registrarán simultáneamente los datos de producción y merma para cada producto, y el grado de concordancia </w:t>
      </w:r>
      <w:proofErr w:type="spellStart"/>
      <w:r>
        <w:t>inter-observador</w:t>
      </w:r>
      <w:proofErr w:type="spellEnd"/>
      <w:r>
        <w:t xml:space="preserve"> se evaluará mediante el coeficiente Kappa de Cohen (Cohen, 1960). Un valor de κ ≥ 0,70 será considerado como indicador de confiabilidad aceptable para el instrumento. La consistencia interna de la guía de entrevista se evaluará mediante el Alfa de Cronbach (α), considerando aceptable un valor α ≥ 0,70 (Nunnally &amp; Bernstein, 1994).</w:t>
      </w:r>
    </w:p>
    <w:p w14:paraId="1AE16021" w14:textId="77777777" w:rsidR="00385BA0" w:rsidRDefault="00385BA0">
      <w:pPr>
        <w:spacing w:line="480" w:lineRule="auto"/>
      </w:pPr>
    </w:p>
    <w:p w14:paraId="53319A85" w14:textId="77777777" w:rsidR="00385BA0" w:rsidRDefault="00000000">
      <w:pPr>
        <w:spacing w:line="480" w:lineRule="auto"/>
        <w:jc w:val="both"/>
      </w:pPr>
      <w:r>
        <w:t>En relación con la confiabilidad de los modelos predictivos, esta se establece mediante las métricas de evaluación R² (coeficiente de determinación), RMSE (raíz del error cuadrático medio) y MAE (error absoluto medio), calculadas por el módulo comparador.py del sistema mediante validación cruzada de series de tiempo (</w:t>
      </w:r>
      <w:proofErr w:type="spellStart"/>
      <w:r>
        <w:t>walk</w:t>
      </w:r>
      <w:proofErr w:type="spellEnd"/>
      <w:r>
        <w:t xml:space="preserve">-forward </w:t>
      </w:r>
      <w:proofErr w:type="spellStart"/>
      <w:r>
        <w:t>validation</w:t>
      </w:r>
      <w:proofErr w:type="spellEnd"/>
      <w:r>
        <w:t xml:space="preserve">) sobre un conjunto de prueba correspondiente al 20% más reciente del historial disponible. El modelo que obtenga el mayor R² y el menor RMSE en su conjunto de prueba será seleccionado automáticamente como el modelo productivo para cada producto y serializado en </w:t>
      </w:r>
      <w:proofErr w:type="gramStart"/>
      <w:r>
        <w:t>formato .</w:t>
      </w:r>
      <w:proofErr w:type="spellStart"/>
      <w:r>
        <w:t>pkl</w:t>
      </w:r>
      <w:proofErr w:type="spellEnd"/>
      <w:proofErr w:type="gramEnd"/>
      <w:r>
        <w:t xml:space="preserve"> dentro del directorio </w:t>
      </w:r>
      <w:proofErr w:type="spellStart"/>
      <w:r>
        <w:t>models_trained</w:t>
      </w:r>
      <w:proofErr w:type="spellEnd"/>
      <w:r>
        <w:t>/, garantizando así que las predicciones que alimentan las decisiones de producción correspondan siempre al algoritmo más preciso disponible para cada ítem del catálogo.</w:t>
      </w:r>
    </w:p>
    <w:p w14:paraId="3101B390" w14:textId="77777777" w:rsidR="00385BA0" w:rsidRDefault="00385BA0">
      <w:pPr>
        <w:spacing w:line="480" w:lineRule="auto"/>
      </w:pPr>
    </w:p>
    <w:p w14:paraId="29526D96" w14:textId="77777777" w:rsidR="00385BA0" w:rsidRDefault="00000000">
      <w:pPr>
        <w:pStyle w:val="Ttulo2"/>
      </w:pPr>
      <w:r>
        <w:lastRenderedPageBreak/>
        <w:t>2.8. Método de Análisis de Datos</w:t>
      </w:r>
    </w:p>
    <w:p w14:paraId="5A42D7E7" w14:textId="77777777" w:rsidR="00385BA0" w:rsidRDefault="00385BA0">
      <w:pPr>
        <w:spacing w:line="480" w:lineRule="auto"/>
      </w:pPr>
    </w:p>
    <w:p w14:paraId="51618C8A" w14:textId="77777777" w:rsidR="00385BA0" w:rsidRDefault="00000000">
      <w:pPr>
        <w:spacing w:line="480" w:lineRule="auto"/>
        <w:jc w:val="both"/>
      </w:pPr>
      <w:r>
        <w:t>El análisis de datos se estructura en tres niveles complementarios y secuenciales, siguiendo el flujo lógico desde la exploración descriptiva hasta la contrastación inferencial de la hipótesis central:</w:t>
      </w:r>
    </w:p>
    <w:p w14:paraId="265958E2" w14:textId="77777777" w:rsidR="00385BA0" w:rsidRDefault="00385BA0">
      <w:pPr>
        <w:spacing w:line="480" w:lineRule="auto"/>
      </w:pPr>
    </w:p>
    <w:p w14:paraId="4CB3AC45" w14:textId="77777777" w:rsidR="00385BA0" w:rsidRDefault="00000000">
      <w:pPr>
        <w:spacing w:line="480" w:lineRule="auto"/>
        <w:jc w:val="both"/>
      </w:pPr>
      <w:r>
        <w:rPr>
          <w:b/>
          <w:bCs/>
        </w:rPr>
        <w:t xml:space="preserve">Estadística descriptiva: </w:t>
      </w:r>
      <w:r>
        <w:t>Se calcularán medidas de tendencia central (media aritmética del porcentaje de merma diario) y de dispersión (desviación estándar, coeficiente de variación e intervalo intercuartílico) para los períodos O1 y O2, desagregadas por producto y por día de la semana. Se elaborarán gráficas de series de tiempo del porcentaje de merma diario, histogramas de distribución de frecuencias, diagramas de caja (</w:t>
      </w:r>
      <w:proofErr w:type="spellStart"/>
      <w:r>
        <w:t>boxplots</w:t>
      </w:r>
      <w:proofErr w:type="spellEnd"/>
      <w:r>
        <w:t xml:space="preserve">) comparativos entre O1 y O2, y análisis de Pareto por producto y motivo de merma. Estas visualizaciones serán generadas tanto desde el </w:t>
      </w:r>
      <w:proofErr w:type="spellStart"/>
      <w:r>
        <w:t>dashboard</w:t>
      </w:r>
      <w:proofErr w:type="spellEnd"/>
      <w:r>
        <w:t xml:space="preserve"> </w:t>
      </w:r>
      <w:proofErr w:type="spellStart"/>
      <w:r>
        <w:t>React</w:t>
      </w:r>
      <w:proofErr w:type="spellEnd"/>
      <w:r>
        <w:t xml:space="preserve"> + Vite del sistema (usando las librerías </w:t>
      </w:r>
      <w:proofErr w:type="spellStart"/>
      <w:r>
        <w:t>Recharts</w:t>
      </w:r>
      <w:proofErr w:type="spellEnd"/>
      <w:r>
        <w:t xml:space="preserve"> y D3.js integradas en el </w:t>
      </w:r>
      <w:proofErr w:type="spellStart"/>
      <w:r>
        <w:t>frontend</w:t>
      </w:r>
      <w:proofErr w:type="spellEnd"/>
      <w:r>
        <w:t xml:space="preserve">) como desde scripts de análisis en Python con las bibliotecas pandas y </w:t>
      </w:r>
      <w:proofErr w:type="spellStart"/>
      <w:r>
        <w:t>matplotlib</w:t>
      </w:r>
      <w:proofErr w:type="spellEnd"/>
      <w:r>
        <w:t>, asegurando la trazabilidad y reproducibilidad de los resultados.</w:t>
      </w:r>
    </w:p>
    <w:p w14:paraId="23E4A890" w14:textId="77777777" w:rsidR="00385BA0" w:rsidRDefault="00385BA0">
      <w:pPr>
        <w:spacing w:line="480" w:lineRule="auto"/>
      </w:pPr>
    </w:p>
    <w:p w14:paraId="16235975" w14:textId="77777777" w:rsidR="00385BA0" w:rsidRDefault="00000000">
      <w:pPr>
        <w:spacing w:line="480" w:lineRule="auto"/>
        <w:jc w:val="both"/>
      </w:pPr>
      <w:r>
        <w:rPr>
          <w:b/>
          <w:bCs/>
        </w:rPr>
        <w:t xml:space="preserve">Estadística inferencial (contrastación de hipótesis): </w:t>
      </w:r>
      <w:r>
        <w:t xml:space="preserve">Para la contrastación de la hipótesis central se empleará la prueba t de Student para muestras relacionadas (prueba pareada), dado que los datos de merma diaria provienen de la misma unidad experimental en dos momentos distintos del tiempo. La elección de esta prueba paramétrica se justifica en el tamaño de la muestra (n = 30 por condición) y en la verificación previa del supuesto de normalidad de las diferencias mediante la prueba de Shapiro-Wilk (Shapiro &amp; Wilk, 1965), aplicable para muestras de tamaño pequeño (n &lt; 50). En caso de que el supuesto de normalidad no se cumpla, se aplicará alternativamente la prueba no paramétrica de Wilcoxon para muestras relacionadas. Se establecerá un nivel de significancia α = 0,05 (confianza del 95%), y se calculará adicionalmente el tamaño del efecto mediante la d de Cohen para evaluar la magnitud práctica </w:t>
      </w:r>
      <w:r>
        <w:lastRenderedPageBreak/>
        <w:t xml:space="preserve">—no solo estadística— de la reducción de mermas observada. Todos los cálculos inferenciales se ejecutarán con Python utilizando las bibliotecas </w:t>
      </w:r>
      <w:proofErr w:type="spellStart"/>
      <w:proofErr w:type="gramStart"/>
      <w:r>
        <w:t>scipy.stats</w:t>
      </w:r>
      <w:proofErr w:type="spellEnd"/>
      <w:proofErr w:type="gramEnd"/>
      <w:r>
        <w:t xml:space="preserve"> y </w:t>
      </w:r>
      <w:proofErr w:type="spellStart"/>
      <w:r>
        <w:t>pingouin</w:t>
      </w:r>
      <w:proofErr w:type="spellEnd"/>
      <w:r>
        <w:t>.</w:t>
      </w:r>
    </w:p>
    <w:p w14:paraId="652B995F" w14:textId="77777777" w:rsidR="00385BA0" w:rsidRDefault="00385BA0">
      <w:pPr>
        <w:spacing w:line="480" w:lineRule="auto"/>
      </w:pPr>
    </w:p>
    <w:p w14:paraId="54A7B05F" w14:textId="77777777" w:rsidR="00385BA0" w:rsidRDefault="00000000">
      <w:pPr>
        <w:spacing w:line="480" w:lineRule="auto"/>
        <w:jc w:val="both"/>
      </w:pPr>
      <w:r>
        <w:rPr>
          <w:b/>
          <w:bCs/>
        </w:rPr>
        <w:t xml:space="preserve">Análisis de rendimiento del modelo predictivo: </w:t>
      </w:r>
      <w:r>
        <w:t xml:space="preserve">Se evaluará la precisión de las predicciones de demanda generadas por el mejor modelo seleccionado para cada producto durante el período O2, comparándolas contra las ventas reales registradas por el módulo POS del </w:t>
      </w:r>
      <w:proofErr w:type="spellStart"/>
      <w:r>
        <w:t>frontend</w:t>
      </w:r>
      <w:proofErr w:type="spellEnd"/>
      <w:r>
        <w:t xml:space="preserve"> </w:t>
      </w:r>
      <w:proofErr w:type="spellStart"/>
      <w:r>
        <w:t>React</w:t>
      </w:r>
      <w:proofErr w:type="spellEnd"/>
      <w:r>
        <w:t xml:space="preserve"> + Vite. Las métricas principales de evaluación serán RMSE, MAE y R², proporcionadas automáticamente por el </w:t>
      </w:r>
      <w:proofErr w:type="spellStart"/>
      <w:r>
        <w:t>endpoint</w:t>
      </w:r>
      <w:proofErr w:type="spellEnd"/>
      <w:r>
        <w:t xml:space="preserve"> /predicciones/vs-real. Se calculará adicionalmente el MAPE (Mean Absolute </w:t>
      </w:r>
      <w:proofErr w:type="spellStart"/>
      <w:r>
        <w:t>Percentage</w:t>
      </w:r>
      <w:proofErr w:type="spellEnd"/>
      <w:r>
        <w:t xml:space="preserve"> Error) para cuantificar el error relativo de predicción en términos porcentuales, siguiendo el criterio de Lewis (1982) que clasifica como "excelente" un MAPE inferior al 10%, "bueno" entre 10%-20%, "razonable" entre 20%-50%, e "inexacto" por encima del 50%. Este análisis de rendimiento constituye la evidencia técnica que respalda la validez del modelo como herramienta de toma de decisiones de producción.</w:t>
      </w:r>
    </w:p>
    <w:p w14:paraId="402604B4" w14:textId="77777777" w:rsidR="00385BA0" w:rsidRDefault="00385BA0">
      <w:pPr>
        <w:spacing w:line="480" w:lineRule="auto"/>
      </w:pPr>
    </w:p>
    <w:p w14:paraId="0D8F3F37" w14:textId="77777777" w:rsidR="00385BA0" w:rsidRDefault="00000000">
      <w:pPr>
        <w:pStyle w:val="Ttulo2"/>
      </w:pPr>
      <w:r>
        <w:t>2.9. Procedimiento</w:t>
      </w:r>
    </w:p>
    <w:p w14:paraId="4B78E1F1" w14:textId="77777777" w:rsidR="00385BA0" w:rsidRDefault="00385BA0">
      <w:pPr>
        <w:spacing w:line="480" w:lineRule="auto"/>
      </w:pPr>
    </w:p>
    <w:p w14:paraId="7780C6E5" w14:textId="77777777" w:rsidR="00385BA0" w:rsidRDefault="00000000">
      <w:pPr>
        <w:spacing w:line="480" w:lineRule="auto"/>
        <w:jc w:val="both"/>
      </w:pPr>
      <w:r>
        <w:t xml:space="preserve">La metodología adoptada para el desarrollo de la solución tecnológica combina el rigor del modelo en cascada por fases con la flexibilidad iterativa característica del desarrollo ágil, especialmente en las fases de implementación del </w:t>
      </w:r>
      <w:proofErr w:type="spellStart"/>
      <w:r>
        <w:t>frontend</w:t>
      </w:r>
      <w:proofErr w:type="spellEnd"/>
      <w:r>
        <w:t xml:space="preserve"> y refinamiento del modelo predictivo. La selección de esta metodología híbrida responde a la naturaleza del sistema, que integra componentes con diferentes ciclos de maduración: el modelo de datos y la API son relativamente estables una vez diseñados, mientras que el </w:t>
      </w:r>
      <w:proofErr w:type="spellStart"/>
      <w:r>
        <w:t>frontend</w:t>
      </w:r>
      <w:proofErr w:type="spellEnd"/>
      <w:r>
        <w:t xml:space="preserve"> </w:t>
      </w:r>
      <w:proofErr w:type="spellStart"/>
      <w:r>
        <w:t>React</w:t>
      </w:r>
      <w:proofErr w:type="spellEnd"/>
      <w:r>
        <w:t xml:space="preserve"> + Vite y los modelos de machine </w:t>
      </w:r>
      <w:proofErr w:type="spellStart"/>
      <w:r>
        <w:t>learning</w:t>
      </w:r>
      <w:proofErr w:type="spellEnd"/>
      <w:r>
        <w:t xml:space="preserve"> requieren iteraciones frecuentes basadas en la retroalimentación de los usuarios y en los datos acumulados en operación. La metodología se organiza en seis fases secuenciales, cuyo esquema se presenta a continuación:</w:t>
      </w:r>
    </w:p>
    <w:p w14:paraId="225B320F" w14:textId="77777777" w:rsidR="00385BA0" w:rsidRDefault="00385BA0">
      <w:pPr>
        <w:spacing w:line="480" w:lineRule="auto"/>
      </w:pPr>
    </w:p>
    <w:p w14:paraId="1F9C2E76" w14:textId="77777777" w:rsidR="00385BA0" w:rsidRDefault="00000000">
      <w:pPr>
        <w:spacing w:line="480" w:lineRule="auto"/>
        <w:jc w:val="center"/>
      </w:pPr>
      <w:r>
        <w:t>Fase 1 → Fase 2 → Fase 3 → Fase 4 → Fase 5 → Fase 6</w:t>
      </w:r>
    </w:p>
    <w:p w14:paraId="45AF2382" w14:textId="77777777" w:rsidR="00385BA0" w:rsidRDefault="00385BA0">
      <w:pPr>
        <w:spacing w:line="480"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1996"/>
        <w:gridCol w:w="6532"/>
      </w:tblGrid>
      <w:tr w:rsidR="00385BA0" w14:paraId="49B5B043" w14:textId="77777777">
        <w:tblPrEx>
          <w:tblCellMar>
            <w:top w:w="0" w:type="dxa"/>
            <w:bottom w:w="0" w:type="dxa"/>
          </w:tblCellMar>
        </w:tblPrEx>
        <w:trPr>
          <w:tblHeader/>
        </w:trPr>
        <w:tc>
          <w:tcPr>
            <w:tcW w:w="5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AF2065E" w14:textId="77777777" w:rsidR="00385BA0" w:rsidRDefault="00000000">
            <w:pPr>
              <w:spacing w:line="480" w:lineRule="auto"/>
              <w:jc w:val="center"/>
            </w:pPr>
            <w:proofErr w:type="spellStart"/>
            <w:r>
              <w:rPr>
                <w:b/>
                <w:bCs/>
              </w:rPr>
              <w:t>N.°</w:t>
            </w:r>
            <w:proofErr w:type="spellEnd"/>
          </w:p>
        </w:tc>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1EB43AD" w14:textId="77777777" w:rsidR="00385BA0" w:rsidRDefault="00000000">
            <w:pPr>
              <w:spacing w:line="480" w:lineRule="auto"/>
              <w:jc w:val="center"/>
            </w:pPr>
            <w:r>
              <w:rPr>
                <w:b/>
                <w:bCs/>
              </w:rPr>
              <w:t>Fase</w:t>
            </w:r>
          </w:p>
        </w:tc>
        <w:tc>
          <w:tcPr>
            <w:tcW w:w="65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9023AF" w14:textId="77777777" w:rsidR="00385BA0" w:rsidRDefault="00000000">
            <w:pPr>
              <w:spacing w:line="480" w:lineRule="auto"/>
              <w:jc w:val="center"/>
            </w:pPr>
            <w:r>
              <w:rPr>
                <w:b/>
                <w:bCs/>
              </w:rPr>
              <w:t>Actividades principales</w:t>
            </w:r>
          </w:p>
        </w:tc>
      </w:tr>
      <w:tr w:rsidR="00385BA0" w14:paraId="5B299975"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7E350" w14:textId="77777777" w:rsidR="00385BA0" w:rsidRDefault="00000000">
            <w:pPr>
              <w:spacing w:line="480" w:lineRule="auto"/>
              <w:jc w:val="center"/>
            </w:pPr>
            <w:r>
              <w:t>1</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86043" w14:textId="77777777" w:rsidR="00385BA0" w:rsidRDefault="00000000">
            <w:pPr>
              <w:spacing w:line="480" w:lineRule="auto"/>
              <w:jc w:val="both"/>
            </w:pPr>
            <w:r>
              <w:t>Diagnóstico y levantamiento de información</w:t>
            </w:r>
          </w:p>
        </w:tc>
        <w:tc>
          <w:tcPr>
            <w:tcW w:w="65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1A8E8" w14:textId="77777777" w:rsidR="00385BA0" w:rsidRDefault="00000000">
            <w:pPr>
              <w:spacing w:line="480" w:lineRule="auto"/>
              <w:jc w:val="both"/>
            </w:pPr>
            <w:r>
              <w:t>Entrevistas no estructuradas al maestro panadero y personal de ventas; revisión y digitalización de registros físicos históricos de producción y mermas; análisis de la cadena de suministro actual (insumos, proveedores y frecuencia de reabastecimiento); elaboración del diagrama de causa-efecto (Ishikawa) con las causas raíz identificadas; cuantificación del porcentaje basal de mermas mediante el análisis de Pareto por producto (período O1).</w:t>
            </w:r>
          </w:p>
        </w:tc>
      </w:tr>
      <w:tr w:rsidR="00385BA0" w14:paraId="2A5D39A6"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0FACA" w14:textId="77777777" w:rsidR="00385BA0" w:rsidRDefault="00000000">
            <w:pPr>
              <w:spacing w:line="480" w:lineRule="auto"/>
              <w:jc w:val="center"/>
            </w:pPr>
            <w:r>
              <w:t>2</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1F6B0" w14:textId="77777777" w:rsidR="00385BA0" w:rsidRDefault="00000000">
            <w:pPr>
              <w:spacing w:line="480" w:lineRule="auto"/>
              <w:jc w:val="both"/>
            </w:pPr>
            <w:r>
              <w:t>Diseño del sistema e ingeniería de datos</w:t>
            </w:r>
          </w:p>
        </w:tc>
        <w:tc>
          <w:tcPr>
            <w:tcW w:w="65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1BFF0" w14:textId="77777777" w:rsidR="00385BA0" w:rsidRDefault="00000000">
            <w:pPr>
              <w:spacing w:line="480" w:lineRule="auto"/>
              <w:jc w:val="both"/>
            </w:pPr>
            <w:r>
              <w:t xml:space="preserve">Diseño del esquema de base de datos PostgreSQL con 9 tablas (5 dimensionales y 4 de hechos); definición del modelo dimensional siguiendo los principios de Kimball &amp; Ross (2013); diseño de la arquitectura de microservicios orquestada por Docker </w:t>
            </w:r>
            <w:proofErr w:type="spellStart"/>
            <w:r>
              <w:t>Compose</w:t>
            </w:r>
            <w:proofErr w:type="spellEnd"/>
            <w:r>
              <w:t xml:space="preserve">; planificación del pipeline de ingeniería de características con 25 variables derivadas (día de semana, mes, indicadores de feriado, </w:t>
            </w:r>
            <w:proofErr w:type="spellStart"/>
            <w:r>
              <w:t>lag</w:t>
            </w:r>
            <w:proofErr w:type="spellEnd"/>
            <w:r>
              <w:t xml:space="preserve"> </w:t>
            </w:r>
            <w:proofErr w:type="spellStart"/>
            <w:r>
              <w:t>features</w:t>
            </w:r>
            <w:proofErr w:type="spellEnd"/>
            <w:r>
              <w:t xml:space="preserve"> de ventas, temperatura y precipitación) implementadas en el módulo features.py.</w:t>
            </w:r>
          </w:p>
        </w:tc>
      </w:tr>
      <w:tr w:rsidR="00385BA0" w14:paraId="53D9B216"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95884" w14:textId="77777777" w:rsidR="00385BA0" w:rsidRDefault="00000000">
            <w:pPr>
              <w:spacing w:line="480" w:lineRule="auto"/>
              <w:jc w:val="center"/>
            </w:pPr>
            <w:r>
              <w:t>3</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45972C" w14:textId="77777777" w:rsidR="00385BA0" w:rsidRDefault="00000000">
            <w:pPr>
              <w:spacing w:line="480" w:lineRule="auto"/>
              <w:jc w:val="both"/>
            </w:pPr>
            <w:r>
              <w:t xml:space="preserve">Implementación del </w:t>
            </w:r>
            <w:proofErr w:type="spellStart"/>
            <w:r>
              <w:t>backend</w:t>
            </w:r>
            <w:proofErr w:type="spellEnd"/>
            <w:r>
              <w:t xml:space="preserve"> y modelos de machine </w:t>
            </w:r>
            <w:proofErr w:type="spellStart"/>
            <w:r>
              <w:t>learning</w:t>
            </w:r>
            <w:proofErr w:type="spellEnd"/>
          </w:p>
        </w:tc>
        <w:tc>
          <w:tcPr>
            <w:tcW w:w="65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536F2" w14:textId="77777777" w:rsidR="00385BA0" w:rsidRDefault="00000000">
            <w:pPr>
              <w:spacing w:line="480" w:lineRule="auto"/>
              <w:jc w:val="both"/>
            </w:pPr>
            <w:r>
              <w:t xml:space="preserve">Desarrollo de la API </w:t>
            </w:r>
            <w:proofErr w:type="spellStart"/>
            <w:r>
              <w:t>RESTful</w:t>
            </w:r>
            <w:proofErr w:type="spellEnd"/>
            <w:r>
              <w:t xml:space="preserve"> con </w:t>
            </w:r>
            <w:proofErr w:type="spellStart"/>
            <w:r>
              <w:t>FastAPI</w:t>
            </w:r>
            <w:proofErr w:type="spellEnd"/>
            <w:r>
              <w:t xml:space="preserve"> (Python 3.14+) con más de 40 </w:t>
            </w:r>
            <w:proofErr w:type="spellStart"/>
            <w:r>
              <w:t>endpoints</w:t>
            </w:r>
            <w:proofErr w:type="spellEnd"/>
            <w:r>
              <w:t xml:space="preserve"> organizados en los módulos de ventas, mermas, inventario, proveedores, órdenes de compra, machine </w:t>
            </w:r>
            <w:proofErr w:type="spellStart"/>
            <w:r>
              <w:t>learning</w:t>
            </w:r>
            <w:proofErr w:type="spellEnd"/>
            <w:r>
              <w:t xml:space="preserve"> y clima; </w:t>
            </w:r>
            <w:r>
              <w:lastRenderedPageBreak/>
              <w:t xml:space="preserve">implementación del módulo de machine </w:t>
            </w:r>
            <w:proofErr w:type="spellStart"/>
            <w:r>
              <w:t>learning</w:t>
            </w:r>
            <w:proofErr w:type="spellEnd"/>
            <w:r>
              <w:t xml:space="preserve"> (trainer.py, predictor.py, comparador.py) con comparación automática de 7 algoritmos; integración bidireccional con la API climática Open-</w:t>
            </w:r>
            <w:proofErr w:type="spellStart"/>
            <w:r>
              <w:t>Meteo</w:t>
            </w:r>
            <w:proofErr w:type="spellEnd"/>
            <w:r>
              <w:t xml:space="preserve"> para Pacasmayo mediante weather_api.py; gestión de persistencia de modelos entrenados en formato binario .</w:t>
            </w:r>
            <w:proofErr w:type="spellStart"/>
            <w:r>
              <w:t>pkl</w:t>
            </w:r>
            <w:proofErr w:type="spellEnd"/>
            <w:r>
              <w:t xml:space="preserve"> con metadatos .</w:t>
            </w:r>
            <w:proofErr w:type="spellStart"/>
            <w:r>
              <w:t>json</w:t>
            </w:r>
            <w:proofErr w:type="spellEnd"/>
            <w:r>
              <w:t xml:space="preserve"> en </w:t>
            </w:r>
            <w:proofErr w:type="spellStart"/>
            <w:r>
              <w:t>models_trained</w:t>
            </w:r>
            <w:proofErr w:type="spellEnd"/>
            <w:r>
              <w:t>/.</w:t>
            </w:r>
          </w:p>
        </w:tc>
      </w:tr>
      <w:tr w:rsidR="00385BA0" w14:paraId="4934B7AA"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1DD77" w14:textId="77777777" w:rsidR="00385BA0" w:rsidRDefault="00000000">
            <w:pPr>
              <w:spacing w:line="480" w:lineRule="auto"/>
              <w:jc w:val="center"/>
            </w:pPr>
            <w:r>
              <w:lastRenderedPageBreak/>
              <w:t>4</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EA1884" w14:textId="77777777" w:rsidR="00385BA0" w:rsidRDefault="00000000">
            <w:pPr>
              <w:spacing w:line="480" w:lineRule="auto"/>
              <w:jc w:val="both"/>
            </w:pPr>
            <w:r>
              <w:t>Automatización de la cadena de suministro con n8n</w:t>
            </w:r>
          </w:p>
        </w:tc>
        <w:tc>
          <w:tcPr>
            <w:tcW w:w="65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B4437" w14:textId="77777777" w:rsidR="00385BA0" w:rsidRDefault="00000000">
            <w:pPr>
              <w:spacing w:line="480" w:lineRule="auto"/>
              <w:jc w:val="both"/>
            </w:pPr>
            <w:r>
              <w:t xml:space="preserve">Configuración del contenedor n8n en Docker </w:t>
            </w:r>
            <w:proofErr w:type="spellStart"/>
            <w:r>
              <w:t>Compose</w:t>
            </w:r>
            <w:proofErr w:type="spellEnd"/>
            <w:r>
              <w:t xml:space="preserve">; importación automática del </w:t>
            </w:r>
            <w:proofErr w:type="spellStart"/>
            <w:r>
              <w:t>workflow</w:t>
            </w:r>
            <w:proofErr w:type="spellEnd"/>
            <w:r>
              <w:t xml:space="preserve"> n8n-workflow.json mediante el script setup_n8n_workflow.py; definición de la lógica de detección de stock crítico (consulta programada a /insumos/alertas/ a las 8:00 AM diarias); configuración del nodo de selección del proveedor más económico (consulta a /proveedores/{id}/precios) y del nodo de envío de correo electrónico con la orden de compra generada; pruebas de extremo a extremo del flujo automatizado con datos reales del catálogo de insumos.</w:t>
            </w:r>
          </w:p>
        </w:tc>
      </w:tr>
      <w:tr w:rsidR="00385BA0" w14:paraId="3EADE4E2"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76CBC1" w14:textId="77777777" w:rsidR="00385BA0" w:rsidRDefault="00000000">
            <w:pPr>
              <w:spacing w:line="480" w:lineRule="auto"/>
              <w:jc w:val="center"/>
            </w:pPr>
            <w:r>
              <w:t>5</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35A2C" w14:textId="77777777" w:rsidR="00385BA0" w:rsidRDefault="00000000">
            <w:pPr>
              <w:spacing w:line="480" w:lineRule="auto"/>
              <w:jc w:val="both"/>
            </w:pPr>
            <w:r>
              <w:t xml:space="preserve">Desarrollo del </w:t>
            </w:r>
            <w:proofErr w:type="spellStart"/>
            <w:r>
              <w:t>dashboard</w:t>
            </w:r>
            <w:proofErr w:type="spellEnd"/>
            <w:r>
              <w:t xml:space="preserve"> interactivo y módulo POS (</w:t>
            </w:r>
            <w:proofErr w:type="spellStart"/>
            <w:r>
              <w:t>React</w:t>
            </w:r>
            <w:proofErr w:type="spellEnd"/>
            <w:r>
              <w:t xml:space="preserve"> + Vite)</w:t>
            </w:r>
          </w:p>
        </w:tc>
        <w:tc>
          <w:tcPr>
            <w:tcW w:w="65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570028" w14:textId="77777777" w:rsidR="00385BA0" w:rsidRDefault="00000000">
            <w:pPr>
              <w:spacing w:line="480" w:lineRule="auto"/>
              <w:jc w:val="both"/>
            </w:pPr>
            <w:r>
              <w:t xml:space="preserve">Implementación de la Single Page </w:t>
            </w:r>
            <w:proofErr w:type="spellStart"/>
            <w:r>
              <w:t>Application</w:t>
            </w:r>
            <w:proofErr w:type="spellEnd"/>
            <w:r>
              <w:t xml:space="preserve"> (SPA) modular con </w:t>
            </w:r>
            <w:proofErr w:type="spellStart"/>
            <w:r>
              <w:t>React</w:t>
            </w:r>
            <w:proofErr w:type="spellEnd"/>
            <w:r>
              <w:t xml:space="preserve"> 18 y el </w:t>
            </w:r>
            <w:proofErr w:type="spellStart"/>
            <w:r>
              <w:t>bundler</w:t>
            </w:r>
            <w:proofErr w:type="spellEnd"/>
            <w:r>
              <w:t xml:space="preserve"> Vite para optimización de velocidad de carga; desarrollo de las páginas: </w:t>
            </w:r>
            <w:proofErr w:type="spellStart"/>
            <w:r>
              <w:t>DashboardPage</w:t>
            </w:r>
            <w:proofErr w:type="spellEnd"/>
            <w:r>
              <w:t xml:space="preserve"> (indicadores en tiempo real), </w:t>
            </w:r>
            <w:proofErr w:type="spellStart"/>
            <w:r>
              <w:t>VentaRápidaPage</w:t>
            </w:r>
            <w:proofErr w:type="spellEnd"/>
            <w:r>
              <w:t xml:space="preserve"> (POS operativo con registro de ventas por lote), </w:t>
            </w:r>
            <w:proofErr w:type="spellStart"/>
            <w:r>
              <w:t>ProducciónPage</w:t>
            </w:r>
            <w:proofErr w:type="spellEnd"/>
            <w:r>
              <w:t xml:space="preserve"> (registro diario de producción por producto), PrediccionesPage (comparativa predicción vs. ventas reales con gráficas </w:t>
            </w:r>
            <w:proofErr w:type="spellStart"/>
            <w:r>
              <w:t>Recharts</w:t>
            </w:r>
            <w:proofErr w:type="spellEnd"/>
            <w:r>
              <w:t xml:space="preserve">), </w:t>
            </w:r>
            <w:proofErr w:type="spellStart"/>
            <w:r>
              <w:t>InventarioPage</w:t>
            </w:r>
            <w:proofErr w:type="spellEnd"/>
            <w:r>
              <w:t xml:space="preserve"> (niveles de stock e historial de órdenes) y </w:t>
            </w:r>
            <w:proofErr w:type="spellStart"/>
            <w:r>
              <w:lastRenderedPageBreak/>
              <w:t>ReportesPage</w:t>
            </w:r>
            <w:proofErr w:type="spellEnd"/>
            <w:r>
              <w:t xml:space="preserve"> (estado de resultados financiero); integración con el </w:t>
            </w:r>
            <w:proofErr w:type="spellStart"/>
            <w:r>
              <w:t>backend</w:t>
            </w:r>
            <w:proofErr w:type="spellEnd"/>
            <w:r>
              <w:t xml:space="preserve"> mediante el cliente HTTP Axios configurado para los </w:t>
            </w:r>
            <w:proofErr w:type="spellStart"/>
            <w:r>
              <w:t>endpoints</w:t>
            </w:r>
            <w:proofErr w:type="spellEnd"/>
            <w:r>
              <w:t xml:space="preserve"> de </w:t>
            </w:r>
            <w:proofErr w:type="spellStart"/>
            <w:r>
              <w:t>FastAPI</w:t>
            </w:r>
            <w:proofErr w:type="spellEnd"/>
            <w:r>
              <w:t>; pruebas de usabilidad con el personal operativo del establecimiento.</w:t>
            </w:r>
          </w:p>
        </w:tc>
      </w:tr>
      <w:tr w:rsidR="00385BA0" w14:paraId="349CABE1" w14:textId="77777777">
        <w:tblPrEx>
          <w:tblCellMar>
            <w:top w:w="0" w:type="dxa"/>
            <w:bottom w:w="0" w:type="dxa"/>
          </w:tblCellMar>
        </w:tblPrEx>
        <w:tc>
          <w:tcPr>
            <w:tcW w:w="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29096" w14:textId="77777777" w:rsidR="00385BA0" w:rsidRDefault="00000000">
            <w:pPr>
              <w:spacing w:line="480" w:lineRule="auto"/>
              <w:jc w:val="center"/>
            </w:pPr>
            <w:r>
              <w:lastRenderedPageBreak/>
              <w:t>6</w:t>
            </w:r>
          </w:p>
        </w:tc>
        <w:tc>
          <w:tcPr>
            <w:tcW w:w="19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1A635" w14:textId="77777777" w:rsidR="00385BA0" w:rsidRDefault="00000000">
            <w:pPr>
              <w:spacing w:line="480" w:lineRule="auto"/>
              <w:jc w:val="both"/>
            </w:pPr>
            <w:r>
              <w:t>Despliegue, período operativo y evaluación de impacto</w:t>
            </w:r>
          </w:p>
        </w:tc>
        <w:tc>
          <w:tcPr>
            <w:tcW w:w="65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1FF51" w14:textId="77777777" w:rsidR="00385BA0" w:rsidRDefault="00000000">
            <w:pPr>
              <w:spacing w:line="480" w:lineRule="auto"/>
              <w:jc w:val="both"/>
            </w:pPr>
            <w:r>
              <w:t xml:space="preserve">Despliegue del sistema completo en la infraestructura local del establecimiento mediante el comando </w:t>
            </w:r>
            <w:proofErr w:type="spellStart"/>
            <w:r>
              <w:t>docker-compose</w:t>
            </w:r>
            <w:proofErr w:type="spellEnd"/>
            <w:r>
              <w:t xml:space="preserve"> up -d para los servicios PostgreSQL, </w:t>
            </w:r>
            <w:proofErr w:type="spellStart"/>
            <w:r>
              <w:t>pgAdmin</w:t>
            </w:r>
            <w:proofErr w:type="spellEnd"/>
            <w:r>
              <w:t xml:space="preserve"> y n8n, y </w:t>
            </w:r>
            <w:proofErr w:type="spellStart"/>
            <w:r>
              <w:t>uvicorn</w:t>
            </w:r>
            <w:proofErr w:type="spellEnd"/>
            <w:r>
              <w:t xml:space="preserve"> para el </w:t>
            </w:r>
            <w:proofErr w:type="spellStart"/>
            <w:r>
              <w:t>backend</w:t>
            </w:r>
            <w:proofErr w:type="spellEnd"/>
            <w:r>
              <w:t xml:space="preserve"> </w:t>
            </w:r>
            <w:proofErr w:type="spellStart"/>
            <w:r>
              <w:t>FastAPI</w:t>
            </w:r>
            <w:proofErr w:type="spellEnd"/>
            <w:r>
              <w:t xml:space="preserve">; capacitación del personal en el uso del módulo POS y del </w:t>
            </w:r>
            <w:proofErr w:type="spellStart"/>
            <w:r>
              <w:t>dashboard</w:t>
            </w:r>
            <w:proofErr w:type="spellEnd"/>
            <w:r>
              <w:t>; período de estabilización de 7 días; período operativo de 30 días (O2) con recolección automática de datos de merma y ventas reales; análisis estadístico comparativo O1 vs. O2 con prueba t de Student pareada; elaboración del informe de resultados y evaluación del cumplimiento del objetivo de reducción del 20% de mermas.</w:t>
            </w:r>
          </w:p>
        </w:tc>
      </w:tr>
    </w:tbl>
    <w:p w14:paraId="797AAE54" w14:textId="77777777" w:rsidR="00385BA0" w:rsidRDefault="00385BA0">
      <w:pPr>
        <w:spacing w:line="480" w:lineRule="auto"/>
      </w:pPr>
    </w:p>
    <w:p w14:paraId="727EB351" w14:textId="77777777" w:rsidR="00385BA0" w:rsidRDefault="00000000">
      <w:pPr>
        <w:spacing w:line="480" w:lineRule="auto"/>
        <w:jc w:val="both"/>
      </w:pPr>
      <w:r>
        <w:rPr>
          <w:i/>
          <w:iCs/>
        </w:rPr>
        <w:t xml:space="preserve">Tabla 3. </w:t>
      </w:r>
      <w:r>
        <w:t>Fases del procedimiento de investigación y desarrollo del sistema.</w:t>
      </w:r>
    </w:p>
    <w:p w14:paraId="01B20C5C" w14:textId="77777777" w:rsidR="00385BA0" w:rsidRDefault="00385BA0">
      <w:pPr>
        <w:spacing w:line="480" w:lineRule="auto"/>
      </w:pPr>
    </w:p>
    <w:p w14:paraId="2690E87C" w14:textId="77777777" w:rsidR="00385BA0" w:rsidRDefault="00000000">
      <w:pPr>
        <w:pStyle w:val="Ttulo2"/>
      </w:pPr>
      <w:r>
        <w:t>2.10. Consideraciones Éticas</w:t>
      </w:r>
    </w:p>
    <w:p w14:paraId="2033A655" w14:textId="77777777" w:rsidR="00385BA0" w:rsidRDefault="00385BA0">
      <w:pPr>
        <w:spacing w:line="480" w:lineRule="auto"/>
      </w:pPr>
    </w:p>
    <w:p w14:paraId="7880C7B8" w14:textId="77777777" w:rsidR="00385BA0" w:rsidRDefault="00000000">
      <w:pPr>
        <w:spacing w:line="480" w:lineRule="auto"/>
        <w:jc w:val="both"/>
      </w:pPr>
      <w:r>
        <w:t xml:space="preserve">El presente proyecto de investigación se rige por los principios éticos establecidos por la Universidad Nacional de Trujillo y los lineamientos del Comité de Ética en Investigación de la Facultad de Ingeniería, así como por la normativa vigente de protección de datos personales contemplada en la Ley N° 29733 y </w:t>
      </w:r>
      <w:r>
        <w:lastRenderedPageBreak/>
        <w:t>su Reglamento (D.S. N° 003-2013-JUS). Los criterios que garantizan la calidad ética e integridad científica de la investigación son los siguientes:</w:t>
      </w:r>
    </w:p>
    <w:p w14:paraId="7F7ACA90" w14:textId="77777777" w:rsidR="00385BA0" w:rsidRDefault="00385BA0">
      <w:pPr>
        <w:spacing w:line="480" w:lineRule="auto"/>
      </w:pPr>
    </w:p>
    <w:p w14:paraId="24B9E5BC" w14:textId="77777777" w:rsidR="00385BA0" w:rsidRDefault="00000000">
      <w:pPr>
        <w:spacing w:line="480" w:lineRule="auto"/>
        <w:jc w:val="both"/>
      </w:pPr>
      <w:r>
        <w:rPr>
          <w:b/>
          <w:bCs/>
        </w:rPr>
        <w:t xml:space="preserve">Consentimiento informado: </w:t>
      </w:r>
      <w:r>
        <w:t>El propietario y el personal de la Panadería Victoria han sido informados del propósito, alcance, metodología y potenciales beneficios de la investigación, habiendo otorgado su consentimiento expreso, libre e informado para la recolección, procesamiento, almacenamiento y eventual publicación de los datos generados en el establecimiento, según consta en la constancia de aplicación de instrumentos adjunta como Anexo 7 del presente proyecto.</w:t>
      </w:r>
    </w:p>
    <w:p w14:paraId="0AAF14AC" w14:textId="77777777" w:rsidR="00385BA0" w:rsidRDefault="00385BA0">
      <w:pPr>
        <w:spacing w:line="480" w:lineRule="auto"/>
      </w:pPr>
    </w:p>
    <w:p w14:paraId="79B8C6E0" w14:textId="77777777" w:rsidR="00385BA0" w:rsidRDefault="00000000">
      <w:pPr>
        <w:spacing w:line="480" w:lineRule="auto"/>
        <w:jc w:val="both"/>
      </w:pPr>
      <w:r>
        <w:rPr>
          <w:b/>
          <w:bCs/>
        </w:rPr>
        <w:t xml:space="preserve">Confidencialidad de datos comerciales: </w:t>
      </w:r>
      <w:r>
        <w:t>Los datos de ventas, costos de producción, márgenes comerciales y condiciones con proveedores obtenidos de la Panadería Victoria tienen carácter estrictamente reservado y son empleados exclusivamente para los fines científicos de esta investigación. En publicaciones o presentaciones derivadas de este trabajo, los datos sensibles que puedan comprometer la competitividad comercial del establecimiento serán anonimizados o agregados en forma de indicadores porcentuales, sin exponer cifras absolutas identificables.</w:t>
      </w:r>
    </w:p>
    <w:p w14:paraId="40B268A6" w14:textId="77777777" w:rsidR="00385BA0" w:rsidRDefault="00385BA0">
      <w:pPr>
        <w:spacing w:line="480" w:lineRule="auto"/>
      </w:pPr>
    </w:p>
    <w:p w14:paraId="17658A17" w14:textId="77777777" w:rsidR="00385BA0" w:rsidRDefault="00000000">
      <w:pPr>
        <w:spacing w:line="480" w:lineRule="auto"/>
        <w:jc w:val="both"/>
      </w:pPr>
      <w:r>
        <w:rPr>
          <w:b/>
          <w:bCs/>
        </w:rPr>
        <w:t xml:space="preserve">Integridad científica y originalidad: </w:t>
      </w:r>
      <w:r>
        <w:t>El presente trabajo es de autoría propia, declarado bajo juramento según la Resolución Rectoral N° 384-2018/UNT, y no incurre en plagio, fabricación ni falsificación de datos. Todos los resultados reportados corresponden a mediciones reales obtenidas del sistema implementado y de los registros operativos del establecimiento durante los períodos O1 y O2 definidos en el diseño de investigación. Las fuentes bibliográficas han sido citadas con estricto apego a las normas APA en su séptima edición, y la gestión de referencias se realizó mediante un gestor bibliográfico normalizado.</w:t>
      </w:r>
    </w:p>
    <w:p w14:paraId="2D6F4968" w14:textId="77777777" w:rsidR="00385BA0" w:rsidRDefault="00385BA0">
      <w:pPr>
        <w:spacing w:line="480" w:lineRule="auto"/>
      </w:pPr>
    </w:p>
    <w:p w14:paraId="215FE556" w14:textId="77777777" w:rsidR="00385BA0" w:rsidRDefault="00000000">
      <w:pPr>
        <w:spacing w:line="480" w:lineRule="auto"/>
        <w:jc w:val="both"/>
      </w:pPr>
      <w:r>
        <w:rPr>
          <w:b/>
          <w:bCs/>
        </w:rPr>
        <w:lastRenderedPageBreak/>
        <w:t xml:space="preserve">Uso responsable de tecnología y protección de datos: </w:t>
      </w:r>
      <w:r>
        <w:t xml:space="preserve">El sistema desarrollado procesa exclusivamente datos de transacciones comerciales agregadas (unidades producidas, vendidas y en merma) y no datos personales identificables de clientes finales, por lo que no requiere tratamiento especial bajo el Título IV de la Ley N° 29733. No obstante, la API </w:t>
      </w:r>
      <w:proofErr w:type="spellStart"/>
      <w:r>
        <w:t>FastAPI</w:t>
      </w:r>
      <w:proofErr w:type="spellEnd"/>
      <w:r>
        <w:t xml:space="preserve"> implementa autenticación por contraseña y el acceso al panel de administración </w:t>
      </w:r>
      <w:proofErr w:type="spellStart"/>
      <w:r>
        <w:t>pgAdmin</w:t>
      </w:r>
      <w:proofErr w:type="spellEnd"/>
      <w:r>
        <w:t xml:space="preserve"> está restringido a credenciales de administrador, previniendo el acceso no autorizado a la información financiera y operativa del negocio. El código fuente del sistema es mantenido bajo control de versiones privado en GitHub, conforme a las prácticas de desarrollo seguro recomendadas.</w:t>
      </w:r>
    </w:p>
    <w:p w14:paraId="76EDE3D0" w14:textId="77777777" w:rsidR="00385BA0" w:rsidRDefault="00385BA0">
      <w:pPr>
        <w:spacing w:line="480" w:lineRule="auto"/>
      </w:pPr>
    </w:p>
    <w:p w14:paraId="1F499F05" w14:textId="77777777" w:rsidR="00385BA0" w:rsidRDefault="00000000">
      <w:pPr>
        <w:spacing w:line="480" w:lineRule="auto"/>
        <w:jc w:val="both"/>
      </w:pPr>
      <w:r>
        <w:rPr>
          <w:b/>
          <w:bCs/>
        </w:rPr>
        <w:t xml:space="preserve">Beneficio social y contribución a la sostenibilidad: </w:t>
      </w:r>
      <w:r>
        <w:t>La investigación contribuye activamente a la reducción del desperdicio alimentario generado por el sector panadero, alineándose con los Objetivos de Desarrollo Sostenible de las Naciones Unidas, específicamente con el ODS 12 (Producción y consumo responsables) y el ODS 9 (Industria, innovación e infraestructura). Al reducir las mermas de la Panadería Victoria, el sistema tiene un impacto positivo tanto en la rentabilidad del establecimiento como en la disminución del volumen de alimentos descartados, contribuyendo a los esfuerzos nacionales de reducción del desperdicio alimentario en el sector MYPE peruano.</w:t>
      </w:r>
    </w:p>
    <w:p w14:paraId="6666516A" w14:textId="77777777" w:rsidR="00385BA0" w:rsidRDefault="00385BA0">
      <w:pPr>
        <w:spacing w:line="480" w:lineRule="auto"/>
      </w:pPr>
    </w:p>
    <w:sectPr w:rsidR="00385BA0">
      <w:pgSz w:w="12240" w:h="15840"/>
      <w:pgMar w:top="1440" w:right="1440" w:bottom="1440" w:left="172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02F97"/>
    <w:multiLevelType w:val="hybridMultilevel"/>
    <w:tmpl w:val="3A345934"/>
    <w:lvl w:ilvl="0" w:tplc="9E08365E">
      <w:start w:val="1"/>
      <w:numFmt w:val="bullet"/>
      <w:lvlText w:val="●"/>
      <w:lvlJc w:val="left"/>
      <w:pPr>
        <w:ind w:left="720" w:hanging="360"/>
      </w:pPr>
    </w:lvl>
    <w:lvl w:ilvl="1" w:tplc="2E224144">
      <w:start w:val="1"/>
      <w:numFmt w:val="bullet"/>
      <w:lvlText w:val="○"/>
      <w:lvlJc w:val="left"/>
      <w:pPr>
        <w:ind w:left="1440" w:hanging="360"/>
      </w:pPr>
    </w:lvl>
    <w:lvl w:ilvl="2" w:tplc="42D41588">
      <w:start w:val="1"/>
      <w:numFmt w:val="bullet"/>
      <w:lvlText w:val="■"/>
      <w:lvlJc w:val="left"/>
      <w:pPr>
        <w:ind w:left="2160" w:hanging="360"/>
      </w:pPr>
    </w:lvl>
    <w:lvl w:ilvl="3" w:tplc="744C1CB4">
      <w:start w:val="1"/>
      <w:numFmt w:val="bullet"/>
      <w:lvlText w:val="●"/>
      <w:lvlJc w:val="left"/>
      <w:pPr>
        <w:ind w:left="2880" w:hanging="360"/>
      </w:pPr>
    </w:lvl>
    <w:lvl w:ilvl="4" w:tplc="8FF2B46A">
      <w:start w:val="1"/>
      <w:numFmt w:val="bullet"/>
      <w:lvlText w:val="○"/>
      <w:lvlJc w:val="left"/>
      <w:pPr>
        <w:ind w:left="3600" w:hanging="360"/>
      </w:pPr>
    </w:lvl>
    <w:lvl w:ilvl="5" w:tplc="FD08C35E">
      <w:start w:val="1"/>
      <w:numFmt w:val="bullet"/>
      <w:lvlText w:val="■"/>
      <w:lvlJc w:val="left"/>
      <w:pPr>
        <w:ind w:left="4320" w:hanging="360"/>
      </w:pPr>
    </w:lvl>
    <w:lvl w:ilvl="6" w:tplc="686C8C70">
      <w:start w:val="1"/>
      <w:numFmt w:val="bullet"/>
      <w:lvlText w:val="●"/>
      <w:lvlJc w:val="left"/>
      <w:pPr>
        <w:ind w:left="5040" w:hanging="360"/>
      </w:pPr>
    </w:lvl>
    <w:lvl w:ilvl="7" w:tplc="285810C4">
      <w:start w:val="1"/>
      <w:numFmt w:val="bullet"/>
      <w:lvlText w:val="●"/>
      <w:lvlJc w:val="left"/>
      <w:pPr>
        <w:ind w:left="5760" w:hanging="360"/>
      </w:pPr>
    </w:lvl>
    <w:lvl w:ilvl="8" w:tplc="6F081238">
      <w:start w:val="1"/>
      <w:numFmt w:val="bullet"/>
      <w:lvlText w:val="●"/>
      <w:lvlJc w:val="left"/>
      <w:pPr>
        <w:ind w:left="6480" w:hanging="360"/>
      </w:pPr>
    </w:lvl>
  </w:abstractNum>
  <w:num w:numId="1" w16cid:durableId="1603147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BA0"/>
    <w:rsid w:val="002447FD"/>
    <w:rsid w:val="00385BA0"/>
    <w:rsid w:val="005974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3A60"/>
  <w15:docId w15:val="{A9CF802D-6D4E-4F93-93F3-8C3B21A0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line="480" w:lineRule="auto"/>
      <w:jc w:val="center"/>
      <w:outlineLvl w:val="0"/>
    </w:pPr>
    <w:rPr>
      <w:b/>
      <w:bCs/>
    </w:rPr>
  </w:style>
  <w:style w:type="paragraph" w:styleId="Ttulo2">
    <w:name w:val="heading 2"/>
    <w:uiPriority w:val="9"/>
    <w:unhideWhenUsed/>
    <w:qFormat/>
    <w:pPr>
      <w:spacing w:before="240" w:after="120" w:line="480" w:lineRule="auto"/>
      <w:outlineLvl w:val="1"/>
    </w:pPr>
    <w:rPr>
      <w:b/>
      <w:bCs/>
    </w:rPr>
  </w:style>
  <w:style w:type="paragraph" w:styleId="Ttulo3">
    <w:name w:val="heading 3"/>
    <w:uiPriority w:val="9"/>
    <w:unhideWhenUsed/>
    <w:qFormat/>
    <w:pPr>
      <w:spacing w:before="200" w:after="80" w:line="480" w:lineRule="auto"/>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EB8AF-A171-46A8-9E49-8AF781AF6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4991</Words>
  <Characters>27453</Characters>
  <Application>Microsoft Office Word</Application>
  <DocSecurity>0</DocSecurity>
  <Lines>228</Lines>
  <Paragraphs>64</Paragraphs>
  <ScaleCrop>false</ScaleCrop>
  <Company/>
  <LinksUpToDate>false</LinksUpToDate>
  <CharactersWithSpaces>32380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Hendry Josue Angeldones Mendoza</cp:lastModifiedBy>
  <cp:revision>2</cp:revision>
  <dcterms:created xsi:type="dcterms:W3CDTF">2026-06-15T00:23:00Z</dcterms:created>
  <dcterms:modified xsi:type="dcterms:W3CDTF">2026-06-15T00:26:00Z</dcterms:modified>
</cp:coreProperties>
</file>