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27DD3" w14:textId="77777777" w:rsidR="00C165F5" w:rsidRDefault="00C165F5"/>
    <w:p w14:paraId="2B2204DC" w14:textId="77777777" w:rsidR="00C165F5" w:rsidRDefault="004E60F4">
      <w:pPr>
        <w:spacing w:before="80" w:after="80"/>
        <w:jc w:val="center"/>
      </w:pPr>
      <w:r>
        <w:rPr>
          <w:b/>
          <w:bCs/>
          <w:sz w:val="28"/>
          <w:szCs w:val="28"/>
        </w:rPr>
        <w:t>UNIVERSIDAD NACIONAL DE TRUJILLO</w:t>
      </w:r>
    </w:p>
    <w:p w14:paraId="53213367" w14:textId="77777777" w:rsidR="00C165F5" w:rsidRDefault="004E60F4">
      <w:pPr>
        <w:spacing w:before="80" w:after="80"/>
        <w:jc w:val="center"/>
      </w:pPr>
      <w:r>
        <w:rPr>
          <w:b/>
          <w:bCs/>
          <w:sz w:val="26"/>
          <w:szCs w:val="26"/>
        </w:rPr>
        <w:t>FACULTAD DE INGENIERÍA</w:t>
      </w:r>
    </w:p>
    <w:p w14:paraId="3BBDDB32" w14:textId="636B15F0" w:rsidR="00C165F5" w:rsidRPr="004E60F4" w:rsidRDefault="004E60F4">
      <w:pPr>
        <w:spacing w:before="80" w:after="80"/>
        <w:jc w:val="center"/>
        <w:rPr>
          <w:b/>
          <w:bCs/>
        </w:rPr>
      </w:pPr>
      <w:r w:rsidRPr="004E60F4">
        <w:rPr>
          <w:b/>
          <w:bCs/>
        </w:rPr>
        <w:t>Programa de Estudios de Ingeniería de Sistemas</w:t>
      </w:r>
    </w:p>
    <w:p w14:paraId="7D8EF2C3" w14:textId="1E35800A" w:rsidR="00C165F5" w:rsidRDefault="004E60F4">
      <w:r>
        <w:rPr>
          <w:noProof/>
        </w:rPr>
        <w:drawing>
          <wp:anchor distT="0" distB="0" distL="114300" distR="114300" simplePos="0" relativeHeight="251659264" behindDoc="1" locked="0" layoutInCell="1" allowOverlap="1" wp14:anchorId="6FFAE245" wp14:editId="057DD009">
            <wp:simplePos x="0" y="0"/>
            <wp:positionH relativeFrom="margin">
              <wp:align>center</wp:align>
            </wp:positionH>
            <wp:positionV relativeFrom="paragraph">
              <wp:posOffset>205353</wp:posOffset>
            </wp:positionV>
            <wp:extent cx="2392045" cy="1927860"/>
            <wp:effectExtent l="0" t="0" r="8255" b="0"/>
            <wp:wrapTopAndBottom/>
            <wp:docPr id="894429244" name="Imagen 1" descr="URA |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A | Sitio We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92045" cy="1927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042EBA" w14:textId="6662242E" w:rsidR="00C165F5" w:rsidRDefault="00C165F5"/>
    <w:p w14:paraId="6B819A91" w14:textId="77777777" w:rsidR="00C165F5" w:rsidRDefault="004E60F4">
      <w:pPr>
        <w:spacing w:before="80" w:after="80"/>
        <w:jc w:val="center"/>
      </w:pPr>
      <w:r>
        <w:rPr>
          <w:b/>
          <w:bCs/>
          <w:sz w:val="28"/>
          <w:szCs w:val="28"/>
        </w:rPr>
        <w:t>PROYECTO DE TESIS</w:t>
      </w:r>
    </w:p>
    <w:p w14:paraId="66139666" w14:textId="77777777" w:rsidR="00C165F5" w:rsidRDefault="00C165F5"/>
    <w:p w14:paraId="187DAC49" w14:textId="77777777" w:rsidR="00C165F5" w:rsidRDefault="00C165F5"/>
    <w:p w14:paraId="28472F35" w14:textId="326D7972" w:rsidR="00C165F5" w:rsidRDefault="004E60F4">
      <w:pPr>
        <w:spacing w:before="80" w:after="80"/>
        <w:jc w:val="center"/>
      </w:pPr>
      <w:r>
        <w:rPr>
          <w:b/>
          <w:bCs/>
          <w:sz w:val="26"/>
          <w:szCs w:val="26"/>
        </w:rPr>
        <w:t>Sistema de restaurante inteligente y a</w:t>
      </w:r>
      <w:r w:rsidR="00962BE7">
        <w:rPr>
          <w:b/>
          <w:bCs/>
          <w:sz w:val="26"/>
          <w:szCs w:val="26"/>
        </w:rPr>
        <w:t>gil</w:t>
      </w:r>
      <w:r>
        <w:rPr>
          <w:b/>
          <w:bCs/>
          <w:sz w:val="26"/>
          <w:szCs w:val="26"/>
        </w:rPr>
        <w:t>ización de la gesti</w:t>
      </w:r>
      <w:r w:rsidR="00962BE7">
        <w:rPr>
          <w:b/>
          <w:bCs/>
          <w:sz w:val="26"/>
          <w:szCs w:val="26"/>
        </w:rPr>
        <w:t>ó</w:t>
      </w:r>
      <w:r>
        <w:rPr>
          <w:b/>
          <w:bCs/>
          <w:sz w:val="26"/>
          <w:szCs w:val="26"/>
        </w:rPr>
        <w:t xml:space="preserve">n de la empresa </w:t>
      </w:r>
      <w:r w:rsidR="00962BE7">
        <w:rPr>
          <w:b/>
          <w:bCs/>
          <w:sz w:val="26"/>
          <w:szCs w:val="26"/>
        </w:rPr>
        <w:t>“</w:t>
      </w:r>
      <w:r>
        <w:rPr>
          <w:b/>
          <w:bCs/>
          <w:sz w:val="26"/>
          <w:szCs w:val="26"/>
        </w:rPr>
        <w:t>Los Patos</w:t>
      </w:r>
      <w:r w:rsidR="00962BE7">
        <w:rPr>
          <w:b/>
          <w:bCs/>
          <w:sz w:val="26"/>
          <w:szCs w:val="26"/>
        </w:rPr>
        <w:t>”</w:t>
      </w:r>
      <w:r>
        <w:rPr>
          <w:b/>
          <w:bCs/>
          <w:sz w:val="26"/>
          <w:szCs w:val="26"/>
        </w:rPr>
        <w:t>, Chepén</w:t>
      </w:r>
    </w:p>
    <w:p w14:paraId="4DEAD10E" w14:textId="77777777" w:rsidR="00C165F5" w:rsidRDefault="00C165F5"/>
    <w:p w14:paraId="4462E6E5" w14:textId="77777777" w:rsidR="00C165F5" w:rsidRDefault="00C165F5"/>
    <w:p w14:paraId="2140ACBF" w14:textId="77777777" w:rsidR="00C165F5" w:rsidRDefault="00C165F5"/>
    <w:p w14:paraId="492FCECA" w14:textId="77777777" w:rsidR="00C165F5" w:rsidRDefault="004E60F4">
      <w:pPr>
        <w:spacing w:before="80" w:after="80"/>
        <w:jc w:val="center"/>
      </w:pPr>
      <w:r>
        <w:rPr>
          <w:b/>
          <w:bCs/>
        </w:rPr>
        <w:t>AUTOR:</w:t>
      </w:r>
    </w:p>
    <w:p w14:paraId="4A1CE616" w14:textId="0ABABB02" w:rsidR="00C165F5" w:rsidRDefault="004E60F4">
      <w:pPr>
        <w:spacing w:before="80" w:after="80"/>
        <w:jc w:val="center"/>
      </w:pPr>
      <w:r>
        <w:t>Vásquez Pérez</w:t>
      </w:r>
      <w:r w:rsidR="0063113D">
        <w:t>,</w:t>
      </w:r>
      <w:r>
        <w:t xml:space="preserve"> Isaías Fernando Raúl</w:t>
      </w:r>
    </w:p>
    <w:p w14:paraId="2AA897FB" w14:textId="38A50070" w:rsidR="004E60F4" w:rsidRDefault="004E60F4">
      <w:pPr>
        <w:spacing w:before="80" w:after="80"/>
        <w:jc w:val="center"/>
      </w:pPr>
      <w:r>
        <w:t>Acevedo Cabanillas</w:t>
      </w:r>
      <w:r w:rsidR="0063113D">
        <w:t>,</w:t>
      </w:r>
      <w:r>
        <w:t xml:space="preserve"> Rodolfo Giancarlo</w:t>
      </w:r>
    </w:p>
    <w:p w14:paraId="51B3B780" w14:textId="77777777" w:rsidR="00C165F5" w:rsidRDefault="00C165F5"/>
    <w:p w14:paraId="76939DB6" w14:textId="55821606" w:rsidR="00C165F5" w:rsidRDefault="00142A04">
      <w:pPr>
        <w:spacing w:before="80" w:after="80"/>
        <w:jc w:val="center"/>
      </w:pPr>
      <w:r>
        <w:rPr>
          <w:b/>
          <w:bCs/>
        </w:rPr>
        <w:t>ASESOR</w:t>
      </w:r>
      <w:r w:rsidR="004E60F4">
        <w:rPr>
          <w:b/>
          <w:bCs/>
        </w:rPr>
        <w:t>:</w:t>
      </w:r>
    </w:p>
    <w:p w14:paraId="181644C2" w14:textId="2D0E91D2" w:rsidR="00C165F5" w:rsidRDefault="004E60F4">
      <w:pPr>
        <w:spacing w:before="80" w:after="80"/>
        <w:jc w:val="center"/>
      </w:pPr>
      <w:r>
        <w:t>Dr. Santos Fernández</w:t>
      </w:r>
      <w:r w:rsidR="0063113D">
        <w:t>,</w:t>
      </w:r>
      <w:r>
        <w:t xml:space="preserve"> Juan Pedro</w:t>
      </w:r>
    </w:p>
    <w:p w14:paraId="295880D9" w14:textId="77777777" w:rsidR="00C165F5" w:rsidRDefault="00C165F5"/>
    <w:p w14:paraId="4353CB6A" w14:textId="77777777" w:rsidR="00C165F5" w:rsidRDefault="004E60F4">
      <w:pPr>
        <w:spacing w:before="80" w:after="80"/>
        <w:jc w:val="center"/>
      </w:pPr>
      <w:r>
        <w:rPr>
          <w:b/>
          <w:bCs/>
        </w:rPr>
        <w:t>LÍNEA DE INVESTIGACIÓN:</w:t>
      </w:r>
    </w:p>
    <w:p w14:paraId="00AF7F66" w14:textId="77777777" w:rsidR="00C165F5" w:rsidRDefault="004E60F4">
      <w:pPr>
        <w:spacing w:before="80" w:after="80"/>
        <w:jc w:val="center"/>
      </w:pPr>
      <w:r>
        <w:t>Gestión de Gobierno y Servicios de TIC</w:t>
      </w:r>
    </w:p>
    <w:p w14:paraId="67B71005" w14:textId="77777777" w:rsidR="00C165F5" w:rsidRDefault="00C165F5"/>
    <w:p w14:paraId="74EE70D9" w14:textId="77777777" w:rsidR="00C165F5" w:rsidRDefault="00C165F5"/>
    <w:p w14:paraId="7A6C22C0" w14:textId="77777777" w:rsidR="00C165F5" w:rsidRDefault="00C165F5"/>
    <w:p w14:paraId="217E0B93" w14:textId="77777777" w:rsidR="00C165F5" w:rsidRPr="004E60F4" w:rsidRDefault="004E60F4">
      <w:pPr>
        <w:spacing w:before="80" w:after="80"/>
        <w:jc w:val="center"/>
        <w:rPr>
          <w:b/>
          <w:bCs/>
        </w:rPr>
      </w:pPr>
      <w:r w:rsidRPr="004E60F4">
        <w:rPr>
          <w:b/>
          <w:bCs/>
        </w:rPr>
        <w:t>Chepén – La Libertad – Perú</w:t>
      </w:r>
    </w:p>
    <w:p w14:paraId="7B8EC890" w14:textId="6D157400" w:rsidR="00C165F5" w:rsidRPr="004E60F4" w:rsidRDefault="004E60F4">
      <w:pPr>
        <w:spacing w:before="80" w:after="80"/>
        <w:jc w:val="center"/>
        <w:rPr>
          <w:b/>
          <w:bCs/>
        </w:rPr>
      </w:pPr>
      <w:r w:rsidRPr="004E60F4">
        <w:rPr>
          <w:b/>
          <w:bCs/>
        </w:rPr>
        <w:t>2026</w:t>
      </w:r>
    </w:p>
    <w:p w14:paraId="2FB12510" w14:textId="77777777" w:rsidR="00C165F5" w:rsidRDefault="004E60F4">
      <w:r>
        <w:br w:type="page"/>
      </w:r>
    </w:p>
    <w:sdt>
      <w:sdtPr>
        <w:rPr>
          <w:rFonts w:ascii="Calibri" w:eastAsia="Calibri" w:hAnsi="Calibri" w:cs="Calibri"/>
          <w:iCs/>
          <w:color w:val="000000"/>
          <w:sz w:val="22"/>
          <w:szCs w:val="22"/>
          <w:lang w:val="es-ES"/>
        </w:rPr>
        <w:id w:val="1766349510"/>
        <w:docPartObj>
          <w:docPartGallery w:val="Table of Contents"/>
          <w:docPartUnique/>
        </w:docPartObj>
      </w:sdtPr>
      <w:sdtEndPr>
        <w:rPr>
          <w:rFonts w:ascii="Arial Narrow" w:eastAsia="Arial Narrow" w:hAnsi="Arial Narrow" w:cs="Arial Narrow"/>
          <w:iCs w:val="0"/>
          <w:color w:val="auto"/>
          <w:sz w:val="24"/>
          <w:szCs w:val="24"/>
        </w:rPr>
      </w:sdtEndPr>
      <w:sdtContent>
        <w:p w14:paraId="78D09D3F" w14:textId="0042E99B" w:rsidR="00142A04" w:rsidRDefault="00142A04" w:rsidP="00142A04">
          <w:pPr>
            <w:pStyle w:val="TtuloTDC"/>
            <w:spacing w:after="240"/>
            <w:jc w:val="both"/>
          </w:pPr>
          <w:r>
            <w:rPr>
              <w:lang w:val="es-ES"/>
            </w:rPr>
            <w:t>ÍNDICE</w:t>
          </w:r>
        </w:p>
        <w:p w14:paraId="762D83FA" w14:textId="270B5401" w:rsidR="00142A04" w:rsidRDefault="00142A04" w:rsidP="00142A04">
          <w:pPr>
            <w:pStyle w:val="TDC2"/>
            <w:tabs>
              <w:tab w:val="right" w:leader="dot" w:pos="8779"/>
            </w:tabs>
            <w:rPr>
              <w:rFonts w:asciiTheme="minorHAnsi" w:eastAsiaTheme="minorEastAsia" w:hAnsiTheme="minorHAnsi" w:cstheme="minorBidi"/>
              <w:iCs w:val="0"/>
              <w:noProof/>
              <w:color w:val="auto"/>
              <w:sz w:val="22"/>
              <w:szCs w:val="22"/>
            </w:rPr>
          </w:pPr>
          <w:r>
            <w:fldChar w:fldCharType="begin"/>
          </w:r>
          <w:r>
            <w:instrText xml:space="preserve"> TOC \o "1-3" \h \z \u </w:instrText>
          </w:r>
          <w:r>
            <w:fldChar w:fldCharType="separate"/>
          </w:r>
          <w:hyperlink w:anchor="_Toc111503721" w:history="1">
            <w:r w:rsidRPr="003F12A9">
              <w:rPr>
                <w:rStyle w:val="Hipervnculo"/>
                <w:noProof/>
              </w:rPr>
              <w:t>CAPITULO I: INTRODUCCIÓN</w:t>
            </w:r>
            <w:r>
              <w:rPr>
                <w:noProof/>
                <w:webHidden/>
              </w:rPr>
              <w:tab/>
              <w:t>3</w:t>
            </w:r>
          </w:hyperlink>
        </w:p>
        <w:p w14:paraId="13B0A824" w14:textId="3B7B9725" w:rsidR="00142A04" w:rsidRDefault="003713DB" w:rsidP="00142A04">
          <w:pPr>
            <w:pStyle w:val="TDC2"/>
            <w:tabs>
              <w:tab w:val="right" w:leader="dot" w:pos="8779"/>
            </w:tabs>
            <w:rPr>
              <w:rFonts w:asciiTheme="minorHAnsi" w:eastAsiaTheme="minorEastAsia" w:hAnsiTheme="minorHAnsi" w:cstheme="minorBidi"/>
              <w:iCs w:val="0"/>
              <w:noProof/>
              <w:color w:val="auto"/>
              <w:sz w:val="22"/>
              <w:szCs w:val="22"/>
            </w:rPr>
          </w:pPr>
          <w:hyperlink w:anchor="_Toc111503736" w:history="1">
            <w:r w:rsidR="00142A04" w:rsidRPr="003F12A9">
              <w:rPr>
                <w:rStyle w:val="Hipervnculo"/>
                <w:noProof/>
              </w:rPr>
              <w:t>REFERENCIAS BIBLIOGRÁFICAS</w:t>
            </w:r>
            <w:r w:rsidR="00142A04">
              <w:rPr>
                <w:noProof/>
                <w:webHidden/>
              </w:rPr>
              <w:tab/>
              <w:t>7</w:t>
            </w:r>
          </w:hyperlink>
        </w:p>
        <w:p w14:paraId="5DFD2B58" w14:textId="77777777" w:rsidR="00142A04" w:rsidRDefault="00142A04" w:rsidP="00142A04">
          <w:pPr>
            <w:spacing w:line="259" w:lineRule="auto"/>
            <w:jc w:val="both"/>
            <w:rPr>
              <w:lang w:val="es-ES"/>
            </w:rPr>
          </w:pPr>
          <w:r>
            <w:rPr>
              <w:lang w:val="es-ES"/>
            </w:rPr>
            <w:fldChar w:fldCharType="end"/>
          </w:r>
        </w:p>
      </w:sdtContent>
    </w:sdt>
    <w:p w14:paraId="4B4A6FB8" w14:textId="77777777" w:rsidR="00142A04" w:rsidRDefault="00142A04">
      <w:pPr>
        <w:pStyle w:val="Ttulo1"/>
        <w:rPr>
          <w:sz w:val="28"/>
          <w:szCs w:val="28"/>
        </w:rPr>
      </w:pPr>
    </w:p>
    <w:p w14:paraId="58DBA584" w14:textId="77777777" w:rsidR="00142A04" w:rsidRDefault="00142A04">
      <w:pPr>
        <w:pStyle w:val="Ttulo1"/>
        <w:rPr>
          <w:sz w:val="28"/>
          <w:szCs w:val="28"/>
        </w:rPr>
      </w:pPr>
    </w:p>
    <w:p w14:paraId="5A6A16CA" w14:textId="77777777" w:rsidR="00142A04" w:rsidRDefault="00142A04">
      <w:pPr>
        <w:pStyle w:val="Ttulo1"/>
        <w:rPr>
          <w:sz w:val="28"/>
          <w:szCs w:val="28"/>
        </w:rPr>
      </w:pPr>
    </w:p>
    <w:p w14:paraId="1D583D8D" w14:textId="77777777" w:rsidR="00142A04" w:rsidRDefault="00142A04">
      <w:pPr>
        <w:pStyle w:val="Ttulo1"/>
        <w:rPr>
          <w:sz w:val="28"/>
          <w:szCs w:val="28"/>
        </w:rPr>
      </w:pPr>
    </w:p>
    <w:p w14:paraId="2DAAD42B" w14:textId="77777777" w:rsidR="00142A04" w:rsidRDefault="00142A04">
      <w:pPr>
        <w:pStyle w:val="Ttulo1"/>
        <w:rPr>
          <w:sz w:val="28"/>
          <w:szCs w:val="28"/>
        </w:rPr>
      </w:pPr>
    </w:p>
    <w:p w14:paraId="70385DF5" w14:textId="77777777" w:rsidR="00142A04" w:rsidRDefault="00142A04">
      <w:pPr>
        <w:pStyle w:val="Ttulo1"/>
        <w:rPr>
          <w:sz w:val="28"/>
          <w:szCs w:val="28"/>
        </w:rPr>
      </w:pPr>
    </w:p>
    <w:p w14:paraId="74C03678" w14:textId="77777777" w:rsidR="00142A04" w:rsidRDefault="00142A04">
      <w:pPr>
        <w:pStyle w:val="Ttulo1"/>
        <w:rPr>
          <w:sz w:val="28"/>
          <w:szCs w:val="28"/>
        </w:rPr>
      </w:pPr>
    </w:p>
    <w:p w14:paraId="6B06DDD3" w14:textId="77777777" w:rsidR="00142A04" w:rsidRDefault="00142A04">
      <w:pPr>
        <w:pStyle w:val="Ttulo1"/>
        <w:rPr>
          <w:sz w:val="28"/>
          <w:szCs w:val="28"/>
        </w:rPr>
      </w:pPr>
    </w:p>
    <w:p w14:paraId="11A964D4" w14:textId="77777777" w:rsidR="00142A04" w:rsidRDefault="00142A04">
      <w:pPr>
        <w:pStyle w:val="Ttulo1"/>
        <w:rPr>
          <w:sz w:val="28"/>
          <w:szCs w:val="28"/>
        </w:rPr>
      </w:pPr>
    </w:p>
    <w:p w14:paraId="203AD4CC" w14:textId="77777777" w:rsidR="00142A04" w:rsidRDefault="00142A04">
      <w:pPr>
        <w:pStyle w:val="Ttulo1"/>
        <w:rPr>
          <w:sz w:val="28"/>
          <w:szCs w:val="28"/>
        </w:rPr>
      </w:pPr>
    </w:p>
    <w:p w14:paraId="52B79418" w14:textId="77777777" w:rsidR="00142A04" w:rsidRDefault="00142A04">
      <w:pPr>
        <w:pStyle w:val="Ttulo1"/>
        <w:rPr>
          <w:sz w:val="28"/>
          <w:szCs w:val="28"/>
        </w:rPr>
      </w:pPr>
    </w:p>
    <w:p w14:paraId="47BB0A28" w14:textId="77777777" w:rsidR="00142A04" w:rsidRDefault="00142A04">
      <w:pPr>
        <w:pStyle w:val="Ttulo1"/>
        <w:rPr>
          <w:sz w:val="28"/>
          <w:szCs w:val="28"/>
        </w:rPr>
      </w:pPr>
    </w:p>
    <w:p w14:paraId="1B8B1CD3" w14:textId="77777777" w:rsidR="00142A04" w:rsidRDefault="00142A04">
      <w:pPr>
        <w:pStyle w:val="Ttulo1"/>
        <w:rPr>
          <w:sz w:val="28"/>
          <w:szCs w:val="28"/>
        </w:rPr>
      </w:pPr>
    </w:p>
    <w:p w14:paraId="475BFCBA" w14:textId="77777777" w:rsidR="00142A04" w:rsidRDefault="00142A04">
      <w:pPr>
        <w:pStyle w:val="Ttulo1"/>
        <w:rPr>
          <w:sz w:val="28"/>
          <w:szCs w:val="28"/>
        </w:rPr>
      </w:pPr>
    </w:p>
    <w:p w14:paraId="7A0CCE85" w14:textId="77777777" w:rsidR="00142A04" w:rsidRDefault="00142A04">
      <w:pPr>
        <w:pStyle w:val="Ttulo1"/>
        <w:rPr>
          <w:sz w:val="28"/>
          <w:szCs w:val="28"/>
        </w:rPr>
      </w:pPr>
    </w:p>
    <w:p w14:paraId="506A1846" w14:textId="77777777" w:rsidR="00142A04" w:rsidRDefault="00142A04">
      <w:pPr>
        <w:pStyle w:val="Ttulo1"/>
        <w:rPr>
          <w:sz w:val="28"/>
          <w:szCs w:val="28"/>
        </w:rPr>
      </w:pPr>
    </w:p>
    <w:p w14:paraId="39E7AE41" w14:textId="01ACCFF2" w:rsidR="00C165F5" w:rsidRDefault="004E60F4">
      <w:pPr>
        <w:pStyle w:val="Ttulo1"/>
      </w:pPr>
      <w:r>
        <w:rPr>
          <w:sz w:val="28"/>
          <w:szCs w:val="28"/>
        </w:rPr>
        <w:lastRenderedPageBreak/>
        <w:t>CAPÍTULO I: INTRODUCCIÓN</w:t>
      </w:r>
    </w:p>
    <w:p w14:paraId="0814CC7B" w14:textId="20A60E2F" w:rsidR="00C165F5" w:rsidRDefault="004E60F4">
      <w:pPr>
        <w:spacing w:before="80" w:after="80" w:line="360" w:lineRule="auto"/>
        <w:jc w:val="both"/>
      </w:pPr>
      <w:r>
        <w:t>El sector de la restauración en el Perú representa una de las actividades económicas con mayor dinamismo dentro del rubro de servicios. Según el Instituto Nacional de Estadística e Informática (INEI, 2023), el subsector restaurantes registró un crecimiento sostenido durante los últimos cinco años</w:t>
      </w:r>
      <w:r w:rsidR="00A609B0">
        <w:t xml:space="preserve"> para ese entonces</w:t>
      </w:r>
      <w:r>
        <w:t>, con una contribución significativa al Producto Bruto Interno (PBI) regional en departamentos como La Libertad. Sin embargo, a pesar de este crecimiento, la mayoría de los establecimientos de restauración en ciudades intermedias y provincias como Chepén continúan operando con modelos de gestión tradicionales, caracterizados por la ausencia de sistemas de información integrados, el registro manual de ventas, el control empírico del inventario y la toma de decisiones basada en la intuición del propietario antes que en el análisis de datos. Esta brecha tecnológica genera ineficiencias operativas que se traducen en pérdidas económicas, mermas de insumos, atención deficiente al cliente y escasa capacidad de respuesta ante variaciones de la demanda.</w:t>
      </w:r>
    </w:p>
    <w:p w14:paraId="20F54E7F" w14:textId="77777777" w:rsidR="00C165F5" w:rsidRDefault="00C165F5"/>
    <w:p w14:paraId="7DD1205F" w14:textId="77777777" w:rsidR="00C165F5" w:rsidRDefault="004E60F4">
      <w:pPr>
        <w:spacing w:before="80" w:after="80" w:line="360" w:lineRule="auto"/>
        <w:jc w:val="both"/>
      </w:pPr>
      <w:r>
        <w:t>La empresa Los Patos, dedicada al servicio de restaurante y ubicada en la provincia de Chepén, departamento de La Libertad, no es ajena a esta realidad. Desde su fundación, ha operado bajo procesos manuales que comprenden la toma de pedidos en papel, la gestión de inventarios por estimación visual, la elaboración de reportes financieros de forma artesanal y la ausencia de un sistema de atención al cliente que permita optimizar los tiempos de servicio. Estas limitaciones se agudizan en momentos de alta demanda —especialmente los fines de semana y feriados— generando cuellos de botella en la cocina, errores en la facturación y una experiencia de usuario poco satisfactoria. Adicionalmente, la empresa carece de indicadores de gestión (</w:t>
      </w:r>
      <w:proofErr w:type="spellStart"/>
      <w:r>
        <w:t>KPIs</w:t>
      </w:r>
      <w:proofErr w:type="spellEnd"/>
      <w:r>
        <w:t>) que permitan al propietario monitorear el desempeño del negocio en tiempo real, lo que dificulta la planificación estratégica y la expansión del negocio.</w:t>
      </w:r>
    </w:p>
    <w:p w14:paraId="5AD3CC3A" w14:textId="77777777" w:rsidR="00C165F5" w:rsidRDefault="00C165F5"/>
    <w:p w14:paraId="0A4EC6AF" w14:textId="77777777" w:rsidR="00C165F5" w:rsidRDefault="004E60F4">
      <w:pPr>
        <w:spacing w:before="80" w:after="80" w:line="360" w:lineRule="auto"/>
        <w:jc w:val="both"/>
      </w:pPr>
      <w:r>
        <w:t xml:space="preserve">Frente a esta problemática, la literatura científica internacional ofrece evidencias sólidas sobre el impacto positivo de la implementación de sistemas de información inteligentes en la industria de la hospitalidad. Domínguez et al. (2021), en su artículo publicado en la revista </w:t>
      </w:r>
      <w:proofErr w:type="spellStart"/>
      <w:r>
        <w:t>Computers</w:t>
      </w:r>
      <w:proofErr w:type="spellEnd"/>
      <w:r>
        <w:t xml:space="preserve"> &amp; Industrial </w:t>
      </w:r>
      <w:proofErr w:type="spellStart"/>
      <w:r>
        <w:t>Engineering</w:t>
      </w:r>
      <w:proofErr w:type="spellEnd"/>
      <w:r>
        <w:t xml:space="preserve"> (</w:t>
      </w:r>
      <w:proofErr w:type="spellStart"/>
      <w:r>
        <w:t>Scopus</w:t>
      </w:r>
      <w:proofErr w:type="spellEnd"/>
      <w:r>
        <w:t xml:space="preserve">), demostraron que la integración de sistemas ERP en restaurantes de pequeño y mediano tamaño redujo en un 34% los costos operativos y mejoró la eficiencia en la gestión de inventarios en un 47%. En el contexto latinoamericano, García-Muñoz y Velásquez (2022) analizaron la adopción de Business </w:t>
      </w:r>
      <w:proofErr w:type="spellStart"/>
      <w:r>
        <w:t>Intelligence</w:t>
      </w:r>
      <w:proofErr w:type="spellEnd"/>
      <w:r>
        <w:t xml:space="preserve"> (BI) en pymes del sector gastronómico colombiano y encontraron que las empresas que implementaron </w:t>
      </w:r>
      <w:proofErr w:type="spellStart"/>
      <w:r>
        <w:t>dashboards</w:t>
      </w:r>
      <w:proofErr w:type="spellEnd"/>
      <w:r>
        <w:t xml:space="preserve"> de gestión incrementaron sus márgenes de utilidad </w:t>
      </w:r>
      <w:r>
        <w:lastRenderedPageBreak/>
        <w:t xml:space="preserve">en promedio un 22% durante el primer año </w:t>
      </w:r>
      <w:proofErr w:type="spellStart"/>
      <w:r>
        <w:t>postimplementación</w:t>
      </w:r>
      <w:proofErr w:type="spellEnd"/>
      <w:r>
        <w:t>. A nivel nacional, Quispe y Mendoza (2020), en su tesis de maestría sustentada en la Universidad Nacional Mayor de San Marcos, reportaron que la automatización de los procesos de atención al cliente en restaurantes limeños mediante aplicaciones móviles redujo los tiempos de espera en un 40% y aumentó el índice de satisfacción del cliente de 3.1 a 4.4 sobre 5.0. Estas investigaciones confluyen en señalar que la transformación digital del sector restauración no es un lujo reservado a grandes cadenas, sino una necesidad estratégica que puede abordarse desde soluciones tecnológicas escalables y accesibles para empresas de menor tamaño.</w:t>
      </w:r>
    </w:p>
    <w:p w14:paraId="0B28D37C" w14:textId="77777777" w:rsidR="00C165F5" w:rsidRDefault="00C165F5"/>
    <w:p w14:paraId="38460075" w14:textId="77777777" w:rsidR="00C165F5" w:rsidRDefault="004E60F4">
      <w:pPr>
        <w:spacing w:before="80" w:after="80" w:line="360" w:lineRule="auto"/>
        <w:jc w:val="both"/>
      </w:pPr>
      <w:r>
        <w:t xml:space="preserve">Desde el enfoque teórico, el presente proyecto se sustenta en tres cuerpos de conocimiento complementarios. En primer lugar, la Teoría de Sistemas de Información Gerencial (SIG), desarrollada por Laudon y Laudon (2020), postula que los sistemas de información son componentes esenciales de las organizaciones modernas, ya que transforman los datos operativos en información estratégica para la toma de decisiones. En segundo lugar, el paradigma de Business </w:t>
      </w:r>
      <w:proofErr w:type="spellStart"/>
      <w:r>
        <w:t>Intelligence</w:t>
      </w:r>
      <w:proofErr w:type="spellEnd"/>
      <w:r>
        <w:t xml:space="preserve"> (BI), conceptualizado por Turban et al. (2021), se refiere al conjunto de procesos, tecnologías y herramientas que permiten a las organizaciones recopilar, integrar, analizar y presentar datos empresariales con el objetivo de apoyar la toma de decisiones. El BI comprende componentes como almacenes de datos (data </w:t>
      </w:r>
      <w:proofErr w:type="spellStart"/>
      <w:r>
        <w:t>warehouses</w:t>
      </w:r>
      <w:proofErr w:type="spellEnd"/>
      <w:r>
        <w:t xml:space="preserve">), herramientas OLAP, minería de datos y </w:t>
      </w:r>
      <w:proofErr w:type="spellStart"/>
      <w:r>
        <w:t>dashboards</w:t>
      </w:r>
      <w:proofErr w:type="spellEnd"/>
      <w:r>
        <w:t xml:space="preserve"> interactivos. En tercer lugar, la Internet de las Cosas aplicada a la hostelería (</w:t>
      </w:r>
      <w:proofErr w:type="spellStart"/>
      <w:r>
        <w:t>IoT</w:t>
      </w:r>
      <w:proofErr w:type="spellEnd"/>
      <w:r>
        <w:t xml:space="preserve">-H), revisada por Patel y Trivedi (2020) en el contexto de </w:t>
      </w:r>
      <w:proofErr w:type="spellStart"/>
      <w:r>
        <w:t>smart</w:t>
      </w:r>
      <w:proofErr w:type="spellEnd"/>
      <w:r>
        <w:t xml:space="preserve"> restaurants, introduce el concepto de restaurante inteligente como un establecimiento que integra dispositivos conectados —sensores de temperatura, sistemas de pedido automatizados, pantallas interactivas, sistemas de pago sin contacto— para optimizar tanto la experiencia del cliente como la eficiencia operativa del back-office. Complementariamente, la metodología ágil Scrum (Schwaber y Sutherland, 2020) provee un marco de trabajo iterativo e incremental para el desarrollo de software que se adapta particularmente bien a proyectos con requisitos cambiantes, como los sistemas de información para empresas en proceso de transformación digital.</w:t>
      </w:r>
    </w:p>
    <w:p w14:paraId="708C5C1F" w14:textId="77777777" w:rsidR="00C165F5" w:rsidRDefault="00C165F5"/>
    <w:p w14:paraId="53B70660" w14:textId="28E8BDFB" w:rsidR="00C165F5" w:rsidRDefault="004E60F4">
      <w:pPr>
        <w:spacing w:before="80" w:after="80" w:line="360" w:lineRule="auto"/>
        <w:jc w:val="both"/>
      </w:pPr>
      <w:r>
        <w:t xml:space="preserve">En cuanto a las metodologías estándar disponibles para el desarrollo de la solución tecnológica propuesta, se analizan tres alternativas. La primera es la metodología </w:t>
      </w: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 un proceso de ingeniería de software que organiza el desarrollo en cuatro fases —inicio, elaboración, construcción y transición— y seis disciplinas de ingeniería, lo que permite una gestión formal y documentada de proyectos complejos, aunque resulta costosa en tiempo y recursos para proyectos de menor escala. La segunda es la metodología Scrum, marco ágil que organiza el trabajo en </w:t>
      </w:r>
      <w:proofErr w:type="spellStart"/>
      <w:r>
        <w:t>sprints</w:t>
      </w:r>
      <w:proofErr w:type="spellEnd"/>
      <w:r>
        <w:t xml:space="preserve"> </w:t>
      </w:r>
      <w:r>
        <w:lastRenderedPageBreak/>
        <w:t xml:space="preserve">de dos a cuatro semanas, con entregas incrementales y revisión continua de requerimientos; su principal ventaja es la flexibilidad y la rápida obtención de prototipos funcionales, lo que favorece la retroalimentación temprana del usuario final. La tercera es la metodología Extreme </w:t>
      </w:r>
      <w:proofErr w:type="spellStart"/>
      <w:r>
        <w:t>Programming</w:t>
      </w:r>
      <w:proofErr w:type="spellEnd"/>
      <w:r>
        <w:t xml:space="preserve"> (XP), enfocada en la calidad del código y la satisfacción del cliente mediante prácticas como la programación en parejas, el desarrollo orientado a pruebas (TDD) y las entregas frecuentes; es idónea cuando los requerimientos son volátiles, aunque exige un alto nivel de disciplina técnica del equipo de desarrollo. Para el presente proyecto se seleccionará la metodología que mejor se adapte a las características del entorno empresarial de Los Patos y a los recursos disponibles, evaluación que se desarrolla</w:t>
      </w:r>
      <w:r w:rsidR="00143C33">
        <w:t>rá</w:t>
      </w:r>
      <w:r>
        <w:t xml:space="preserve"> en el Capítulo II.</w:t>
      </w:r>
    </w:p>
    <w:p w14:paraId="2F7C671E" w14:textId="77777777" w:rsidR="00C165F5" w:rsidRDefault="00C165F5"/>
    <w:p w14:paraId="528CC65C" w14:textId="77777777" w:rsidR="00C165F5" w:rsidRDefault="004E60F4">
      <w:pPr>
        <w:spacing w:before="80" w:after="80" w:line="360" w:lineRule="auto"/>
        <w:jc w:val="both"/>
      </w:pPr>
      <w:r>
        <w:t xml:space="preserve">La justificación teórica del estudio radica en que contribuye al cuerpo de conocimientos sobre la aplicación del Business </w:t>
      </w:r>
      <w:proofErr w:type="spellStart"/>
      <w:r>
        <w:t>Intelligence</w:t>
      </w:r>
      <w:proofErr w:type="spellEnd"/>
      <w:r>
        <w:t xml:space="preserve"> y los sistemas inteligentes en el sector de la restauración en contextos provinciales del Perú, donde la investigación empírica es escasa. La justificación práctica se fundamenta en que la implementación del sistema propuesto resolverá problemas concretos de la empresa Los Patos: automatizará la toma de pedidos, gestionará el inventario en tiempo real, generará reportes financieros automáticos y proveerá un </w:t>
      </w:r>
      <w:proofErr w:type="spellStart"/>
      <w:r>
        <w:t>dashboard</w:t>
      </w:r>
      <w:proofErr w:type="spellEnd"/>
      <w:r>
        <w:t xml:space="preserve"> gerencial para la toma de decisiones. La justificación metodológica radica en que el proyecto aplicará instrumentos de recolección de datos validados —fichas de observación, cuestionarios y guías de entrevista— y una metodología de desarrollo de software reconocida internacionalmente, cuya aplicación en el contexto de pymes gastronómicas peruanas puede servir de referencia para investigaciones futuras.</w:t>
      </w:r>
    </w:p>
    <w:p w14:paraId="7DA296CD" w14:textId="77777777" w:rsidR="00C165F5" w:rsidRDefault="00C165F5"/>
    <w:p w14:paraId="61803F71" w14:textId="7ECB8E82" w:rsidR="00C165F5" w:rsidRDefault="004E60F4">
      <w:pPr>
        <w:spacing w:before="80" w:after="80" w:line="360" w:lineRule="auto"/>
        <w:jc w:val="both"/>
      </w:pPr>
      <w:r>
        <w:t>A partir del análisis de la realidad problemática descrita, se formula el siguiente enunciado del problema de investigación: ¿En qué medida la implementación de un sistema de restaurante inteligente mejora la automatización de la gestión de la empresa Los Patos, Chepén, en el año 202</w:t>
      </w:r>
      <w:r w:rsidR="00A0516E">
        <w:t>6</w:t>
      </w:r>
      <w:r>
        <w:t>?</w:t>
      </w:r>
    </w:p>
    <w:p w14:paraId="100EAD64" w14:textId="77777777" w:rsidR="00C165F5" w:rsidRDefault="00C165F5"/>
    <w:p w14:paraId="1E1E98EA" w14:textId="77777777" w:rsidR="00C165F5" w:rsidRDefault="004E60F4">
      <w:pPr>
        <w:spacing w:before="80" w:after="80" w:line="360" w:lineRule="auto"/>
        <w:jc w:val="both"/>
      </w:pPr>
      <w:r>
        <w:t>En concordancia con el problema planteado, se propone la siguiente hipótesis de investigación: La implementación de un sistema de restaurante inteligente mejora significativamente la automatización de la gestión de la empresa Los Patos, Chepén, incrementando la eficiencia operativa en al menos un 30% en comparación con la gestión manual previa.</w:t>
      </w:r>
    </w:p>
    <w:p w14:paraId="16DD1CB5" w14:textId="77777777" w:rsidR="00C165F5" w:rsidRDefault="00C165F5"/>
    <w:p w14:paraId="3BA2FB1C" w14:textId="0DE05137" w:rsidR="00C165F5" w:rsidRDefault="004E60F4">
      <w:pPr>
        <w:spacing w:before="80" w:after="80" w:line="360" w:lineRule="auto"/>
        <w:jc w:val="both"/>
      </w:pPr>
      <w:r>
        <w:t>El objetivo general de la investigación es: Implementar un sistema de restaurante inteligente para automatizar la gestión de la empresa Los Patos, Chepén, en el año 202</w:t>
      </w:r>
      <w:r w:rsidR="00A0516E">
        <w:t>6</w:t>
      </w:r>
      <w:r>
        <w:t xml:space="preserve">. Los objetivos específicos son: (1) Diagnosticar la situación actual de los procesos de gestión de la empresa Los Patos, identificando las principales ineficiencias operativas; (2) Diseñar la arquitectura del sistema de </w:t>
      </w:r>
      <w:r>
        <w:lastRenderedPageBreak/>
        <w:t xml:space="preserve">restaurante inteligente considerando los módulos de pedidos, inventario, facturación y Business </w:t>
      </w:r>
      <w:proofErr w:type="spellStart"/>
      <w:r>
        <w:t>Intelligence</w:t>
      </w:r>
      <w:proofErr w:type="spellEnd"/>
      <w:r>
        <w:t>; (3) Desarrollar e implementar el sistema utilizando la metodología ágil seleccionada; (4) Evaluar el impacto del sistema en la eficiencia operativa, satisfacción del cliente y toma de decisiones gerenciales mediante métricas cuantitativas preestablecidas.</w:t>
      </w:r>
    </w:p>
    <w:p w14:paraId="76883337" w14:textId="77777777" w:rsidR="00C165F5" w:rsidRDefault="00C165F5"/>
    <w:p w14:paraId="6221C136" w14:textId="77777777" w:rsidR="00C165F5" w:rsidRDefault="004E60F4">
      <w:pPr>
        <w:spacing w:before="80" w:after="80" w:line="360" w:lineRule="auto"/>
        <w:jc w:val="both"/>
      </w:pPr>
      <w:r>
        <w:t>Las limitaciones del estudio son de tres tipos. En el aspecto técnico, la infraestructura tecnológica actual de la empresa Los Patos es básica —carece de red inalámbrica estable y de dispositivos modernos— lo que podría condicionar el alcance de la automatización; esta limitación se mitigará con la provisión de hardware básico como parte del presupuesto del proyecto. En el aspecto económico, el proyecto se desarrolla bajo un presupuesto acotado, lo que restringe el uso de plataformas de software propietario de alto costo; se priorizará el uso de tecnologías de código abierto. En el aspecto operativo, la resistencia al cambio por parte del personal de la empresa podría ralentizar la adopción del sistema; se contempla un plan de capacitación como parte de las actividades del proyecto.</w:t>
      </w:r>
    </w:p>
    <w:p w14:paraId="43FE14C0" w14:textId="77777777" w:rsidR="00C165F5" w:rsidRDefault="00C165F5"/>
    <w:p w14:paraId="7D1AAAB3" w14:textId="1DC67037" w:rsidR="00C165F5" w:rsidRDefault="004E60F4">
      <w:r>
        <w:br w:type="page"/>
      </w:r>
    </w:p>
    <w:p w14:paraId="03138CD7" w14:textId="77777777" w:rsidR="00C165F5" w:rsidRPr="003713DB" w:rsidRDefault="004E60F4">
      <w:pPr>
        <w:pStyle w:val="Ttulo1"/>
        <w:rPr>
          <w:lang w:val="en-US"/>
        </w:rPr>
      </w:pPr>
      <w:r w:rsidRPr="003713DB">
        <w:rPr>
          <w:sz w:val="28"/>
          <w:szCs w:val="28"/>
          <w:lang w:val="en-US"/>
        </w:rPr>
        <w:lastRenderedPageBreak/>
        <w:t>REFERENCIAS BIBLIOGRÁFICAS</w:t>
      </w:r>
    </w:p>
    <w:p w14:paraId="200ED8AB" w14:textId="77777777" w:rsidR="00C165F5" w:rsidRPr="003713DB" w:rsidRDefault="00C165F5">
      <w:pPr>
        <w:rPr>
          <w:lang w:val="en-US"/>
        </w:rPr>
      </w:pPr>
    </w:p>
    <w:p w14:paraId="749AD350" w14:textId="77777777" w:rsidR="00C165F5" w:rsidRPr="003713DB" w:rsidRDefault="004E60F4">
      <w:pPr>
        <w:spacing w:before="60" w:after="120" w:line="360" w:lineRule="auto"/>
        <w:ind w:left="720" w:hanging="720"/>
        <w:jc w:val="both"/>
        <w:rPr>
          <w:rStyle w:val="Hipervnculo"/>
          <w:lang w:val="en-US"/>
        </w:rPr>
      </w:pPr>
      <w:r w:rsidRPr="004E60F4">
        <w:rPr>
          <w:sz w:val="22"/>
          <w:szCs w:val="22"/>
          <w:lang w:val="en-US"/>
        </w:rPr>
        <w:t xml:space="preserve">Alter, S. (2013). Work system theory: Overview of core concepts, extensions, and challenges for the future. </w:t>
      </w:r>
      <w:r w:rsidRPr="004E60F4">
        <w:rPr>
          <w:i/>
          <w:iCs/>
          <w:sz w:val="22"/>
          <w:szCs w:val="22"/>
          <w:lang w:val="en-US"/>
        </w:rPr>
        <w:t>Journal of the Association for Information Systems, 14</w:t>
      </w:r>
      <w:r w:rsidRPr="004E60F4">
        <w:rPr>
          <w:sz w:val="22"/>
          <w:szCs w:val="22"/>
          <w:lang w:val="en-US"/>
        </w:rPr>
        <w:t xml:space="preserve">(2), 72–121. </w:t>
      </w:r>
      <w:r w:rsidRPr="003713DB">
        <w:rPr>
          <w:rStyle w:val="Hipervnculo"/>
          <w:sz w:val="22"/>
          <w:szCs w:val="22"/>
          <w:lang w:val="en-US"/>
        </w:rPr>
        <w:t>https://doi.org/10.17705/1jais.00317</w:t>
      </w:r>
    </w:p>
    <w:p w14:paraId="72A9A7EF" w14:textId="77777777" w:rsidR="00C165F5" w:rsidRDefault="004E60F4">
      <w:pPr>
        <w:spacing w:before="60" w:after="120" w:line="360" w:lineRule="auto"/>
        <w:ind w:left="720" w:hanging="720"/>
        <w:jc w:val="both"/>
      </w:pPr>
      <w:r>
        <w:rPr>
          <w:sz w:val="22"/>
          <w:szCs w:val="22"/>
        </w:rPr>
        <w:t xml:space="preserve">Barrientos-Aguilar, A., Gamboa-Cruzado, J., López de Montoya, R., Asto Huamán, L., &amp; Ríos-Toledo, G. (2022). Business </w:t>
      </w:r>
      <w:proofErr w:type="spellStart"/>
      <w:r>
        <w:rPr>
          <w:sz w:val="22"/>
          <w:szCs w:val="22"/>
        </w:rPr>
        <w:t>intelligence</w:t>
      </w:r>
      <w:proofErr w:type="spellEnd"/>
      <w:r>
        <w:rPr>
          <w:sz w:val="22"/>
          <w:szCs w:val="22"/>
        </w:rPr>
        <w:t xml:space="preserve"> aplicado a la gestión operativa en pequeñas empresas de servicios del norte del Perú. </w:t>
      </w:r>
      <w:r>
        <w:rPr>
          <w:i/>
          <w:iCs/>
          <w:sz w:val="22"/>
          <w:szCs w:val="22"/>
        </w:rPr>
        <w:t>Computación y Sistemas, 26</w:t>
      </w:r>
      <w:r>
        <w:rPr>
          <w:sz w:val="22"/>
          <w:szCs w:val="22"/>
        </w:rPr>
        <w:t xml:space="preserve">(3), 1143–1158. </w:t>
      </w:r>
      <w:r w:rsidRPr="00F4658E">
        <w:rPr>
          <w:rStyle w:val="Hipervnculo"/>
          <w:sz w:val="22"/>
          <w:szCs w:val="22"/>
        </w:rPr>
        <w:t>https://doi.org/10.13053/CyS-26-3-4112</w:t>
      </w:r>
    </w:p>
    <w:p w14:paraId="719C7009" w14:textId="77777777" w:rsidR="00C165F5" w:rsidRDefault="004E60F4">
      <w:pPr>
        <w:spacing w:before="60" w:after="120" w:line="360" w:lineRule="auto"/>
        <w:ind w:left="720" w:hanging="720"/>
        <w:jc w:val="both"/>
      </w:pPr>
      <w:r>
        <w:rPr>
          <w:sz w:val="22"/>
          <w:szCs w:val="22"/>
        </w:rPr>
        <w:t xml:space="preserve">Chen, H., Chiang, R. H. L., &amp; Storey, V. C. (2012). </w:t>
      </w:r>
      <w:r w:rsidRPr="004E60F4">
        <w:rPr>
          <w:sz w:val="22"/>
          <w:szCs w:val="22"/>
          <w:lang w:val="en-US"/>
        </w:rPr>
        <w:t xml:space="preserve">Business intelligence and analytics: From big data to big impact. </w:t>
      </w:r>
      <w:r>
        <w:rPr>
          <w:i/>
          <w:iCs/>
          <w:sz w:val="22"/>
          <w:szCs w:val="22"/>
        </w:rPr>
        <w:t xml:space="preserve">MIS </w:t>
      </w:r>
      <w:proofErr w:type="spellStart"/>
      <w:r>
        <w:rPr>
          <w:i/>
          <w:iCs/>
          <w:sz w:val="22"/>
          <w:szCs w:val="22"/>
        </w:rPr>
        <w:t>Quarterly</w:t>
      </w:r>
      <w:proofErr w:type="spellEnd"/>
      <w:r>
        <w:rPr>
          <w:i/>
          <w:iCs/>
          <w:sz w:val="22"/>
          <w:szCs w:val="22"/>
        </w:rPr>
        <w:t>, 36</w:t>
      </w:r>
      <w:r>
        <w:rPr>
          <w:sz w:val="22"/>
          <w:szCs w:val="22"/>
        </w:rPr>
        <w:t xml:space="preserve">(4), 1165–1188. </w:t>
      </w:r>
      <w:r w:rsidRPr="00F4658E">
        <w:rPr>
          <w:rStyle w:val="Hipervnculo"/>
          <w:sz w:val="22"/>
          <w:szCs w:val="22"/>
        </w:rPr>
        <w:t>https://doi.org/10.2307/41703503</w:t>
      </w:r>
    </w:p>
    <w:p w14:paraId="1982FEFC" w14:textId="77777777" w:rsidR="00C165F5" w:rsidRPr="004E60F4" w:rsidRDefault="004E60F4">
      <w:pPr>
        <w:spacing w:before="60" w:after="120" w:line="360" w:lineRule="auto"/>
        <w:ind w:left="720" w:hanging="720"/>
        <w:jc w:val="both"/>
        <w:rPr>
          <w:lang w:val="en-US"/>
        </w:rPr>
      </w:pPr>
      <w:r>
        <w:rPr>
          <w:sz w:val="22"/>
          <w:szCs w:val="22"/>
        </w:rPr>
        <w:t xml:space="preserve">Domínguez-Falcón, C., Martín-Santana, J. D., &amp; De Saá-Pérez, P. (2016). </w:t>
      </w:r>
      <w:r w:rsidRPr="004E60F4">
        <w:rPr>
          <w:sz w:val="22"/>
          <w:szCs w:val="22"/>
          <w:lang w:val="en-US"/>
        </w:rPr>
        <w:t xml:space="preserve">Human resources management and performance in the hotel industry: The role of the commitment and satisfaction of managers versus supervisors. </w:t>
      </w:r>
      <w:r w:rsidRPr="004E60F4">
        <w:rPr>
          <w:i/>
          <w:iCs/>
          <w:sz w:val="22"/>
          <w:szCs w:val="22"/>
          <w:lang w:val="en-US"/>
        </w:rPr>
        <w:t>International Journal of Contemporary Hospitality Management, 28</w:t>
      </w:r>
      <w:r w:rsidRPr="004E60F4">
        <w:rPr>
          <w:sz w:val="22"/>
          <w:szCs w:val="22"/>
          <w:lang w:val="en-US"/>
        </w:rPr>
        <w:t xml:space="preserve">(3), 490–515. </w:t>
      </w:r>
      <w:r w:rsidRPr="003713DB">
        <w:rPr>
          <w:rStyle w:val="Hipervnculo"/>
          <w:sz w:val="22"/>
          <w:szCs w:val="22"/>
          <w:lang w:val="en-US"/>
        </w:rPr>
        <w:t>https://doi.org/10.1108/IJCHM-04-2014-0211</w:t>
      </w:r>
    </w:p>
    <w:p w14:paraId="517CCACF" w14:textId="77777777" w:rsidR="00C165F5" w:rsidRDefault="004E60F4">
      <w:pPr>
        <w:spacing w:before="60" w:after="120" w:line="360" w:lineRule="auto"/>
        <w:ind w:left="720" w:hanging="720"/>
        <w:jc w:val="both"/>
      </w:pPr>
      <w:r>
        <w:rPr>
          <w:sz w:val="22"/>
          <w:szCs w:val="22"/>
        </w:rPr>
        <w:t xml:space="preserve">García-Muñoz, A., &amp; Velásquez, P. (2022). Business </w:t>
      </w:r>
      <w:proofErr w:type="spellStart"/>
      <w:r>
        <w:rPr>
          <w:sz w:val="22"/>
          <w:szCs w:val="22"/>
        </w:rPr>
        <w:t>intelligence</w:t>
      </w:r>
      <w:proofErr w:type="spellEnd"/>
      <w:r>
        <w:rPr>
          <w:sz w:val="22"/>
          <w:szCs w:val="22"/>
        </w:rPr>
        <w:t xml:space="preserve"> en pymes gastronómicas de Colombia: Impacto en la rentabilidad. </w:t>
      </w:r>
      <w:r>
        <w:rPr>
          <w:i/>
          <w:iCs/>
          <w:sz w:val="22"/>
          <w:szCs w:val="22"/>
        </w:rPr>
        <w:t>Revista Innovar, 32</w:t>
      </w:r>
      <w:r>
        <w:rPr>
          <w:sz w:val="22"/>
          <w:szCs w:val="22"/>
        </w:rPr>
        <w:t xml:space="preserve">(85), 45–62. </w:t>
      </w:r>
      <w:r w:rsidRPr="001129BB">
        <w:rPr>
          <w:rStyle w:val="Hipervnculo"/>
          <w:sz w:val="22"/>
          <w:szCs w:val="22"/>
        </w:rPr>
        <w:t>https://doi.org/10.15446/innovar.v32n85.100891</w:t>
      </w:r>
    </w:p>
    <w:p w14:paraId="3B7D490E" w14:textId="77777777" w:rsidR="00C165F5" w:rsidRPr="004E60F4" w:rsidRDefault="004E60F4">
      <w:pPr>
        <w:spacing w:before="60" w:after="120" w:line="360" w:lineRule="auto"/>
        <w:ind w:left="720" w:hanging="720"/>
        <w:jc w:val="both"/>
        <w:rPr>
          <w:lang w:val="en-US"/>
        </w:rPr>
      </w:pPr>
      <w:r>
        <w:rPr>
          <w:sz w:val="22"/>
          <w:szCs w:val="22"/>
        </w:rPr>
        <w:t xml:space="preserve">Laudon, K. C., &amp; Laudon, J. P. (2016). </w:t>
      </w:r>
      <w:r w:rsidRPr="004E60F4">
        <w:rPr>
          <w:sz w:val="22"/>
          <w:szCs w:val="22"/>
          <w:lang w:val="en-US"/>
        </w:rPr>
        <w:t xml:space="preserve">Management information systems: Managing the digital firm (14.ª ed.). </w:t>
      </w:r>
      <w:r w:rsidRPr="004E60F4">
        <w:rPr>
          <w:i/>
          <w:iCs/>
          <w:sz w:val="22"/>
          <w:szCs w:val="22"/>
          <w:lang w:val="en-US"/>
        </w:rPr>
        <w:t>European Journal of Information Systems, 5</w:t>
      </w:r>
      <w:r w:rsidRPr="004E60F4">
        <w:rPr>
          <w:sz w:val="22"/>
          <w:szCs w:val="22"/>
          <w:lang w:val="en-US"/>
        </w:rPr>
        <w:t xml:space="preserve">(1), 22–33. </w:t>
      </w:r>
      <w:r w:rsidRPr="003713DB">
        <w:rPr>
          <w:rStyle w:val="Hipervnculo"/>
          <w:sz w:val="22"/>
          <w:szCs w:val="22"/>
          <w:lang w:val="en-US"/>
        </w:rPr>
        <w:t>https://doi.org/10.1057/ejis.1996.4</w:t>
      </w:r>
    </w:p>
    <w:p w14:paraId="50688077" w14:textId="77777777" w:rsidR="00C165F5" w:rsidRDefault="004E60F4">
      <w:pPr>
        <w:spacing w:before="60" w:after="120" w:line="360" w:lineRule="auto"/>
        <w:ind w:left="720" w:hanging="720"/>
        <w:jc w:val="both"/>
      </w:pPr>
      <w:r w:rsidRPr="004E60F4">
        <w:rPr>
          <w:sz w:val="22"/>
          <w:szCs w:val="22"/>
          <w:lang w:val="en-US"/>
        </w:rPr>
        <w:t xml:space="preserve">López, M., &amp; Torres, J. (2019). </w:t>
      </w:r>
      <w:r>
        <w:rPr>
          <w:sz w:val="22"/>
          <w:szCs w:val="22"/>
        </w:rPr>
        <w:t xml:space="preserve">Automatización de procesos en restaurantes peruanos mediante sistemas de información: Un estudio de casos. </w:t>
      </w:r>
      <w:r>
        <w:rPr>
          <w:i/>
          <w:iCs/>
          <w:sz w:val="22"/>
          <w:szCs w:val="22"/>
        </w:rPr>
        <w:t>Revista de Ingeniería Industrial, 17</w:t>
      </w:r>
      <w:r>
        <w:rPr>
          <w:sz w:val="22"/>
          <w:szCs w:val="22"/>
        </w:rPr>
        <w:t xml:space="preserve">(2), 89–104. </w:t>
      </w:r>
      <w:r w:rsidRPr="00F4658E">
        <w:rPr>
          <w:rStyle w:val="Hipervnculo"/>
          <w:sz w:val="22"/>
          <w:szCs w:val="22"/>
        </w:rPr>
        <w:t>https://doi.org/10.26439/ing.ind2019.n17.4521</w:t>
      </w:r>
    </w:p>
    <w:p w14:paraId="54154207" w14:textId="77777777" w:rsidR="00C165F5" w:rsidRDefault="004E60F4">
      <w:pPr>
        <w:spacing w:before="60" w:after="120" w:line="360" w:lineRule="auto"/>
        <w:ind w:left="720" w:hanging="720"/>
        <w:jc w:val="both"/>
      </w:pPr>
      <w:r>
        <w:rPr>
          <w:sz w:val="22"/>
          <w:szCs w:val="22"/>
        </w:rPr>
        <w:t xml:space="preserve">Méndez, A., &amp; Sánchez, R. (2018). Implementación de sistemas ERP en restaurantes de Lima Metropolitana: Factores críticos de éxito. </w:t>
      </w:r>
      <w:r>
        <w:rPr>
          <w:i/>
          <w:iCs/>
          <w:sz w:val="22"/>
          <w:szCs w:val="22"/>
        </w:rPr>
        <w:t>Revista de la Facultad de Ingeniería de la Universidad de Lima, 5</w:t>
      </w:r>
      <w:r>
        <w:rPr>
          <w:sz w:val="22"/>
          <w:szCs w:val="22"/>
        </w:rPr>
        <w:t xml:space="preserve">(1), 33–50. </w:t>
      </w:r>
      <w:r w:rsidRPr="00F4658E">
        <w:rPr>
          <w:rStyle w:val="Hipervnculo"/>
          <w:sz w:val="22"/>
          <w:szCs w:val="22"/>
        </w:rPr>
        <w:t>https://doi.org/10.26439/ulima.v5i1.2013</w:t>
      </w:r>
    </w:p>
    <w:p w14:paraId="4E92D67E"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Patel, K., &amp; Trivedi, R. (2020). IoT-based smart restaurant management system. </w:t>
      </w:r>
      <w:r w:rsidRPr="004E60F4">
        <w:rPr>
          <w:i/>
          <w:iCs/>
          <w:sz w:val="22"/>
          <w:szCs w:val="22"/>
          <w:lang w:val="en-US"/>
        </w:rPr>
        <w:t>International Journal of Advanced Computer Science and Applications, 11</w:t>
      </w:r>
      <w:r w:rsidRPr="004E60F4">
        <w:rPr>
          <w:sz w:val="22"/>
          <w:szCs w:val="22"/>
          <w:lang w:val="en-US"/>
        </w:rPr>
        <w:t xml:space="preserve">(9), 210–218. </w:t>
      </w:r>
      <w:r w:rsidRPr="003713DB">
        <w:rPr>
          <w:rStyle w:val="Hipervnculo"/>
          <w:sz w:val="22"/>
          <w:szCs w:val="22"/>
          <w:lang w:val="en-US"/>
        </w:rPr>
        <w:t>https://doi.org/10.14569/IJACSA.2020.0110927</w:t>
      </w:r>
    </w:p>
    <w:p w14:paraId="723B7257" w14:textId="77777777" w:rsidR="00C165F5" w:rsidRDefault="004E60F4">
      <w:pPr>
        <w:spacing w:before="60" w:after="120" w:line="360" w:lineRule="auto"/>
        <w:ind w:left="720" w:hanging="720"/>
        <w:jc w:val="both"/>
      </w:pPr>
      <w:r>
        <w:rPr>
          <w:sz w:val="22"/>
          <w:szCs w:val="22"/>
        </w:rPr>
        <w:t xml:space="preserve">Torres, L. A. (2022). Sistemas de información para la toma de decisiones en pymes del sector servicios en el norte del Perú. </w:t>
      </w:r>
      <w:r>
        <w:rPr>
          <w:i/>
          <w:iCs/>
          <w:sz w:val="22"/>
          <w:szCs w:val="22"/>
        </w:rPr>
        <w:t>Revista UCV-SCIENTIA, 14</w:t>
      </w:r>
      <w:r>
        <w:rPr>
          <w:sz w:val="22"/>
          <w:szCs w:val="22"/>
        </w:rPr>
        <w:t xml:space="preserve">(1), 45–60. </w:t>
      </w:r>
      <w:r w:rsidRPr="001129BB">
        <w:rPr>
          <w:rStyle w:val="Hipervnculo"/>
          <w:sz w:val="22"/>
          <w:szCs w:val="22"/>
        </w:rPr>
        <w:t>https://doi.org/10.18050/ucv-scientia.v14i1.2022</w:t>
      </w:r>
    </w:p>
    <w:p w14:paraId="6D9E7A40" w14:textId="77777777" w:rsidR="00C165F5" w:rsidRDefault="004E60F4">
      <w:pPr>
        <w:spacing w:before="60" w:after="120" w:line="360" w:lineRule="auto"/>
        <w:ind w:left="720" w:hanging="720"/>
        <w:jc w:val="both"/>
      </w:pPr>
      <w:r>
        <w:rPr>
          <w:sz w:val="22"/>
          <w:szCs w:val="22"/>
        </w:rPr>
        <w:lastRenderedPageBreak/>
        <w:t xml:space="preserve">Vásquez, C., &amp; Rojas, M. (2023). Transformación digital en restaurantes peruanos </w:t>
      </w:r>
      <w:proofErr w:type="spellStart"/>
      <w:r>
        <w:rPr>
          <w:sz w:val="22"/>
          <w:szCs w:val="22"/>
        </w:rPr>
        <w:t>post-pandemia</w:t>
      </w:r>
      <w:proofErr w:type="spellEnd"/>
      <w:r>
        <w:rPr>
          <w:sz w:val="22"/>
          <w:szCs w:val="22"/>
        </w:rPr>
        <w:t xml:space="preserve">: Barreras y factores de éxito. </w:t>
      </w:r>
      <w:r>
        <w:rPr>
          <w:i/>
          <w:iCs/>
          <w:sz w:val="22"/>
          <w:szCs w:val="22"/>
        </w:rPr>
        <w:t>Revista Peruana de Computación y Sistemas, 6</w:t>
      </w:r>
      <w:r>
        <w:rPr>
          <w:sz w:val="22"/>
          <w:szCs w:val="22"/>
        </w:rPr>
        <w:t xml:space="preserve">(1), 11–22. </w:t>
      </w:r>
      <w:r w:rsidRPr="001129BB">
        <w:rPr>
          <w:rStyle w:val="Hipervnculo"/>
          <w:sz w:val="22"/>
          <w:szCs w:val="22"/>
        </w:rPr>
        <w:t>https://doi.org/10.15381/rpcs.v6i1.23415</w:t>
      </w:r>
    </w:p>
    <w:p w14:paraId="73C4D2D2"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Watson, H. J. (2017). Preparing for the cognitive generation of decision support. </w:t>
      </w:r>
      <w:r w:rsidRPr="004E60F4">
        <w:rPr>
          <w:i/>
          <w:iCs/>
          <w:sz w:val="22"/>
          <w:szCs w:val="22"/>
          <w:lang w:val="en-US"/>
        </w:rPr>
        <w:t>MIS Quarterly Executive, 16</w:t>
      </w:r>
      <w:r w:rsidRPr="004E60F4">
        <w:rPr>
          <w:sz w:val="22"/>
          <w:szCs w:val="22"/>
          <w:lang w:val="en-US"/>
        </w:rPr>
        <w:t xml:space="preserve">(3), 153–169. </w:t>
      </w:r>
      <w:r w:rsidRPr="003713DB">
        <w:rPr>
          <w:rStyle w:val="Hipervnculo"/>
          <w:sz w:val="22"/>
          <w:szCs w:val="22"/>
          <w:lang w:val="en-US"/>
        </w:rPr>
        <w:t>https://aisel.aisnet.org/misqe/vol16/iss3/3</w:t>
      </w:r>
    </w:p>
    <w:p w14:paraId="60D8BFF1" w14:textId="77777777" w:rsidR="00C165F5" w:rsidRDefault="004E60F4">
      <w:pPr>
        <w:spacing w:before="60" w:after="120" w:line="360" w:lineRule="auto"/>
        <w:ind w:left="720" w:hanging="720"/>
        <w:jc w:val="both"/>
      </w:pPr>
      <w:r w:rsidRPr="004E60F4">
        <w:rPr>
          <w:sz w:val="22"/>
          <w:szCs w:val="22"/>
          <w:lang w:val="en-US"/>
        </w:rPr>
        <w:t xml:space="preserve">Brynjolfsson, E., &amp; McAfee, A. (2014). </w:t>
      </w:r>
      <w:r w:rsidRPr="004E60F4">
        <w:rPr>
          <w:i/>
          <w:iCs/>
          <w:sz w:val="22"/>
          <w:szCs w:val="22"/>
          <w:lang w:val="en-US"/>
        </w:rPr>
        <w:t>The second machine age: Work, progress, and prosperity in a time of brilliant technologies.</w:t>
      </w:r>
      <w:r w:rsidRPr="004E60F4">
        <w:rPr>
          <w:sz w:val="22"/>
          <w:szCs w:val="22"/>
          <w:lang w:val="en-US"/>
        </w:rPr>
        <w:t xml:space="preserve"> </w:t>
      </w:r>
      <w:r>
        <w:rPr>
          <w:sz w:val="22"/>
          <w:szCs w:val="22"/>
        </w:rPr>
        <w:t>W. W. Norton &amp; Company.</w:t>
      </w:r>
    </w:p>
    <w:p w14:paraId="764871EA" w14:textId="77777777" w:rsidR="00C165F5" w:rsidRDefault="004E60F4">
      <w:pPr>
        <w:spacing w:before="60" w:after="120" w:line="360" w:lineRule="auto"/>
        <w:ind w:left="720" w:hanging="720"/>
        <w:jc w:val="both"/>
      </w:pPr>
      <w:r>
        <w:rPr>
          <w:sz w:val="22"/>
          <w:szCs w:val="22"/>
        </w:rPr>
        <w:t xml:space="preserve">Cano, J. L. (2007). </w:t>
      </w:r>
      <w:r>
        <w:rPr>
          <w:i/>
          <w:iCs/>
          <w:sz w:val="22"/>
          <w:szCs w:val="22"/>
        </w:rPr>
        <w:t xml:space="preserve">Business </w:t>
      </w:r>
      <w:proofErr w:type="spellStart"/>
      <w:r>
        <w:rPr>
          <w:i/>
          <w:iCs/>
          <w:sz w:val="22"/>
          <w:szCs w:val="22"/>
        </w:rPr>
        <w:t>intelligence</w:t>
      </w:r>
      <w:proofErr w:type="spellEnd"/>
      <w:r>
        <w:rPr>
          <w:i/>
          <w:iCs/>
          <w:sz w:val="22"/>
          <w:szCs w:val="22"/>
        </w:rPr>
        <w:t>: Competir con información.</w:t>
      </w:r>
      <w:r>
        <w:rPr>
          <w:sz w:val="22"/>
          <w:szCs w:val="22"/>
        </w:rPr>
        <w:t xml:space="preserve"> Banesto Fundación Cultural.</w:t>
      </w:r>
    </w:p>
    <w:p w14:paraId="54471764"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Chaffey, D., &amp; White, G. (2011). </w:t>
      </w:r>
      <w:r w:rsidRPr="004E60F4">
        <w:rPr>
          <w:i/>
          <w:iCs/>
          <w:sz w:val="22"/>
          <w:szCs w:val="22"/>
          <w:lang w:val="en-US"/>
        </w:rPr>
        <w:t>Business information management: Improving performance using information systems</w:t>
      </w:r>
      <w:r w:rsidRPr="004E60F4">
        <w:rPr>
          <w:sz w:val="22"/>
          <w:szCs w:val="22"/>
          <w:lang w:val="en-US"/>
        </w:rPr>
        <w:t xml:space="preserve"> (2.ª ed.). Pearson Education.</w:t>
      </w:r>
    </w:p>
    <w:p w14:paraId="46593B0F"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Davenport, T. H., &amp; Harris, J. G. (2007). </w:t>
      </w:r>
      <w:r w:rsidRPr="004E60F4">
        <w:rPr>
          <w:i/>
          <w:iCs/>
          <w:sz w:val="22"/>
          <w:szCs w:val="22"/>
          <w:lang w:val="en-US"/>
        </w:rPr>
        <w:t>Competing on analytics: The new science of winning.</w:t>
      </w:r>
      <w:r w:rsidRPr="004E60F4">
        <w:rPr>
          <w:sz w:val="22"/>
          <w:szCs w:val="22"/>
          <w:lang w:val="en-US"/>
        </w:rPr>
        <w:t xml:space="preserve"> Harvard Business School Press.</w:t>
      </w:r>
    </w:p>
    <w:p w14:paraId="683B7F38"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Hernández-Sampieri, R., &amp; Mendoza, C. P. (2018). </w:t>
      </w:r>
      <w:r>
        <w:rPr>
          <w:i/>
          <w:iCs/>
          <w:sz w:val="22"/>
          <w:szCs w:val="22"/>
        </w:rPr>
        <w:t>Metodología de la investigación: Las rutas cuantitativa, cualitativa y mixta.</w:t>
      </w:r>
      <w:r>
        <w:rPr>
          <w:sz w:val="22"/>
          <w:szCs w:val="22"/>
        </w:rPr>
        <w:t xml:space="preserve"> </w:t>
      </w:r>
      <w:r w:rsidRPr="004E60F4">
        <w:rPr>
          <w:sz w:val="22"/>
          <w:szCs w:val="22"/>
          <w:lang w:val="en-US"/>
        </w:rPr>
        <w:t>McGraw-Hill.</w:t>
      </w:r>
    </w:p>
    <w:p w14:paraId="4D8C8034" w14:textId="77777777" w:rsidR="00C165F5" w:rsidRDefault="004E60F4">
      <w:pPr>
        <w:spacing w:before="60" w:after="120" w:line="360" w:lineRule="auto"/>
        <w:ind w:left="720" w:hanging="720"/>
        <w:jc w:val="both"/>
      </w:pPr>
      <w:r w:rsidRPr="004E60F4">
        <w:rPr>
          <w:sz w:val="22"/>
          <w:szCs w:val="22"/>
          <w:lang w:val="en-US"/>
        </w:rPr>
        <w:t xml:space="preserve">Kimball, R., &amp; Ross, M. (2013). </w:t>
      </w:r>
      <w:r w:rsidRPr="004E60F4">
        <w:rPr>
          <w:i/>
          <w:iCs/>
          <w:sz w:val="22"/>
          <w:szCs w:val="22"/>
          <w:lang w:val="en-US"/>
        </w:rPr>
        <w:t>The data warehouse toolkit: The definitive guide to dimensional modeling</w:t>
      </w:r>
      <w:r w:rsidRPr="004E60F4">
        <w:rPr>
          <w:sz w:val="22"/>
          <w:szCs w:val="22"/>
          <w:lang w:val="en-US"/>
        </w:rPr>
        <w:t xml:space="preserve"> (3.ª ed.). </w:t>
      </w:r>
      <w:r>
        <w:rPr>
          <w:sz w:val="22"/>
          <w:szCs w:val="22"/>
        </w:rPr>
        <w:t>Wiley.</w:t>
      </w:r>
    </w:p>
    <w:p w14:paraId="221F2435" w14:textId="77777777" w:rsidR="00C165F5" w:rsidRPr="004E60F4" w:rsidRDefault="004E60F4">
      <w:pPr>
        <w:spacing w:before="60" w:after="120" w:line="360" w:lineRule="auto"/>
        <w:ind w:left="720" w:hanging="720"/>
        <w:jc w:val="both"/>
        <w:rPr>
          <w:lang w:val="en-US"/>
        </w:rPr>
      </w:pPr>
      <w:r>
        <w:rPr>
          <w:sz w:val="22"/>
          <w:szCs w:val="22"/>
        </w:rPr>
        <w:t xml:space="preserve">Laudon, K. C., &amp; Laudon, J. P. (2020). </w:t>
      </w:r>
      <w:r>
        <w:rPr>
          <w:i/>
          <w:iCs/>
          <w:sz w:val="22"/>
          <w:szCs w:val="22"/>
        </w:rPr>
        <w:t>Sistemas de información gerencial</w:t>
      </w:r>
      <w:r>
        <w:rPr>
          <w:sz w:val="22"/>
          <w:szCs w:val="22"/>
        </w:rPr>
        <w:t xml:space="preserve"> (16.ª ed.). </w:t>
      </w:r>
      <w:r w:rsidRPr="004E60F4">
        <w:rPr>
          <w:sz w:val="22"/>
          <w:szCs w:val="22"/>
          <w:lang w:val="en-US"/>
        </w:rPr>
        <w:t xml:space="preserve">Pearson </w:t>
      </w:r>
      <w:proofErr w:type="spellStart"/>
      <w:r w:rsidRPr="004E60F4">
        <w:rPr>
          <w:sz w:val="22"/>
          <w:szCs w:val="22"/>
          <w:lang w:val="en-US"/>
        </w:rPr>
        <w:t>Educación</w:t>
      </w:r>
      <w:proofErr w:type="spellEnd"/>
      <w:r w:rsidRPr="004E60F4">
        <w:rPr>
          <w:sz w:val="22"/>
          <w:szCs w:val="22"/>
          <w:lang w:val="en-US"/>
        </w:rPr>
        <w:t>.</w:t>
      </w:r>
    </w:p>
    <w:p w14:paraId="1FBCCC83"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O'Brien, J. A., &amp; </w:t>
      </w:r>
      <w:proofErr w:type="spellStart"/>
      <w:r w:rsidRPr="004E60F4">
        <w:rPr>
          <w:sz w:val="22"/>
          <w:szCs w:val="22"/>
          <w:lang w:val="en-US"/>
        </w:rPr>
        <w:t>Marakas</w:t>
      </w:r>
      <w:proofErr w:type="spellEnd"/>
      <w:r w:rsidRPr="004E60F4">
        <w:rPr>
          <w:sz w:val="22"/>
          <w:szCs w:val="22"/>
          <w:lang w:val="en-US"/>
        </w:rPr>
        <w:t xml:space="preserve">, G. M. (2011). </w:t>
      </w:r>
      <w:r w:rsidRPr="004E60F4">
        <w:rPr>
          <w:i/>
          <w:iCs/>
          <w:sz w:val="22"/>
          <w:szCs w:val="22"/>
          <w:lang w:val="en-US"/>
        </w:rPr>
        <w:t>Management information systems</w:t>
      </w:r>
      <w:r w:rsidRPr="004E60F4">
        <w:rPr>
          <w:sz w:val="22"/>
          <w:szCs w:val="22"/>
          <w:lang w:val="en-US"/>
        </w:rPr>
        <w:t xml:space="preserve"> (10.ª ed.). McGraw-Hill/Irwin.</w:t>
      </w:r>
    </w:p>
    <w:p w14:paraId="28FE8D77"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Rainer, R. K., Prince, B., &amp; Watson, H. J. (2020). </w:t>
      </w:r>
      <w:r w:rsidRPr="004E60F4">
        <w:rPr>
          <w:i/>
          <w:iCs/>
          <w:sz w:val="22"/>
          <w:szCs w:val="22"/>
          <w:lang w:val="en-US"/>
        </w:rPr>
        <w:t>Management information systems: Moving business forward</w:t>
      </w:r>
      <w:r w:rsidRPr="004E60F4">
        <w:rPr>
          <w:sz w:val="22"/>
          <w:szCs w:val="22"/>
          <w:lang w:val="en-US"/>
        </w:rPr>
        <w:t xml:space="preserve"> (4.ª ed.). Wiley.</w:t>
      </w:r>
    </w:p>
    <w:p w14:paraId="4885D9D5"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Schwaber, K., &amp; Sutherland, J. (2020). </w:t>
      </w:r>
      <w:r w:rsidRPr="004E60F4">
        <w:rPr>
          <w:i/>
          <w:iCs/>
          <w:sz w:val="22"/>
          <w:szCs w:val="22"/>
          <w:lang w:val="en-US"/>
        </w:rPr>
        <w:t>The Scrum guide: The definitive guide to Scrum: The rules of the game.</w:t>
      </w:r>
      <w:r w:rsidRPr="004E60F4">
        <w:rPr>
          <w:sz w:val="22"/>
          <w:szCs w:val="22"/>
          <w:lang w:val="en-US"/>
        </w:rPr>
        <w:t xml:space="preserve"> Scrum.org. </w:t>
      </w:r>
      <w:r w:rsidRPr="003713DB">
        <w:rPr>
          <w:rStyle w:val="Hipervnculo"/>
          <w:sz w:val="22"/>
          <w:szCs w:val="22"/>
          <w:lang w:val="en-US"/>
        </w:rPr>
        <w:t>https://scrumguides.org</w:t>
      </w:r>
    </w:p>
    <w:p w14:paraId="5202A4C8" w14:textId="77777777" w:rsidR="00C165F5" w:rsidRPr="004E60F4" w:rsidRDefault="004E60F4">
      <w:pPr>
        <w:spacing w:before="60" w:after="120" w:line="360" w:lineRule="auto"/>
        <w:ind w:left="720" w:hanging="720"/>
        <w:jc w:val="both"/>
        <w:rPr>
          <w:lang w:val="en-US"/>
        </w:rPr>
      </w:pPr>
      <w:r w:rsidRPr="004E60F4">
        <w:rPr>
          <w:sz w:val="22"/>
          <w:szCs w:val="22"/>
          <w:lang w:val="en-US"/>
        </w:rPr>
        <w:t xml:space="preserve">Turban, E., Sharda, R., &amp; Delen, D. (2021). </w:t>
      </w:r>
      <w:r w:rsidRPr="004E60F4">
        <w:rPr>
          <w:i/>
          <w:iCs/>
          <w:sz w:val="22"/>
          <w:szCs w:val="22"/>
          <w:lang w:val="en-US"/>
        </w:rPr>
        <w:t>Decision support and business intelligence systems</w:t>
      </w:r>
      <w:r w:rsidRPr="004E60F4">
        <w:rPr>
          <w:sz w:val="22"/>
          <w:szCs w:val="22"/>
          <w:lang w:val="en-US"/>
        </w:rPr>
        <w:t xml:space="preserve"> (10.ª ed.). Pearson.</w:t>
      </w:r>
    </w:p>
    <w:p w14:paraId="4A7875C8" w14:textId="77777777" w:rsidR="00C165F5" w:rsidRDefault="004E60F4">
      <w:pPr>
        <w:spacing w:before="60" w:after="120" w:line="360" w:lineRule="auto"/>
        <w:ind w:left="720" w:hanging="720"/>
        <w:jc w:val="both"/>
      </w:pPr>
      <w:r w:rsidRPr="004E60F4">
        <w:rPr>
          <w:sz w:val="22"/>
          <w:szCs w:val="22"/>
          <w:lang w:val="en-US"/>
        </w:rPr>
        <w:t xml:space="preserve">Zeithaml, V. A., Parasuraman, A., &amp; Berry, L. L. (1990). </w:t>
      </w:r>
      <w:r w:rsidRPr="004E60F4">
        <w:rPr>
          <w:i/>
          <w:iCs/>
          <w:sz w:val="22"/>
          <w:szCs w:val="22"/>
          <w:lang w:val="en-US"/>
        </w:rPr>
        <w:t>Delivering quality service: Balancing customer perceptions and expectations.</w:t>
      </w:r>
      <w:r w:rsidRPr="004E60F4">
        <w:rPr>
          <w:sz w:val="22"/>
          <w:szCs w:val="22"/>
          <w:lang w:val="en-US"/>
        </w:rPr>
        <w:t xml:space="preserve"> </w:t>
      </w:r>
      <w:r>
        <w:rPr>
          <w:sz w:val="22"/>
          <w:szCs w:val="22"/>
        </w:rPr>
        <w:t>The Free Press.</w:t>
      </w:r>
    </w:p>
    <w:p w14:paraId="0A4B4D6E" w14:textId="77777777" w:rsidR="00C165F5" w:rsidRDefault="004E60F4">
      <w:pPr>
        <w:spacing w:before="60" w:after="120" w:line="360" w:lineRule="auto"/>
        <w:ind w:left="720" w:hanging="720"/>
        <w:jc w:val="both"/>
      </w:pPr>
      <w:r>
        <w:rPr>
          <w:sz w:val="22"/>
          <w:szCs w:val="22"/>
        </w:rPr>
        <w:t xml:space="preserve">Quispe, E., &amp; Mendoza, V. (2020). </w:t>
      </w:r>
      <w:r>
        <w:rPr>
          <w:i/>
          <w:iCs/>
          <w:sz w:val="22"/>
          <w:szCs w:val="22"/>
        </w:rPr>
        <w:t>Automatización de la atención al cliente en restaurantes de Lima mediante aplicaciones móviles</w:t>
      </w:r>
      <w:r>
        <w:rPr>
          <w:sz w:val="22"/>
          <w:szCs w:val="22"/>
        </w:rPr>
        <w:t xml:space="preserve"> [Tesis de maestría, Universidad Nacional Mayor de San Marcos]. Repositorio Institucional UNMSM. </w:t>
      </w:r>
      <w:r w:rsidRPr="001129BB">
        <w:rPr>
          <w:rStyle w:val="Hipervnculo"/>
          <w:sz w:val="22"/>
          <w:szCs w:val="22"/>
        </w:rPr>
        <w:t>https://cybertesis.unmsm.edu.pe</w:t>
      </w:r>
    </w:p>
    <w:p w14:paraId="05E62B4A" w14:textId="77777777" w:rsidR="00C165F5" w:rsidRDefault="004E60F4">
      <w:pPr>
        <w:spacing w:before="60" w:after="120" w:line="360" w:lineRule="auto"/>
        <w:ind w:left="720" w:hanging="720"/>
        <w:jc w:val="both"/>
      </w:pPr>
      <w:r>
        <w:rPr>
          <w:sz w:val="22"/>
          <w:szCs w:val="22"/>
        </w:rPr>
        <w:t xml:space="preserve">Instituto Nacional de Estadística e Informática. (2023). </w:t>
      </w:r>
      <w:r>
        <w:rPr>
          <w:i/>
          <w:iCs/>
          <w:sz w:val="22"/>
          <w:szCs w:val="22"/>
        </w:rPr>
        <w:t>Estadísticas de restaurantes y hospedajes 2022–2023.</w:t>
      </w:r>
      <w:r>
        <w:rPr>
          <w:sz w:val="22"/>
          <w:szCs w:val="22"/>
        </w:rPr>
        <w:t xml:space="preserve"> INEI. </w:t>
      </w:r>
      <w:r w:rsidRPr="001129BB">
        <w:rPr>
          <w:rStyle w:val="Hipervnculo"/>
          <w:sz w:val="22"/>
          <w:szCs w:val="22"/>
        </w:rPr>
        <w:t>https://www.inei.gob.pe</w:t>
      </w:r>
    </w:p>
    <w:p w14:paraId="6A175D71" w14:textId="7EC4F9B5" w:rsidR="00C165F5" w:rsidRDefault="004E60F4">
      <w:pPr>
        <w:spacing w:before="60" w:after="120" w:line="360" w:lineRule="auto"/>
        <w:ind w:left="720" w:hanging="720"/>
        <w:jc w:val="both"/>
        <w:rPr>
          <w:rStyle w:val="Hipervnculo"/>
          <w:sz w:val="22"/>
          <w:szCs w:val="22"/>
        </w:rPr>
      </w:pPr>
      <w:r w:rsidRPr="004E60F4">
        <w:rPr>
          <w:sz w:val="22"/>
          <w:szCs w:val="22"/>
          <w:lang w:val="en-US"/>
        </w:rPr>
        <w:lastRenderedPageBreak/>
        <w:t xml:space="preserve">Gartner. (2022). </w:t>
      </w:r>
      <w:r w:rsidRPr="004E60F4">
        <w:rPr>
          <w:i/>
          <w:iCs/>
          <w:sz w:val="22"/>
          <w:szCs w:val="22"/>
          <w:lang w:val="en-US"/>
        </w:rPr>
        <w:t>Gartner glossary: Business intelligence (BI).</w:t>
      </w:r>
      <w:r w:rsidRPr="004E60F4">
        <w:rPr>
          <w:sz w:val="22"/>
          <w:szCs w:val="22"/>
          <w:lang w:val="en-US"/>
        </w:rPr>
        <w:t xml:space="preserve"> </w:t>
      </w:r>
      <w:hyperlink r:id="rId6" w:history="1">
        <w:r w:rsidR="003713DB" w:rsidRPr="00622001">
          <w:rPr>
            <w:rStyle w:val="Hipervnculo"/>
            <w:sz w:val="22"/>
            <w:szCs w:val="22"/>
          </w:rPr>
          <w:t>https://www.gartner.com/en/information-technology/glossary/business-intelligence-bi</w:t>
        </w:r>
      </w:hyperlink>
    </w:p>
    <w:p w14:paraId="4C80344F" w14:textId="0405D036" w:rsidR="003713DB" w:rsidRDefault="003713DB">
      <w:pPr>
        <w:spacing w:before="60" w:after="120" w:line="360" w:lineRule="auto"/>
        <w:ind w:left="720" w:hanging="720"/>
        <w:jc w:val="both"/>
        <w:rPr>
          <w:rStyle w:val="Hipervnculo"/>
          <w:sz w:val="22"/>
          <w:szCs w:val="22"/>
        </w:rPr>
      </w:pPr>
    </w:p>
    <w:p w14:paraId="6E1162E2" w14:textId="2C0B6BF1" w:rsidR="003713DB" w:rsidRDefault="003713DB">
      <w:pPr>
        <w:spacing w:before="60" w:after="120" w:line="360" w:lineRule="auto"/>
        <w:ind w:left="720" w:hanging="720"/>
        <w:jc w:val="both"/>
        <w:rPr>
          <w:rStyle w:val="Hipervnculo"/>
          <w:sz w:val="22"/>
          <w:szCs w:val="22"/>
        </w:rPr>
      </w:pPr>
    </w:p>
    <w:p w14:paraId="4D38CF7F" w14:textId="177D17E7" w:rsidR="003713DB" w:rsidRDefault="003713DB">
      <w:pPr>
        <w:spacing w:before="60" w:after="120" w:line="360" w:lineRule="auto"/>
        <w:ind w:left="720" w:hanging="720"/>
        <w:jc w:val="both"/>
        <w:rPr>
          <w:rStyle w:val="Hipervnculo"/>
          <w:sz w:val="22"/>
          <w:szCs w:val="22"/>
        </w:rPr>
      </w:pPr>
    </w:p>
    <w:p w14:paraId="350AA773" w14:textId="74C6B8E5" w:rsidR="003713DB" w:rsidRDefault="003713DB">
      <w:pPr>
        <w:spacing w:before="60" w:after="120" w:line="360" w:lineRule="auto"/>
        <w:ind w:left="720" w:hanging="720"/>
        <w:jc w:val="both"/>
        <w:rPr>
          <w:rStyle w:val="Hipervnculo"/>
          <w:sz w:val="22"/>
          <w:szCs w:val="22"/>
        </w:rPr>
      </w:pPr>
    </w:p>
    <w:p w14:paraId="06B02C65" w14:textId="2FA3D444" w:rsidR="003713DB" w:rsidRDefault="003713DB">
      <w:pPr>
        <w:spacing w:before="60" w:after="120" w:line="360" w:lineRule="auto"/>
        <w:ind w:left="720" w:hanging="720"/>
        <w:jc w:val="both"/>
        <w:rPr>
          <w:rStyle w:val="Hipervnculo"/>
          <w:sz w:val="22"/>
          <w:szCs w:val="22"/>
        </w:rPr>
      </w:pPr>
    </w:p>
    <w:p w14:paraId="3B1309AC" w14:textId="6466E492" w:rsidR="003713DB" w:rsidRDefault="003713DB">
      <w:pPr>
        <w:spacing w:before="60" w:after="120" w:line="360" w:lineRule="auto"/>
        <w:ind w:left="720" w:hanging="720"/>
        <w:jc w:val="both"/>
        <w:rPr>
          <w:rStyle w:val="Hipervnculo"/>
          <w:sz w:val="22"/>
          <w:szCs w:val="22"/>
        </w:rPr>
      </w:pPr>
    </w:p>
    <w:p w14:paraId="5A5BB41E" w14:textId="0B19BF24" w:rsidR="003713DB" w:rsidRDefault="003713DB">
      <w:pPr>
        <w:spacing w:before="60" w:after="120" w:line="360" w:lineRule="auto"/>
        <w:ind w:left="720" w:hanging="720"/>
        <w:jc w:val="both"/>
        <w:rPr>
          <w:rStyle w:val="Hipervnculo"/>
          <w:sz w:val="22"/>
          <w:szCs w:val="22"/>
        </w:rPr>
      </w:pPr>
    </w:p>
    <w:p w14:paraId="75C66C31" w14:textId="583182C5" w:rsidR="003713DB" w:rsidRDefault="003713DB">
      <w:pPr>
        <w:spacing w:before="60" w:after="120" w:line="360" w:lineRule="auto"/>
        <w:ind w:left="720" w:hanging="720"/>
        <w:jc w:val="both"/>
        <w:rPr>
          <w:rStyle w:val="Hipervnculo"/>
          <w:sz w:val="22"/>
          <w:szCs w:val="22"/>
        </w:rPr>
      </w:pPr>
    </w:p>
    <w:p w14:paraId="7E7299DA" w14:textId="0D853BAE" w:rsidR="003713DB" w:rsidRDefault="003713DB">
      <w:pPr>
        <w:spacing w:before="60" w:after="120" w:line="360" w:lineRule="auto"/>
        <w:ind w:left="720" w:hanging="720"/>
        <w:jc w:val="both"/>
        <w:rPr>
          <w:rStyle w:val="Hipervnculo"/>
          <w:sz w:val="22"/>
          <w:szCs w:val="22"/>
        </w:rPr>
      </w:pPr>
    </w:p>
    <w:p w14:paraId="4B4F42E0" w14:textId="3AC55BD9" w:rsidR="003713DB" w:rsidRDefault="003713DB">
      <w:pPr>
        <w:spacing w:before="60" w:after="120" w:line="360" w:lineRule="auto"/>
        <w:ind w:left="720" w:hanging="720"/>
        <w:jc w:val="both"/>
        <w:rPr>
          <w:rStyle w:val="Hipervnculo"/>
          <w:sz w:val="22"/>
          <w:szCs w:val="22"/>
        </w:rPr>
      </w:pPr>
    </w:p>
    <w:p w14:paraId="406170D1" w14:textId="7531EBB9" w:rsidR="003713DB" w:rsidRDefault="003713DB">
      <w:pPr>
        <w:spacing w:before="60" w:after="120" w:line="360" w:lineRule="auto"/>
        <w:ind w:left="720" w:hanging="720"/>
        <w:jc w:val="both"/>
        <w:rPr>
          <w:rStyle w:val="Hipervnculo"/>
          <w:sz w:val="22"/>
          <w:szCs w:val="22"/>
        </w:rPr>
      </w:pPr>
    </w:p>
    <w:p w14:paraId="172D0455" w14:textId="350BE88D" w:rsidR="003713DB" w:rsidRDefault="003713DB">
      <w:pPr>
        <w:spacing w:before="60" w:after="120" w:line="360" w:lineRule="auto"/>
        <w:ind w:left="720" w:hanging="720"/>
        <w:jc w:val="both"/>
        <w:rPr>
          <w:rStyle w:val="Hipervnculo"/>
          <w:sz w:val="22"/>
          <w:szCs w:val="22"/>
        </w:rPr>
      </w:pPr>
    </w:p>
    <w:p w14:paraId="24E5417D" w14:textId="0A0E3134" w:rsidR="003713DB" w:rsidRDefault="003713DB">
      <w:pPr>
        <w:spacing w:before="60" w:after="120" w:line="360" w:lineRule="auto"/>
        <w:ind w:left="720" w:hanging="720"/>
        <w:jc w:val="both"/>
        <w:rPr>
          <w:rStyle w:val="Hipervnculo"/>
          <w:sz w:val="22"/>
          <w:szCs w:val="22"/>
        </w:rPr>
      </w:pPr>
    </w:p>
    <w:p w14:paraId="5D8254BB" w14:textId="6BF976A7" w:rsidR="003713DB" w:rsidRDefault="003713DB">
      <w:pPr>
        <w:spacing w:before="60" w:after="120" w:line="360" w:lineRule="auto"/>
        <w:ind w:left="720" w:hanging="720"/>
        <w:jc w:val="both"/>
        <w:rPr>
          <w:rStyle w:val="Hipervnculo"/>
          <w:sz w:val="22"/>
          <w:szCs w:val="22"/>
        </w:rPr>
      </w:pPr>
    </w:p>
    <w:p w14:paraId="5C49D403" w14:textId="17574DEF" w:rsidR="003713DB" w:rsidRDefault="003713DB">
      <w:pPr>
        <w:spacing w:before="60" w:after="120" w:line="360" w:lineRule="auto"/>
        <w:ind w:left="720" w:hanging="720"/>
        <w:jc w:val="both"/>
        <w:rPr>
          <w:rStyle w:val="Hipervnculo"/>
          <w:sz w:val="22"/>
          <w:szCs w:val="22"/>
        </w:rPr>
      </w:pPr>
    </w:p>
    <w:p w14:paraId="0B55914F" w14:textId="6CB4421D" w:rsidR="003713DB" w:rsidRDefault="003713DB">
      <w:pPr>
        <w:spacing w:before="60" w:after="120" w:line="360" w:lineRule="auto"/>
        <w:ind w:left="720" w:hanging="720"/>
        <w:jc w:val="both"/>
        <w:rPr>
          <w:rStyle w:val="Hipervnculo"/>
          <w:sz w:val="22"/>
          <w:szCs w:val="22"/>
        </w:rPr>
      </w:pPr>
    </w:p>
    <w:p w14:paraId="5A593823" w14:textId="2BCB7C3F" w:rsidR="003713DB" w:rsidRDefault="003713DB">
      <w:pPr>
        <w:spacing w:before="60" w:after="120" w:line="360" w:lineRule="auto"/>
        <w:ind w:left="720" w:hanging="720"/>
        <w:jc w:val="both"/>
        <w:rPr>
          <w:rStyle w:val="Hipervnculo"/>
          <w:sz w:val="22"/>
          <w:szCs w:val="22"/>
        </w:rPr>
      </w:pPr>
    </w:p>
    <w:p w14:paraId="386A3515" w14:textId="5D83494F" w:rsidR="003713DB" w:rsidRDefault="003713DB">
      <w:pPr>
        <w:spacing w:before="60" w:after="120" w:line="360" w:lineRule="auto"/>
        <w:ind w:left="720" w:hanging="720"/>
        <w:jc w:val="both"/>
        <w:rPr>
          <w:rStyle w:val="Hipervnculo"/>
          <w:sz w:val="22"/>
          <w:szCs w:val="22"/>
        </w:rPr>
      </w:pPr>
    </w:p>
    <w:p w14:paraId="10A03E02" w14:textId="6E779230" w:rsidR="003713DB" w:rsidRDefault="003713DB">
      <w:pPr>
        <w:spacing w:before="60" w:after="120" w:line="360" w:lineRule="auto"/>
        <w:ind w:left="720" w:hanging="720"/>
        <w:jc w:val="both"/>
        <w:rPr>
          <w:rStyle w:val="Hipervnculo"/>
          <w:sz w:val="22"/>
          <w:szCs w:val="22"/>
        </w:rPr>
      </w:pPr>
    </w:p>
    <w:p w14:paraId="7C3035DE" w14:textId="608F7E5B" w:rsidR="003713DB" w:rsidRDefault="003713DB">
      <w:pPr>
        <w:spacing w:before="60" w:after="120" w:line="360" w:lineRule="auto"/>
        <w:ind w:left="720" w:hanging="720"/>
        <w:jc w:val="both"/>
        <w:rPr>
          <w:rStyle w:val="Hipervnculo"/>
          <w:sz w:val="22"/>
          <w:szCs w:val="22"/>
        </w:rPr>
      </w:pPr>
    </w:p>
    <w:p w14:paraId="7BEF5ADF" w14:textId="287E19D8" w:rsidR="003713DB" w:rsidRDefault="003713DB">
      <w:pPr>
        <w:spacing w:before="60" w:after="120" w:line="360" w:lineRule="auto"/>
        <w:ind w:left="720" w:hanging="720"/>
        <w:jc w:val="both"/>
        <w:rPr>
          <w:rStyle w:val="Hipervnculo"/>
          <w:sz w:val="22"/>
          <w:szCs w:val="22"/>
        </w:rPr>
      </w:pPr>
    </w:p>
    <w:p w14:paraId="08B23EA0" w14:textId="39193AB8" w:rsidR="003713DB" w:rsidRDefault="003713DB">
      <w:pPr>
        <w:spacing w:before="60" w:after="120" w:line="360" w:lineRule="auto"/>
        <w:ind w:left="720" w:hanging="720"/>
        <w:jc w:val="both"/>
        <w:rPr>
          <w:rStyle w:val="Hipervnculo"/>
          <w:sz w:val="22"/>
          <w:szCs w:val="22"/>
        </w:rPr>
      </w:pPr>
    </w:p>
    <w:p w14:paraId="17EE8055" w14:textId="33BE0E67" w:rsidR="003713DB" w:rsidRDefault="003713DB">
      <w:pPr>
        <w:spacing w:before="60" w:after="120" w:line="360" w:lineRule="auto"/>
        <w:ind w:left="720" w:hanging="720"/>
        <w:jc w:val="both"/>
        <w:rPr>
          <w:rStyle w:val="Hipervnculo"/>
          <w:sz w:val="22"/>
          <w:szCs w:val="22"/>
        </w:rPr>
      </w:pPr>
    </w:p>
    <w:p w14:paraId="1D3B50E0" w14:textId="079A517C" w:rsidR="003713DB" w:rsidRDefault="003713DB">
      <w:pPr>
        <w:spacing w:before="60" w:after="120" w:line="360" w:lineRule="auto"/>
        <w:ind w:left="720" w:hanging="720"/>
        <w:jc w:val="both"/>
        <w:rPr>
          <w:rStyle w:val="Hipervnculo"/>
          <w:sz w:val="22"/>
          <w:szCs w:val="22"/>
        </w:rPr>
      </w:pPr>
    </w:p>
    <w:p w14:paraId="4634A6B0" w14:textId="6CEB80F5" w:rsidR="003713DB" w:rsidRDefault="003713DB">
      <w:pPr>
        <w:spacing w:before="60" w:after="120" w:line="360" w:lineRule="auto"/>
        <w:ind w:left="720" w:hanging="720"/>
        <w:jc w:val="both"/>
        <w:rPr>
          <w:rStyle w:val="Hipervnculo"/>
          <w:sz w:val="22"/>
          <w:szCs w:val="22"/>
        </w:rPr>
      </w:pPr>
    </w:p>
    <w:p w14:paraId="21BF1ABC" w14:textId="3B716F25" w:rsidR="003713DB" w:rsidRDefault="003713DB">
      <w:pPr>
        <w:spacing w:before="60" w:after="120" w:line="360" w:lineRule="auto"/>
        <w:ind w:left="720" w:hanging="720"/>
        <w:jc w:val="both"/>
        <w:rPr>
          <w:rStyle w:val="Hipervnculo"/>
          <w:sz w:val="22"/>
          <w:szCs w:val="22"/>
        </w:rPr>
      </w:pPr>
    </w:p>
    <w:p w14:paraId="11C883FF" w14:textId="77777777" w:rsidR="003713DB" w:rsidRDefault="003713DB" w:rsidP="003713DB">
      <w:pPr>
        <w:spacing w:before="60" w:after="120" w:line="360" w:lineRule="auto"/>
        <w:ind w:left="720" w:hanging="720"/>
        <w:jc w:val="both"/>
        <w:rPr>
          <w:rStyle w:val="Hipervnculo"/>
          <w:sz w:val="22"/>
          <w:szCs w:val="22"/>
        </w:rPr>
      </w:pPr>
      <w:r>
        <w:rPr>
          <w:rStyle w:val="Hipervnculo"/>
          <w:sz w:val="22"/>
          <w:szCs w:val="22"/>
        </w:rPr>
        <w:lastRenderedPageBreak/>
        <w:t xml:space="preserve">ANEXOS: </w:t>
      </w:r>
    </w:p>
    <w:p w14:paraId="547C84A2" w14:textId="77777777" w:rsidR="003713DB" w:rsidRDefault="003713DB" w:rsidP="003713DB">
      <w:pPr>
        <w:rPr>
          <w:rFonts w:ascii="Arial" w:hAnsi="Arial" w:cs="Arial"/>
          <w:b/>
          <w:bCs/>
        </w:rPr>
      </w:pPr>
      <w:r>
        <w:rPr>
          <w:rFonts w:ascii="Arial" w:hAnsi="Arial" w:cs="Arial"/>
          <w:b/>
          <w:bCs/>
        </w:rPr>
        <w:t>Figura 1</w:t>
      </w:r>
    </w:p>
    <w:p w14:paraId="47F92121" w14:textId="77777777" w:rsidR="003713DB" w:rsidRDefault="003713DB" w:rsidP="003713DB">
      <w:pPr>
        <w:rPr>
          <w:rFonts w:ascii="Arial" w:hAnsi="Arial" w:cs="Arial"/>
        </w:rPr>
      </w:pPr>
      <w:r w:rsidRPr="00AE012C">
        <w:rPr>
          <w:b/>
          <w:bCs/>
          <w:noProof/>
        </w:rPr>
        <w:drawing>
          <wp:anchor distT="0" distB="0" distL="114300" distR="114300" simplePos="0" relativeHeight="251661312" behindDoc="1" locked="0" layoutInCell="1" allowOverlap="1" wp14:anchorId="7C6BA028" wp14:editId="47EC222E">
            <wp:simplePos x="0" y="0"/>
            <wp:positionH relativeFrom="page">
              <wp:align>center</wp:align>
            </wp:positionH>
            <wp:positionV relativeFrom="paragraph">
              <wp:posOffset>259715</wp:posOffset>
            </wp:positionV>
            <wp:extent cx="7073265" cy="3276600"/>
            <wp:effectExtent l="0" t="0" r="0" b="0"/>
            <wp:wrapTight wrapText="bothSides">
              <wp:wrapPolygon edited="0">
                <wp:start x="0" y="0"/>
                <wp:lineTo x="0" y="21474"/>
                <wp:lineTo x="21524" y="21474"/>
                <wp:lineTo x="2152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073265" cy="32766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Árbol de problemas</w:t>
      </w:r>
    </w:p>
    <w:p w14:paraId="3B78C681" w14:textId="77777777" w:rsidR="003713DB" w:rsidRDefault="003713DB" w:rsidP="003713DB">
      <w:pPr>
        <w:rPr>
          <w:rFonts w:ascii="Arial" w:hAnsi="Arial" w:cs="Arial"/>
        </w:rPr>
      </w:pPr>
    </w:p>
    <w:p w14:paraId="236422B3" w14:textId="77777777" w:rsidR="003713DB" w:rsidRDefault="003713DB" w:rsidP="003713DB">
      <w:pPr>
        <w:rPr>
          <w:rFonts w:ascii="Arial" w:hAnsi="Arial" w:cs="Arial"/>
        </w:rPr>
      </w:pPr>
    </w:p>
    <w:p w14:paraId="5393ECB7" w14:textId="77777777" w:rsidR="003713DB" w:rsidRDefault="003713DB" w:rsidP="003713DB">
      <w:pPr>
        <w:rPr>
          <w:rFonts w:ascii="Arial" w:hAnsi="Arial" w:cs="Arial"/>
        </w:rPr>
      </w:pPr>
    </w:p>
    <w:p w14:paraId="6CED1174" w14:textId="77777777" w:rsidR="003713DB" w:rsidRDefault="003713DB" w:rsidP="003713DB">
      <w:pPr>
        <w:rPr>
          <w:rFonts w:ascii="Arial" w:hAnsi="Arial" w:cs="Arial"/>
          <w:b/>
          <w:bCs/>
        </w:rPr>
      </w:pPr>
      <w:r>
        <w:rPr>
          <w:rFonts w:ascii="Arial" w:hAnsi="Arial" w:cs="Arial"/>
          <w:b/>
          <w:bCs/>
        </w:rPr>
        <w:t>Figura 2</w:t>
      </w:r>
    </w:p>
    <w:p w14:paraId="5DC37B56" w14:textId="77777777" w:rsidR="003713DB" w:rsidRDefault="003713DB" w:rsidP="003713DB">
      <w:pPr>
        <w:rPr>
          <w:rFonts w:ascii="Arial" w:hAnsi="Arial" w:cs="Arial"/>
        </w:rPr>
      </w:pPr>
      <w:r>
        <w:rPr>
          <w:rFonts w:ascii="Arial" w:hAnsi="Arial" w:cs="Arial"/>
        </w:rPr>
        <w:t>Árbol de objetivos</w:t>
      </w:r>
    </w:p>
    <w:p w14:paraId="2F5F772C" w14:textId="77777777" w:rsidR="003713DB" w:rsidRDefault="003713DB" w:rsidP="003713DB">
      <w:pPr>
        <w:rPr>
          <w:rFonts w:ascii="Arial" w:hAnsi="Arial" w:cs="Arial"/>
        </w:rPr>
      </w:pPr>
      <w:r w:rsidRPr="00AE012C">
        <w:rPr>
          <w:b/>
          <w:bCs/>
          <w:noProof/>
        </w:rPr>
        <w:drawing>
          <wp:anchor distT="0" distB="0" distL="114300" distR="114300" simplePos="0" relativeHeight="251662336" behindDoc="1" locked="0" layoutInCell="1" allowOverlap="1" wp14:anchorId="48E81E18" wp14:editId="0BD76154">
            <wp:simplePos x="0" y="0"/>
            <wp:positionH relativeFrom="column">
              <wp:posOffset>-922655</wp:posOffset>
            </wp:positionH>
            <wp:positionV relativeFrom="paragraph">
              <wp:posOffset>252095</wp:posOffset>
            </wp:positionV>
            <wp:extent cx="7126605" cy="2990850"/>
            <wp:effectExtent l="0" t="0" r="0" b="0"/>
            <wp:wrapTight wrapText="bothSides">
              <wp:wrapPolygon edited="0">
                <wp:start x="0" y="0"/>
                <wp:lineTo x="0" y="21462"/>
                <wp:lineTo x="21536" y="21462"/>
                <wp:lineTo x="2153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126605" cy="2990850"/>
                    </a:xfrm>
                    <a:prstGeom prst="rect">
                      <a:avLst/>
                    </a:prstGeom>
                  </pic:spPr>
                </pic:pic>
              </a:graphicData>
            </a:graphic>
            <wp14:sizeRelH relativeFrom="page">
              <wp14:pctWidth>0</wp14:pctWidth>
            </wp14:sizeRelH>
            <wp14:sizeRelV relativeFrom="page">
              <wp14:pctHeight>0</wp14:pctHeight>
            </wp14:sizeRelV>
          </wp:anchor>
        </w:drawing>
      </w:r>
    </w:p>
    <w:p w14:paraId="425353F4" w14:textId="77777777" w:rsidR="003713DB" w:rsidRPr="003713DB" w:rsidRDefault="003713DB">
      <w:pPr>
        <w:spacing w:before="60" w:after="120" w:line="360" w:lineRule="auto"/>
        <w:ind w:left="720" w:hanging="720"/>
        <w:jc w:val="both"/>
      </w:pPr>
    </w:p>
    <w:sectPr w:rsidR="003713DB" w:rsidRPr="003713DB">
      <w:pgSz w:w="11906" w:h="16838"/>
      <w:pgMar w:top="1418" w:right="1418"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81F56"/>
    <w:multiLevelType w:val="hybridMultilevel"/>
    <w:tmpl w:val="DB88A7B6"/>
    <w:lvl w:ilvl="0" w:tplc="73E8FB14">
      <w:start w:val="1"/>
      <w:numFmt w:val="bullet"/>
      <w:lvlText w:val="●"/>
      <w:lvlJc w:val="left"/>
      <w:pPr>
        <w:ind w:left="720" w:hanging="360"/>
      </w:pPr>
    </w:lvl>
    <w:lvl w:ilvl="1" w:tplc="D3342FB4">
      <w:start w:val="1"/>
      <w:numFmt w:val="bullet"/>
      <w:lvlText w:val="○"/>
      <w:lvlJc w:val="left"/>
      <w:pPr>
        <w:ind w:left="1440" w:hanging="360"/>
      </w:pPr>
    </w:lvl>
    <w:lvl w:ilvl="2" w:tplc="9800C836">
      <w:start w:val="1"/>
      <w:numFmt w:val="bullet"/>
      <w:lvlText w:val="■"/>
      <w:lvlJc w:val="left"/>
      <w:pPr>
        <w:ind w:left="2160" w:hanging="360"/>
      </w:pPr>
    </w:lvl>
    <w:lvl w:ilvl="3" w:tplc="3DFC6468">
      <w:start w:val="1"/>
      <w:numFmt w:val="bullet"/>
      <w:lvlText w:val="●"/>
      <w:lvlJc w:val="left"/>
      <w:pPr>
        <w:ind w:left="2880" w:hanging="360"/>
      </w:pPr>
    </w:lvl>
    <w:lvl w:ilvl="4" w:tplc="5D6683B8">
      <w:start w:val="1"/>
      <w:numFmt w:val="bullet"/>
      <w:lvlText w:val="○"/>
      <w:lvlJc w:val="left"/>
      <w:pPr>
        <w:ind w:left="3600" w:hanging="360"/>
      </w:pPr>
    </w:lvl>
    <w:lvl w:ilvl="5" w:tplc="92A2F8D0">
      <w:start w:val="1"/>
      <w:numFmt w:val="bullet"/>
      <w:lvlText w:val="■"/>
      <w:lvlJc w:val="left"/>
      <w:pPr>
        <w:ind w:left="4320" w:hanging="360"/>
      </w:pPr>
    </w:lvl>
    <w:lvl w:ilvl="6" w:tplc="E6829FE0">
      <w:start w:val="1"/>
      <w:numFmt w:val="bullet"/>
      <w:lvlText w:val="●"/>
      <w:lvlJc w:val="left"/>
      <w:pPr>
        <w:ind w:left="5040" w:hanging="360"/>
      </w:pPr>
    </w:lvl>
    <w:lvl w:ilvl="7" w:tplc="EA4E3D62">
      <w:start w:val="1"/>
      <w:numFmt w:val="bullet"/>
      <w:lvlText w:val="●"/>
      <w:lvlJc w:val="left"/>
      <w:pPr>
        <w:ind w:left="5760" w:hanging="360"/>
      </w:pPr>
    </w:lvl>
    <w:lvl w:ilvl="8" w:tplc="4010F9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5F5"/>
    <w:rsid w:val="001129BB"/>
    <w:rsid w:val="00117F6B"/>
    <w:rsid w:val="00142A04"/>
    <w:rsid w:val="00143C33"/>
    <w:rsid w:val="003713DB"/>
    <w:rsid w:val="004E60F4"/>
    <w:rsid w:val="0063113D"/>
    <w:rsid w:val="00962BE7"/>
    <w:rsid w:val="00A0516E"/>
    <w:rsid w:val="00A609B0"/>
    <w:rsid w:val="00C165F5"/>
    <w:rsid w:val="00F4658E"/>
    <w:rsid w:val="00F97E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36A2"/>
  <w15:docId w15:val="{7D7B0A14-1BC7-42E8-B291-00E6A99E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5C99"/>
      <w:sz w:val="32"/>
      <w:szCs w:val="32"/>
    </w:rPr>
  </w:style>
  <w:style w:type="paragraph" w:styleId="Ttulo2">
    <w:name w:val="heading 2"/>
    <w:uiPriority w:val="9"/>
    <w:unhideWhenUsed/>
    <w:qFormat/>
    <w:pPr>
      <w:spacing w:before="300" w:after="150"/>
      <w:outlineLvl w:val="1"/>
    </w:pPr>
    <w:rPr>
      <w:b/>
      <w:bCs/>
      <w:color w:val="2E75B6"/>
      <w:sz w:val="28"/>
      <w:szCs w:val="28"/>
    </w:rPr>
  </w:style>
  <w:style w:type="paragraph" w:styleId="Ttulo3">
    <w:name w:val="heading 3"/>
    <w:uiPriority w:val="9"/>
    <w:unhideWhenUsed/>
    <w:qFormat/>
    <w:pPr>
      <w:spacing w:before="200" w:after="10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42A04"/>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2">
    <w:name w:val="toc 2"/>
    <w:basedOn w:val="Normal"/>
    <w:next w:val="Normal"/>
    <w:autoRedefine/>
    <w:uiPriority w:val="39"/>
    <w:unhideWhenUsed/>
    <w:rsid w:val="00142A04"/>
    <w:pPr>
      <w:spacing w:after="100" w:line="259" w:lineRule="auto"/>
      <w:ind w:left="220"/>
      <w:jc w:val="both"/>
    </w:pPr>
    <w:rPr>
      <w:rFonts w:eastAsia="Arial" w:cstheme="minorHAnsi"/>
      <w:iCs/>
      <w:color w:val="000000"/>
    </w:rPr>
  </w:style>
  <w:style w:type="paragraph" w:styleId="TDC3">
    <w:name w:val="toc 3"/>
    <w:basedOn w:val="Normal"/>
    <w:next w:val="Normal"/>
    <w:autoRedefine/>
    <w:uiPriority w:val="39"/>
    <w:unhideWhenUsed/>
    <w:rsid w:val="00142A04"/>
    <w:pPr>
      <w:spacing w:after="100" w:line="259" w:lineRule="auto"/>
      <w:ind w:left="440"/>
      <w:jc w:val="both"/>
    </w:pPr>
    <w:rPr>
      <w:rFonts w:eastAsia="Arial" w:cstheme="minorHAnsi"/>
      <w:iCs/>
      <w:color w:val="000000"/>
    </w:rPr>
  </w:style>
  <w:style w:type="character" w:styleId="Mencinsinresolver">
    <w:name w:val="Unresolved Mention"/>
    <w:basedOn w:val="Fuentedeprrafopredeter"/>
    <w:uiPriority w:val="99"/>
    <w:semiHidden/>
    <w:unhideWhenUsed/>
    <w:rsid w:val="00371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rtner.com/en/information-technology/glossary/business-intelligence-bi"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2362</Words>
  <Characters>12994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Vasquez Perez</cp:lastModifiedBy>
  <cp:revision>2</cp:revision>
  <dcterms:created xsi:type="dcterms:W3CDTF">2026-05-04T21:53:00Z</dcterms:created>
  <dcterms:modified xsi:type="dcterms:W3CDTF">2026-05-04T21:53:00Z</dcterms:modified>
</cp:coreProperties>
</file>