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rPr>
          <w:rFonts w:ascii="宋体" w:hAnsi="宋体" w:eastAsia="宋体"/>
          <w:szCs w:val="21"/>
        </w:rPr>
      </w:pPr>
    </w:p>
    <w:p>
      <w:pPr>
        <w:spacing w:before="100" w:beforeAutospacing="1" w:after="100" w:afterAutospacing="1" w:line="360" w:lineRule="auto"/>
        <w:rPr>
          <w:rFonts w:ascii="宋体" w:hAnsi="宋体" w:eastAsia="宋体"/>
          <w:szCs w:val="21"/>
        </w:rPr>
      </w:pPr>
    </w:p>
    <w:p>
      <w:pPr>
        <w:spacing w:before="100" w:beforeAutospacing="1" w:after="100" w:afterAutospacing="1"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contextualSpacing/>
        <w:jc w:val="center"/>
        <w:rPr>
          <w:rFonts w:hint="default" w:ascii="Times New Roman" w:hAnsi="Times New Roman" w:eastAsiaTheme="minorEastAsia"/>
          <w:b/>
          <w:bCs/>
          <w:color w:val="000000"/>
          <w:sz w:val="72"/>
          <w:szCs w:val="72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72"/>
          <w:szCs w:val="72"/>
          <w:lang w:eastAsia="zh-CN"/>
        </w:rPr>
        <w:t>ThinkSNS+</w:t>
      </w:r>
      <w:r>
        <w:rPr>
          <w:rFonts w:hint="eastAsia" w:ascii="Times New Roman" w:hAnsi="Times New Roman"/>
          <w:b/>
          <w:bCs/>
          <w:color w:val="000000"/>
          <w:sz w:val="72"/>
          <w:szCs w:val="72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color w:val="000000"/>
          <w:sz w:val="72"/>
          <w:szCs w:val="72"/>
        </w:rPr>
        <w:t>V</w:t>
      </w:r>
      <w:r>
        <w:rPr>
          <w:rFonts w:hint="eastAsia" w:ascii="Times New Roman" w:hAnsi="Times New Roman"/>
          <w:b/>
          <w:bCs/>
          <w:color w:val="000000"/>
          <w:sz w:val="72"/>
          <w:szCs w:val="72"/>
          <w:lang w:val="en-US" w:eastAsia="zh-CN"/>
        </w:rPr>
        <w:t>3.0</w:t>
      </w:r>
    </w:p>
    <w:p>
      <w:pPr>
        <w:pStyle w:val="6"/>
        <w:ind w:firstLine="0" w:firstLineChars="0"/>
        <w:jc w:val="center"/>
        <w:rPr>
          <w:rFonts w:ascii="黑体" w:hAnsi="黑体" w:eastAsia="黑体" w:cs="黑体"/>
          <w:sz w:val="48"/>
          <w:szCs w:val="48"/>
        </w:rPr>
      </w:pPr>
    </w:p>
    <w:p>
      <w:pPr>
        <w:pStyle w:val="6"/>
        <w:ind w:firstLine="0" w:firstLineChars="0"/>
        <w:jc w:val="center"/>
        <w:rPr>
          <w:rFonts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使用说明</w:t>
      </w:r>
    </w:p>
    <w:p>
      <w:pPr>
        <w:spacing w:line="360" w:lineRule="auto"/>
      </w:pPr>
    </w:p>
    <w:p>
      <w:pPr>
        <w:spacing w:line="360" w:lineRule="auto"/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成都</w:t>
      </w:r>
      <w:r>
        <w:rPr>
          <w:rFonts w:hint="eastAsia"/>
          <w:sz w:val="30"/>
          <w:szCs w:val="30"/>
        </w:rPr>
        <w:t>智艺创想科技有限公司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/>
    <w:p/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600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553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_Toc18505_WPSOffice_Level1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8e51fac7-c3cd-4b8f-96f3-f249de31616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EastAsia" w:hAnsiTheme="majorEastAsia" w:eastAsiaTheme="majorEastAsia" w:cstheme="majorEastAsia"/>
                  <w:b/>
                  <w:bCs/>
                </w:rPr>
                <w:t xml:space="preserve">1. </w:t>
              </w:r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概述</w:t>
              </w:r>
            </w:sdtContent>
          </w:sdt>
          <w:r>
            <w:rPr>
              <w:b/>
              <w:bCs/>
            </w:rPr>
            <w:tab/>
          </w:r>
          <w:bookmarkStart w:id="1" w:name="_Toc18505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832ba3d1-83fa-4e46-b21b-f5434ebfca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EastAsia" w:hAnsiTheme="majorEastAsia" w:eastAsiaTheme="majorEastAsia" w:cstheme="majorEastAsia"/>
                  <w:b/>
                  <w:bCs/>
                </w:rPr>
                <w:t xml:space="preserve">2. </w:t>
              </w:r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授权登录</w:t>
              </w:r>
            </w:sdtContent>
          </w:sdt>
          <w:r>
            <w:rPr>
              <w:b/>
              <w:bCs/>
            </w:rPr>
            <w:tab/>
          </w:r>
          <w:bookmarkStart w:id="2" w:name="_Toc15532_WPSOffice_Level1Page"/>
          <w:r>
            <w:rPr>
              <w:b/>
              <w:bCs/>
            </w:rPr>
            <w:t>4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_Toc2738_WPSOffice_Level1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d3ed8331-8a2f-4bb6-8f42-deee414c0b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EastAsia" w:hAnsiTheme="majorEastAsia" w:eastAsiaTheme="majorEastAsia" w:cstheme="majorEastAsia"/>
                  <w:b/>
                  <w:bCs/>
                </w:rPr>
                <w:t xml:space="preserve">3. </w:t>
              </w:r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动态列表</w:t>
              </w:r>
            </w:sdtContent>
          </w:sdt>
          <w:r>
            <w:rPr>
              <w:b/>
              <w:bCs/>
            </w:rPr>
            <w:tab/>
          </w:r>
          <w:bookmarkStart w:id="3" w:name="_Toc2738_WPSOffice_Level1Page"/>
          <w:r>
            <w:rPr>
              <w:b/>
              <w:bCs/>
            </w:rPr>
            <w:t>5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2ffffef3-048a-4bc5-8040-fcb773c909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3.1列表</w:t>
              </w:r>
            </w:sdtContent>
          </w:sdt>
          <w:r>
            <w:tab/>
          </w:r>
          <w:bookmarkStart w:id="4" w:name="_Toc15532_WPSOffice_Level2Page"/>
          <w:r>
            <w:t>5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1e840361-ccad-459f-aaba-822b54f2e9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3.2点赞</w:t>
              </w:r>
            </w:sdtContent>
          </w:sdt>
          <w:r>
            <w:tab/>
          </w:r>
          <w:bookmarkStart w:id="5" w:name="_Toc2738_WPSOffice_Level2Page"/>
          <w:r>
            <w:t>5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ddc4a6d5-1b53-4a3c-96d5-cdb6319228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3.3评论</w:t>
              </w:r>
            </w:sdtContent>
          </w:sdt>
          <w:r>
            <w:tab/>
          </w:r>
          <w:bookmarkStart w:id="6" w:name="_Toc31298_WPSOffice_Level2Page"/>
          <w:r>
            <w:t>6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d56efcd5-58ad-42ba-bf18-85f6c173fb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3.4举报</w:t>
              </w:r>
            </w:sdtContent>
          </w:sdt>
          <w:r>
            <w:tab/>
          </w:r>
          <w:bookmarkStart w:id="7" w:name="_Toc21274_WPSOffice_Level2Page"/>
          <w:r>
            <w:t>7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71932718-fcd0-41c3-a38a-aeffc2dab7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3.5视频播放页面</w:t>
              </w:r>
            </w:sdtContent>
          </w:sdt>
          <w:r>
            <w:tab/>
          </w:r>
          <w:bookmarkStart w:id="8" w:name="_Toc29865_WPSOffice_Level2Page"/>
          <w:r>
            <w:t>8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61a596ec-156c-4748-872b-963deac320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3.6动态详情</w:t>
              </w:r>
            </w:sdtContent>
          </w:sdt>
          <w:r>
            <w:tab/>
          </w:r>
          <w:bookmarkStart w:id="9" w:name="_Toc25514_WPSOffice_Level2Page"/>
          <w:r>
            <w:t>8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6008"/>
              <w:placeholder>
                <w:docPart w:val="{dced8eac-afb5-4474-9c3d-1e65622acc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EastAsia" w:hAnsiTheme="majorEastAsia" w:eastAsiaTheme="majorEastAsia" w:cstheme="majorEastAsia"/>
                  <w:b/>
                  <w:bCs/>
                </w:rPr>
                <w:t xml:space="preserve">4. </w:t>
              </w:r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圈子</w:t>
              </w:r>
            </w:sdtContent>
          </w:sdt>
          <w:r>
            <w:rPr>
              <w:b/>
              <w:bCs/>
            </w:rPr>
            <w:tab/>
          </w:r>
          <w:bookmarkStart w:id="10" w:name="_Toc31298_WPSOffice_Level1Page"/>
          <w:r>
            <w:rPr>
              <w:b/>
              <w:bCs/>
            </w:rPr>
            <w:t>9</w:t>
          </w:r>
          <w:bookmarkEnd w:id="10"/>
          <w:r>
            <w:rPr>
              <w:b/>
              <w:bCs/>
            </w:rP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bookmarkStart w:id="11" w:name="_Toc11025_WPSOffice_Level1"/>
      <w:bookmarkStart w:id="12" w:name="_Toc1679917508"/>
      <w:bookmarkStart w:id="13" w:name="_Toc26288_WPSOffice_Level1"/>
      <w:bookmarkStart w:id="14" w:name="_Toc11555"/>
      <w:bookmarkStart w:id="15" w:name="_Toc18505_WPSOffice_Level1"/>
      <w:r>
        <w:rPr>
          <w:rFonts w:hint="eastAsia" w:asciiTheme="majorEastAsia" w:hAnsiTheme="majorEastAsia" w:eastAsiaTheme="majorEastAsia" w:cstheme="majorEastAsia"/>
        </w:rPr>
        <w:t>概述</w:t>
      </w:r>
      <w:bookmarkEnd w:id="11"/>
      <w:bookmarkEnd w:id="12"/>
      <w:bookmarkEnd w:id="13"/>
      <w:bookmarkEnd w:id="14"/>
      <w:bookmarkEnd w:id="15"/>
    </w:p>
    <w:p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  <w:lang w:eastAsia="zh-CN"/>
        </w:rPr>
        <w:t>ThinkSNS+</w:t>
      </w:r>
      <w:r>
        <w:rPr>
          <w:rFonts w:hint="eastAsia"/>
          <w:lang w:val="en-US" w:eastAsia="zh-CN"/>
        </w:rPr>
        <w:t xml:space="preserve"> V3.0</w:t>
      </w:r>
      <w:r>
        <w:rPr>
          <w:rFonts w:hint="eastAsia"/>
        </w:rPr>
        <w:t>隶属于成都智艺创想科技有限公司，</w:t>
      </w:r>
      <w:r>
        <w:rPr>
          <w:rFonts w:hint="eastAsia"/>
          <w:lang w:eastAsia="zh-CN"/>
        </w:rPr>
        <w:t>ThinkSNS+</w:t>
      </w:r>
      <w:r>
        <w:rPr>
          <w:rFonts w:hint="eastAsia"/>
          <w:lang w:val="en-US" w:eastAsia="zh-CN"/>
        </w:rPr>
        <w:t xml:space="preserve"> V3.0（简称TS+3.0）</w:t>
      </w:r>
      <w:r>
        <w:rPr>
          <w:rFonts w:hint="eastAsia"/>
        </w:rPr>
        <w:t>在产品系统研发中始终坚持高性能，高标准，高适用“三高”原则。注重框架，模块，功能，体验4个部分的完整性，关联性，需求有效性。通过市场调研，企业和商业应用需求反馈，研发实用性强应用较高的功能模块。前端设计体验细致结合后台管理灵活自定义。</w:t>
      </w:r>
    </w:p>
    <w:p>
      <w:pPr>
        <w:spacing w:line="360" w:lineRule="auto"/>
        <w:ind w:firstLine="420"/>
        <w:jc w:val="left"/>
        <w:rPr>
          <w:rFonts w:hint="eastAsia"/>
          <w:color w:val="FF0000"/>
          <w:lang w:val="en-US" w:eastAsia="zh-CN"/>
        </w:rPr>
      </w:pPr>
      <w:bookmarkStart w:id="25" w:name="_GoBack"/>
      <w:r>
        <w:rPr>
          <w:rFonts w:hint="eastAsia"/>
          <w:lang w:eastAsia="zh-CN"/>
        </w:rPr>
        <w:t>ThinkSNS+</w:t>
      </w:r>
      <w:r>
        <w:rPr>
          <w:rFonts w:hint="eastAsia"/>
          <w:lang w:val="en-US" w:eastAsia="zh-CN"/>
        </w:rPr>
        <w:t xml:space="preserve"> V3.0包含</w:t>
      </w:r>
      <w:r>
        <w:rPr>
          <w:rFonts w:hint="eastAsia"/>
          <w:color w:val="auto"/>
          <w:lang w:val="en-US" w:eastAsia="zh-CN"/>
        </w:rPr>
        <w:t>ios版、Android版、微信小程序版以及管理后台，</w:t>
      </w:r>
      <w:bookmarkEnd w:id="25"/>
      <w:r>
        <w:rPr>
          <w:rFonts w:hint="eastAsia"/>
          <w:color w:val="auto"/>
          <w:lang w:val="en-US" w:eastAsia="zh-CN"/>
        </w:rPr>
        <w:t>主要功能有登陆注册、动态、圈子、打赏、排行版。</w:t>
      </w:r>
      <w:r>
        <w:rPr>
          <w:rFonts w:hint="eastAsia"/>
          <w:color w:val="FF0000"/>
          <w:lang w:val="en-US" w:eastAsia="zh-CN"/>
        </w:rPr>
        <w:t>打赏和排行榜等功能因为微信小程序有限制不能使用。</w:t>
      </w:r>
    </w:p>
    <w:p>
      <w:pPr>
        <w:pStyle w:val="2"/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lang w:val="en-US" w:eastAsia="zh-CN"/>
        </w:rPr>
      </w:pPr>
      <w:bookmarkStart w:id="16" w:name="_Toc15532_WPSOffice_Level1"/>
      <w:r>
        <w:rPr>
          <w:rFonts w:hint="eastAsia" w:asciiTheme="majorEastAsia" w:hAnsiTheme="majorEastAsia" w:eastAsiaTheme="majorEastAsia" w:cstheme="majorEastAsia"/>
          <w:lang w:val="en-US" w:eastAsia="zh-CN"/>
        </w:rPr>
        <w:t>授权登录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未登录之前点赞、评论等操作触发授权登录，需要绑定手机号。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65655" cy="4470400"/>
            <wp:effectExtent l="0" t="0" r="10795" b="6350"/>
            <wp:docPr id="15" name="图片 15" descr="4D250A3B34E2E8AECC2A5826C4BF5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D250A3B34E2E8AECC2A5826C4BF5C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70735" cy="4483735"/>
            <wp:effectExtent l="0" t="0" r="5715" b="12065"/>
            <wp:docPr id="16" name="图片 16" descr="34D4DA0AF08C2D7B0495B16751FCE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4D4DA0AF08C2D7B0495B16751FCE3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7" w:name="_Toc2738_WPSOffice_Level1"/>
      <w:r>
        <w:rPr>
          <w:rFonts w:hint="eastAsia" w:asciiTheme="majorEastAsia" w:hAnsiTheme="majorEastAsia" w:eastAsiaTheme="majorEastAsia" w:cstheme="majorEastAsia"/>
          <w:lang w:val="en-US" w:eastAsia="zh-CN"/>
        </w:rPr>
        <w:t>动态列表</w:t>
      </w:r>
      <w:bookmarkEnd w:id="17"/>
    </w:p>
    <w:p>
      <w:pPr>
        <w:pStyle w:val="3"/>
        <w:bidi w:val="0"/>
        <w:ind w:firstLine="321" w:firstLineChars="10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8" w:name="_Toc15532_WPSOffice_Level2"/>
      <w:r>
        <w:rPr>
          <w:rFonts w:hint="eastAsia" w:asciiTheme="majorEastAsia" w:hAnsiTheme="majorEastAsia" w:eastAsiaTheme="majorEastAsia" w:cstheme="majorEastAsia"/>
          <w:lang w:val="en-US" w:eastAsia="zh-CN"/>
        </w:rPr>
        <w:t>3.1列表</w:t>
      </w:r>
      <w:bookmarkEnd w:id="18"/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可查看系统中所有的动态，可对动态进行点赞、评论（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需要申请资质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）、举报，视频动态可播放视频（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需要申请资质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）。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2009775" cy="4351020"/>
            <wp:effectExtent l="0" t="0" r="9525" b="11430"/>
            <wp:docPr id="8" name="图片 8" descr="72EC942FC7DF229F9041B01FEFA6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2EC942FC7DF229F9041B01FEFA6D5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1" w:firstLineChars="10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bookmarkStart w:id="19" w:name="_Toc2738_WPSOffice_Level2"/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3.2点赞</w:t>
      </w:r>
      <w:bookmarkEnd w:id="19"/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可对系统中所有的动态进行点赞，已点赞icon变成红色；圈子详情的动态也是如此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2228215" cy="4824095"/>
            <wp:effectExtent l="0" t="0" r="635" b="14605"/>
            <wp:docPr id="9" name="图片 9" descr="72EC942FC7DF229F9041B01FEFA6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2EC942FC7DF229F9041B01FEFA6D5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1" w:firstLineChars="10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bookmarkStart w:id="20" w:name="_Toc31298_WPSOffice_Level2"/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3.3评论</w:t>
      </w:r>
      <w:bookmarkEnd w:id="20"/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可评论他人的动态，回复他人的评论。字数限制255。圈子详情的动态也是如此。</w:t>
      </w:r>
      <w:r>
        <w:rPr>
          <w:rFonts w:hint="eastAsia" w:asciiTheme="majorEastAsia" w:hAnsiTheme="majorEastAsia" w:eastAsiaTheme="majorEastAsia" w:cstheme="majorEastAsia"/>
          <w:b w:val="0"/>
          <w:bCs/>
          <w:color w:val="FF0000"/>
          <w:lang w:val="en-US" w:eastAsia="zh-CN"/>
        </w:rPr>
        <w:t>说明：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需要申请资质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39215" cy="2899410"/>
            <wp:effectExtent l="0" t="0" r="13335" b="15240"/>
            <wp:docPr id="3" name="图片 3" descr="510790AB9C2913A96B3531F5B67AA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0790AB9C2913A96B3531F5B67AA12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1" w:firstLineChars="10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bookmarkStart w:id="21" w:name="_Toc21274_WPSOffice_Level2"/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3.4举报</w:t>
      </w:r>
      <w:bookmarkEnd w:id="21"/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输入举报理由即可成功举报他人的动态，字数限制255</w:t>
      </w: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圈子详情的动态也是如此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2018"/>
        </w:tabs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011680" cy="4354830"/>
            <wp:effectExtent l="0" t="0" r="7620" b="7620"/>
            <wp:docPr id="12" name="图片 12" descr="2E54AE9218F8FEA127C9DDBF56083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E54AE9218F8FEA127C9DDBF56083A8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1" w:firstLineChars="10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bookmarkStart w:id="22" w:name="_Toc29865_WPSOffice_Level2"/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3.5视频播放页面</w:t>
      </w:r>
      <w:bookmarkEnd w:id="22"/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点击视频可进入视频播放页面，视频播放页面也可点赞、评论、举报；可关注用户；可上下滑动播放系统中的视频。</w:t>
      </w:r>
      <w:r>
        <w:rPr>
          <w:rFonts w:hint="eastAsia" w:asciiTheme="majorEastAsia" w:hAnsiTheme="majorEastAsia" w:eastAsiaTheme="majorEastAsia" w:cstheme="majorEastAsia"/>
          <w:b w:val="0"/>
          <w:bCs/>
          <w:color w:val="FF0000"/>
          <w:lang w:val="en-US" w:eastAsia="zh-CN"/>
        </w:rPr>
        <w:t>说明：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需要申请资质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drawing>
          <wp:inline distT="0" distB="0" distL="114300" distR="114300">
            <wp:extent cx="2073910" cy="4488815"/>
            <wp:effectExtent l="0" t="0" r="2540" b="6985"/>
            <wp:docPr id="11" name="图片 11" descr="DD2C132E853BAAAC36F3F8E855E043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D2C132E853BAAAC36F3F8E855E043E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1" w:firstLineChars="100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bookmarkStart w:id="23" w:name="_Toc25514_WPSOffice_Level2"/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3.6动态详情</w:t>
      </w:r>
      <w:bookmarkEnd w:id="23"/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从列表上可进入动态详情，动态详情也可点赞、评论、举报，可下载app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2337435" cy="5060950"/>
            <wp:effectExtent l="0" t="0" r="5715" b="6350"/>
            <wp:docPr id="14" name="图片 14" descr="85C9CA61F968009877D22DB724905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5C9CA61F968009877D22DB724905AE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31298_WPSOffice_Level1"/>
      <w:r>
        <w:rPr>
          <w:rFonts w:hint="eastAsia" w:asciiTheme="majorEastAsia" w:hAnsiTheme="majorEastAsia" w:eastAsiaTheme="majorEastAsia" w:cstheme="majorEastAsia"/>
          <w:lang w:val="en-US" w:eastAsia="zh-CN"/>
        </w:rPr>
        <w:t>圈子</w:t>
      </w:r>
      <w:bookmarkEnd w:id="24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从动态列表点击圈子头像即可进入圈子详情，可加入圈子，可查看最新的打赏消息，可对动态进行点赞、评论、举报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lang w:val="en-US" w:eastAsia="zh-CN"/>
        </w:rPr>
        <w:drawing>
          <wp:inline distT="0" distB="0" distL="114300" distR="114300">
            <wp:extent cx="2139950" cy="4631690"/>
            <wp:effectExtent l="0" t="0" r="12700" b="16510"/>
            <wp:docPr id="10" name="图片 10" descr="491AAAD78D163E2622C96078730F6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91AAAD78D163E2622C96078730F61C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9B8B6"/>
    <w:multiLevelType w:val="multilevel"/>
    <w:tmpl w:val="B7E9B8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29E7839"/>
    <w:multiLevelType w:val="singleLevel"/>
    <w:tmpl w:val="029E78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86D5F"/>
    <w:rsid w:val="05A85183"/>
    <w:rsid w:val="06620CD0"/>
    <w:rsid w:val="0691290D"/>
    <w:rsid w:val="085B4281"/>
    <w:rsid w:val="0903735D"/>
    <w:rsid w:val="0C822E08"/>
    <w:rsid w:val="137459BE"/>
    <w:rsid w:val="13FF0BAD"/>
    <w:rsid w:val="140946C2"/>
    <w:rsid w:val="14E5429B"/>
    <w:rsid w:val="16B421C0"/>
    <w:rsid w:val="17BB6797"/>
    <w:rsid w:val="1AC0395F"/>
    <w:rsid w:val="1AE83331"/>
    <w:rsid w:val="1E7518E3"/>
    <w:rsid w:val="1E7621CF"/>
    <w:rsid w:val="1F7A0D81"/>
    <w:rsid w:val="1FEA449F"/>
    <w:rsid w:val="204C2C40"/>
    <w:rsid w:val="23536D23"/>
    <w:rsid w:val="274B5EAE"/>
    <w:rsid w:val="28B20BCA"/>
    <w:rsid w:val="2A6B0438"/>
    <w:rsid w:val="2B202AF7"/>
    <w:rsid w:val="2CEB7E7E"/>
    <w:rsid w:val="2ECA10AB"/>
    <w:rsid w:val="2EF26FCD"/>
    <w:rsid w:val="312C6C67"/>
    <w:rsid w:val="32B86D5F"/>
    <w:rsid w:val="34884FF7"/>
    <w:rsid w:val="35E60B04"/>
    <w:rsid w:val="35F07897"/>
    <w:rsid w:val="36D6369C"/>
    <w:rsid w:val="39E173E2"/>
    <w:rsid w:val="3B9152FF"/>
    <w:rsid w:val="3BCE566D"/>
    <w:rsid w:val="3EA8377D"/>
    <w:rsid w:val="3FF95625"/>
    <w:rsid w:val="41BE52B6"/>
    <w:rsid w:val="41D22D9F"/>
    <w:rsid w:val="44137719"/>
    <w:rsid w:val="44E6559B"/>
    <w:rsid w:val="45FF4E9D"/>
    <w:rsid w:val="46273F83"/>
    <w:rsid w:val="499B433C"/>
    <w:rsid w:val="4B653705"/>
    <w:rsid w:val="4BD92561"/>
    <w:rsid w:val="503A3E6F"/>
    <w:rsid w:val="52EE4060"/>
    <w:rsid w:val="55F0191A"/>
    <w:rsid w:val="56321F17"/>
    <w:rsid w:val="56753828"/>
    <w:rsid w:val="568F66E4"/>
    <w:rsid w:val="57D95CE0"/>
    <w:rsid w:val="5EBA3177"/>
    <w:rsid w:val="5EC82310"/>
    <w:rsid w:val="60514FF4"/>
    <w:rsid w:val="607F2B6C"/>
    <w:rsid w:val="63B15D0F"/>
    <w:rsid w:val="64037B66"/>
    <w:rsid w:val="64336E04"/>
    <w:rsid w:val="651E2081"/>
    <w:rsid w:val="661572CA"/>
    <w:rsid w:val="67F017D7"/>
    <w:rsid w:val="69111F26"/>
    <w:rsid w:val="6A247778"/>
    <w:rsid w:val="6BA73FF0"/>
    <w:rsid w:val="6FA137E2"/>
    <w:rsid w:val="70AE51A9"/>
    <w:rsid w:val="72193234"/>
    <w:rsid w:val="73DA4152"/>
    <w:rsid w:val="7471644F"/>
    <w:rsid w:val="75343D12"/>
    <w:rsid w:val="772101F0"/>
    <w:rsid w:val="785775A8"/>
    <w:rsid w:val="78F3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黑体" w:cs="Times New Roman"/>
      <w:b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段落内容"/>
    <w:basedOn w:val="1"/>
    <w:qFormat/>
    <w:uiPriority w:val="0"/>
    <w:pPr>
      <w:snapToGrid w:val="0"/>
      <w:spacing w:line="360" w:lineRule="auto"/>
      <w:ind w:firstLine="420" w:firstLineChars="200"/>
    </w:pPr>
    <w:rPr>
      <w:rFonts w:ascii="Calibri" w:hAnsi="Calibri" w:eastAsia="微软雅黑" w:cs="Times New Roman"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51fac7-c3cd-4b8f-96f3-f249de316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1fac7-c3cd-4b8f-96f3-f249de316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ba3d1-83fa-4e46-b21b-f5434ebfca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ba3d1-83fa-4e46-b21b-f5434ebfca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d8331-8a2f-4bb6-8f42-deee414c0b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d8331-8a2f-4bb6-8f42-deee414c0b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fffef3-048a-4bc5-8040-fcb773c909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fffef3-048a-4bc5-8040-fcb773c909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840361-ccad-459f-aaba-822b54f2e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840361-ccad-459f-aaba-822b54f2e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c4a6d5-1b53-4a3c-96d5-cdb6319228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c4a6d5-1b53-4a3c-96d5-cdb6319228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6efcd5-58ad-42ba-bf18-85f6c173fb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6efcd5-58ad-42ba-bf18-85f6c173fb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32718-fcd0-41c3-a38a-aeffc2dab7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32718-fcd0-41c3-a38a-aeffc2dab7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596ec-156c-4748-872b-963deac32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596ec-156c-4748-872b-963deac32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ed8eac-afb5-4474-9c3d-1e65622acc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d8eac-afb5-4474-9c3d-1e65622acc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2019-07-17T06:10:00Z</dcterms:created>
  <dc:creator>Catherine</dc:creator>
  <cp:lastModifiedBy>Administrator</cp:lastModifiedBy>
  <dcterms:modified xsi:type="dcterms:W3CDTF">2019-07-20T02:35:30Z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