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9A13" w14:textId="77777777" w:rsidR="00421D00" w:rsidRDefault="00421D00" w:rsidP="00421D00">
      <w:pPr>
        <w:pStyle w:val="Title"/>
        <w:jc w:val="center"/>
      </w:pPr>
      <w:r>
        <w:t>GEBZE TECHNİCAL UNIVERSITY</w:t>
      </w:r>
      <w:r>
        <w:br/>
      </w:r>
      <w:r>
        <w:br/>
      </w:r>
      <w:r w:rsidRPr="00421D00">
        <w:rPr>
          <w:rStyle w:val="Heading2Char"/>
        </w:rPr>
        <w:t>CSE344</w:t>
      </w:r>
      <w:r>
        <w:t xml:space="preserve"> </w:t>
      </w:r>
    </w:p>
    <w:p w14:paraId="18E0BD80" w14:textId="05E6B3E2" w:rsidR="00EF5AAE" w:rsidRDefault="00421D00" w:rsidP="00421D00">
      <w:pPr>
        <w:pStyle w:val="Heading2"/>
        <w:jc w:val="center"/>
      </w:pPr>
      <w:r>
        <w:t>System Programming</w:t>
      </w:r>
    </w:p>
    <w:p w14:paraId="1024E2E5" w14:textId="77777777" w:rsidR="00421D00" w:rsidRDefault="00421D00" w:rsidP="00421D00"/>
    <w:p w14:paraId="7B043EE7" w14:textId="58F3341B" w:rsidR="00421D00" w:rsidRDefault="00421D00" w:rsidP="00421D00">
      <w:pPr>
        <w:pStyle w:val="Heading1"/>
        <w:jc w:val="center"/>
      </w:pPr>
      <w:r>
        <w:t xml:space="preserve">Homework </w:t>
      </w:r>
      <w:r w:rsidR="002925A4">
        <w:t>2</w:t>
      </w:r>
      <w:r>
        <w:t xml:space="preserve"> Report</w:t>
      </w:r>
    </w:p>
    <w:p w14:paraId="589C4906" w14:textId="77777777" w:rsidR="00421D00" w:rsidRDefault="00421D00" w:rsidP="00421D00"/>
    <w:p w14:paraId="05C2A921" w14:textId="73C7821E" w:rsidR="00421D00" w:rsidRDefault="00421D00" w:rsidP="00421D00">
      <w:pPr>
        <w:pStyle w:val="Heading3"/>
        <w:numPr>
          <w:ilvl w:val="0"/>
          <w:numId w:val="2"/>
        </w:numPr>
      </w:pPr>
      <w:r>
        <w:t xml:space="preserve">How </w:t>
      </w:r>
      <w:r w:rsidR="0027697E">
        <w:t>t</w:t>
      </w:r>
      <w:r>
        <w:t xml:space="preserve">o </w:t>
      </w:r>
      <w:r w:rsidR="0027697E">
        <w:t>R</w:t>
      </w:r>
      <w:r>
        <w:t>un?</w:t>
      </w:r>
    </w:p>
    <w:p w14:paraId="5FAD2855" w14:textId="77777777" w:rsidR="002925A4" w:rsidRDefault="00421D00" w:rsidP="002925A4">
      <w:r>
        <w:t xml:space="preserve">Open the terminal and navigate </w:t>
      </w:r>
      <w:r w:rsidR="003E10CA">
        <w:t>to the source directory.</w:t>
      </w:r>
      <w:r w:rsidR="005601DD">
        <w:t xml:space="preserve"> Then, compile the program by typing “</w:t>
      </w:r>
      <w:r w:rsidR="005601DD" w:rsidRPr="005601DD">
        <w:rPr>
          <w:b/>
          <w:bCs/>
        </w:rPr>
        <w:t>make</w:t>
      </w:r>
      <w:r w:rsidR="005601DD">
        <w:t>” and execute it using “</w:t>
      </w:r>
      <w:r w:rsidR="005601DD" w:rsidRPr="005601DD">
        <w:rPr>
          <w:b/>
          <w:bCs/>
        </w:rPr>
        <w:t>./</w:t>
      </w:r>
      <w:r w:rsidR="002925A4">
        <w:rPr>
          <w:b/>
          <w:bCs/>
        </w:rPr>
        <w:t>ipc &lt;number&gt;</w:t>
      </w:r>
      <w:r w:rsidR="005601DD">
        <w:t xml:space="preserve">”. </w:t>
      </w:r>
      <w:r w:rsidR="005601DD" w:rsidRPr="005601DD">
        <w:t xml:space="preserve">Once executed, the program will produce output as specified by its functionality. To clean up generated files, use </w:t>
      </w:r>
      <w:r w:rsidR="005601DD">
        <w:t>“</w:t>
      </w:r>
      <w:r w:rsidR="005601DD" w:rsidRPr="005601DD">
        <w:rPr>
          <w:b/>
          <w:bCs/>
        </w:rPr>
        <w:t>make clean</w:t>
      </w:r>
      <w:r w:rsidR="005601DD">
        <w:t>”</w:t>
      </w:r>
      <w:r w:rsidR="005601DD" w:rsidRPr="005601DD">
        <w:t>, which will remove the executable and any temporary files.</w:t>
      </w:r>
      <w:r w:rsidR="002925A4">
        <w:t xml:space="preserve"> Make clean is necessary to run again. </w:t>
      </w:r>
    </w:p>
    <w:p w14:paraId="0041C57E" w14:textId="4A4DC61D" w:rsidR="002925A4" w:rsidRPr="002925A4" w:rsidRDefault="001F179A" w:rsidP="002925A4">
      <w:pPr>
        <w:pStyle w:val="Heading3"/>
        <w:numPr>
          <w:ilvl w:val="0"/>
          <w:numId w:val="2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Part</w:t>
      </w:r>
    </w:p>
    <w:p w14:paraId="5943B23C" w14:textId="77777777" w:rsidR="001F179A" w:rsidRPr="001F179A" w:rsidRDefault="001F179A" w:rsidP="001F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Client Connection Management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1519810A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server accepts incoming connections from multiple clients via named pipes (FIFOs).</w:t>
      </w:r>
    </w:p>
    <w:p w14:paraId="0E781CED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It maintains two queues, namely the waiting list and connected list, to manage client connections.</w:t>
      </w:r>
    </w:p>
    <w:p w14:paraId="30FA5DBB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When a client attempts to connect, the server enqueues it into the waiting list if the maximum client limit is reached. Upon connection, the client is moved to the connected list.</w:t>
      </w:r>
    </w:p>
    <w:p w14:paraId="0FEA9A2A" w14:textId="77777777" w:rsidR="001F179A" w:rsidRPr="001F179A" w:rsidRDefault="001F179A" w:rsidP="001F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Request Processing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3628FED2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Upon receiving requests from clients, the server processes them concurrently using forked processes.</w:t>
      </w:r>
    </w:p>
    <w:p w14:paraId="5DC495A7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Supported client requests include file listing, file reading, file writing, file uploading, file downloading, server archiving, and server shutdown.</w:t>
      </w:r>
    </w:p>
    <w:p w14:paraId="59AE1FED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Each request is handled in a separate child process, ensuring concurrent access to file resources.</w:t>
      </w:r>
    </w:p>
    <w:p w14:paraId="080BB565" w14:textId="77777777" w:rsidR="001F179A" w:rsidRPr="001F179A" w:rsidRDefault="001F179A" w:rsidP="001F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Inter-Process Communication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443AA58E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Named pipes (FIFOs) are utilized for bidirectional communication between the server and clients.</w:t>
      </w:r>
    </w:p>
    <w:p w14:paraId="18EE0577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lastRenderedPageBreak/>
        <w:t>The server reads requests from client FIFOs and sends responses back accordingly.</w:t>
      </w:r>
    </w:p>
    <w:p w14:paraId="7E5467A4" w14:textId="77777777" w:rsidR="001F179A" w:rsidRPr="001F179A" w:rsidRDefault="001F179A" w:rsidP="001F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Error Handling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0718EE60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server implements robust error handling mechanisms to manage exceptional conditions such as file I/O errors, memory allocation failures, and communication errors.</w:t>
      </w:r>
    </w:p>
    <w:p w14:paraId="627D8CA6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It ensures graceful termination in response to termination signals (e.g., SIGINT) and handles forced termination (e.g., SIGKILL) if necessary.</w:t>
      </w:r>
    </w:p>
    <w:p w14:paraId="0589A9DB" w14:textId="77777777" w:rsidR="001F179A" w:rsidRPr="001F179A" w:rsidRDefault="001F179A" w:rsidP="001F17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Startup and Shutdown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0D45D91B" w14:textId="77777777" w:rsidR="001F179A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Upon startup, the server initializes necessary resources, including creating a FIFO for communication and directories for file storage.</w:t>
      </w:r>
    </w:p>
    <w:p w14:paraId="2B6F961A" w14:textId="3196963D" w:rsidR="005601DD" w:rsidRPr="001F179A" w:rsidRDefault="001F179A" w:rsidP="001F17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During shutdown, the server cleans up resources, removes the FIFO, and terminates gracefully.</w:t>
      </w:r>
    </w:p>
    <w:p w14:paraId="7F699A48" w14:textId="4F4CC3EC" w:rsidR="005601DD" w:rsidRDefault="001F179A" w:rsidP="005601DD">
      <w:pPr>
        <w:pStyle w:val="Heading3"/>
        <w:numPr>
          <w:ilvl w:val="0"/>
          <w:numId w:val="2"/>
        </w:numPr>
      </w:pPr>
      <w:r>
        <w:t>Client Part</w:t>
      </w:r>
    </w:p>
    <w:p w14:paraId="37D0A999" w14:textId="77777777" w:rsidR="001F179A" w:rsidRPr="001F179A" w:rsidRDefault="001F179A" w:rsidP="001F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client component of the concurrent file access system interacts with the server to perform various file operations. Below are the key responsibilities and functionalities of the client:</w:t>
      </w:r>
    </w:p>
    <w:p w14:paraId="5B072F58" w14:textId="77777777" w:rsidR="001F179A" w:rsidRPr="001F179A" w:rsidRDefault="001F179A" w:rsidP="001F1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Connection Establishment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3DB017DD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client establishes a connection with the server by creating a named pipe (FIFO) for communication.</w:t>
      </w:r>
    </w:p>
    <w:p w14:paraId="27904B69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Upon successful connection, the client communicates with the server to initiate file operations.</w:t>
      </w:r>
    </w:p>
    <w:p w14:paraId="65A9B19E" w14:textId="77777777" w:rsidR="001F179A" w:rsidRPr="001F179A" w:rsidRDefault="001F179A" w:rsidP="001F1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Request Generation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3A0FD643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client generates requests for file operations such as file listing, file reading, file writing, file uploading, file downloading, server archiving, and server shutdown.</w:t>
      </w:r>
    </w:p>
    <w:p w14:paraId="0C9B9658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Requests are formulated based on user input or application logic and sent to the server via the FIFO.</w:t>
      </w:r>
    </w:p>
    <w:p w14:paraId="47E364D1" w14:textId="77777777" w:rsidR="001F179A" w:rsidRPr="001F179A" w:rsidRDefault="001F179A" w:rsidP="001F1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Response Handling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799F7E43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Upon receiving responses from the server, the client processes them accordingly.</w:t>
      </w:r>
    </w:p>
    <w:p w14:paraId="76BBD675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Responses may include file contents, success or failure messages, or status updates.</w:t>
      </w:r>
    </w:p>
    <w:p w14:paraId="1F1F4BF4" w14:textId="77777777" w:rsidR="001F179A" w:rsidRPr="001F179A" w:rsidRDefault="001F179A" w:rsidP="001F1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User Interaction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0EB19674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client provides a user interface (CLI or GUI) for users to input commands and view responses.</w:t>
      </w:r>
    </w:p>
    <w:p w14:paraId="4DE58634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Users interact with the client to perform file operations and receive feedback on their actions.</w:t>
      </w:r>
    </w:p>
    <w:p w14:paraId="795A5D37" w14:textId="77777777" w:rsidR="001F179A" w:rsidRPr="001F179A" w:rsidRDefault="001F179A" w:rsidP="001F1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b/>
          <w:bCs/>
          <w:iCs w:val="0"/>
          <w:sz w:val="24"/>
          <w:szCs w:val="24"/>
        </w:rPr>
        <w:t>Error Handling</w:t>
      </w: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:</w:t>
      </w:r>
    </w:p>
    <w:p w14:paraId="1AB70F81" w14:textId="77777777" w:rsidR="001F179A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The client implements error handling mechanisms to handle exceptions and notify users of any encountered errors during file operations.</w:t>
      </w:r>
    </w:p>
    <w:p w14:paraId="7537142C" w14:textId="742A8566" w:rsidR="00FB2801" w:rsidRPr="001F179A" w:rsidRDefault="001F179A" w:rsidP="001F17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1F179A">
        <w:rPr>
          <w:rFonts w:ascii="Times New Roman" w:eastAsia="Times New Roman" w:hAnsi="Times New Roman" w:cs="Times New Roman"/>
          <w:iCs w:val="0"/>
          <w:sz w:val="24"/>
          <w:szCs w:val="24"/>
        </w:rPr>
        <w:t>It ensures a seamless user experience by providing informative error messages and recovery options when possible.</w:t>
      </w:r>
    </w:p>
    <w:p w14:paraId="7391DF8D" w14:textId="32FABADF" w:rsidR="0027697E" w:rsidRDefault="0027697E">
      <w:pPr>
        <w:rPr>
          <w:rFonts w:asciiTheme="majorHAnsi" w:eastAsiaTheme="majorEastAsia" w:hAnsiTheme="majorHAnsi" w:cstheme="majorBidi"/>
          <w:b/>
          <w:bCs/>
          <w:smallCaps/>
          <w:color w:val="BF4E14" w:themeColor="accent2" w:themeShade="BF"/>
          <w:spacing w:val="24"/>
          <w:sz w:val="28"/>
          <w:szCs w:val="22"/>
        </w:rPr>
      </w:pPr>
      <w:r>
        <w:br w:type="page"/>
      </w:r>
    </w:p>
    <w:p w14:paraId="57DFC671" w14:textId="715A865C" w:rsidR="00FB2801" w:rsidRDefault="002925A4" w:rsidP="0027697E">
      <w:pPr>
        <w:pStyle w:val="Heading3"/>
        <w:numPr>
          <w:ilvl w:val="0"/>
          <w:numId w:val="2"/>
        </w:numPr>
      </w:pPr>
      <w:r>
        <w:lastRenderedPageBreak/>
        <w:t>Output</w:t>
      </w:r>
    </w:p>
    <w:p w14:paraId="6BB070F6" w14:textId="38E16318" w:rsidR="0027697E" w:rsidRDefault="00A304ED" w:rsidP="002925A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8B5E4C" wp14:editId="36D5D802">
            <wp:simplePos x="0" y="0"/>
            <wp:positionH relativeFrom="column">
              <wp:posOffset>-833284</wp:posOffset>
            </wp:positionH>
            <wp:positionV relativeFrom="paragraph">
              <wp:posOffset>356029</wp:posOffset>
            </wp:positionV>
            <wp:extent cx="7639665" cy="4997133"/>
            <wp:effectExtent l="0" t="0" r="6350" b="0"/>
            <wp:wrapNone/>
            <wp:docPr id="105110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5237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t="1749" r="14434"/>
                    <a:stretch/>
                  </pic:blipFill>
                  <pic:spPr bwMode="auto">
                    <a:xfrm>
                      <a:off x="0" y="0"/>
                      <a:ext cx="7655650" cy="500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16C92" w14:textId="22A948AD" w:rsidR="00512B6D" w:rsidRPr="00512B6D" w:rsidRDefault="00512B6D" w:rsidP="00512B6D">
      <w:pPr>
        <w:jc w:val="center"/>
      </w:pPr>
    </w:p>
    <w:p w14:paraId="6DACCED1" w14:textId="1D37ECA8" w:rsidR="00C32D35" w:rsidRDefault="00C32D35" w:rsidP="002925A4"/>
    <w:sectPr w:rsidR="00C3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276"/>
    <w:multiLevelType w:val="multilevel"/>
    <w:tmpl w:val="D13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40E"/>
    <w:multiLevelType w:val="multilevel"/>
    <w:tmpl w:val="7BD2B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6308"/>
    <w:multiLevelType w:val="multilevel"/>
    <w:tmpl w:val="D69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21A22"/>
    <w:multiLevelType w:val="multilevel"/>
    <w:tmpl w:val="9FF27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1579"/>
    <w:multiLevelType w:val="multilevel"/>
    <w:tmpl w:val="DE3C6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832ED"/>
    <w:multiLevelType w:val="hybridMultilevel"/>
    <w:tmpl w:val="1124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86873"/>
    <w:multiLevelType w:val="multilevel"/>
    <w:tmpl w:val="A768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F1553"/>
    <w:multiLevelType w:val="multilevel"/>
    <w:tmpl w:val="9718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006ED"/>
    <w:multiLevelType w:val="hybridMultilevel"/>
    <w:tmpl w:val="B002E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5F34F0"/>
    <w:multiLevelType w:val="hybridMultilevel"/>
    <w:tmpl w:val="1124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C4E75"/>
    <w:multiLevelType w:val="multilevel"/>
    <w:tmpl w:val="52F02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8351A"/>
    <w:multiLevelType w:val="multilevel"/>
    <w:tmpl w:val="AFFCC7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48108">
    <w:abstractNumId w:val="12"/>
  </w:num>
  <w:num w:numId="2" w16cid:durableId="1590044584">
    <w:abstractNumId w:val="5"/>
  </w:num>
  <w:num w:numId="3" w16cid:durableId="391581577">
    <w:abstractNumId w:val="9"/>
  </w:num>
  <w:num w:numId="4" w16cid:durableId="1622374933">
    <w:abstractNumId w:val="2"/>
  </w:num>
  <w:num w:numId="5" w16cid:durableId="1808400734">
    <w:abstractNumId w:val="0"/>
  </w:num>
  <w:num w:numId="6" w16cid:durableId="586312137">
    <w:abstractNumId w:val="10"/>
  </w:num>
  <w:num w:numId="7" w16cid:durableId="18087985">
    <w:abstractNumId w:val="4"/>
  </w:num>
  <w:num w:numId="8" w16cid:durableId="637952965">
    <w:abstractNumId w:val="11"/>
  </w:num>
  <w:num w:numId="9" w16cid:durableId="1668290651">
    <w:abstractNumId w:val="1"/>
  </w:num>
  <w:num w:numId="10" w16cid:durableId="1709181938">
    <w:abstractNumId w:val="3"/>
  </w:num>
  <w:num w:numId="11" w16cid:durableId="1303845671">
    <w:abstractNumId w:val="8"/>
  </w:num>
  <w:num w:numId="12" w16cid:durableId="1842816601">
    <w:abstractNumId w:val="6"/>
  </w:num>
  <w:num w:numId="13" w16cid:durableId="916092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00"/>
    <w:rsid w:val="00036216"/>
    <w:rsid w:val="001F179A"/>
    <w:rsid w:val="0027697E"/>
    <w:rsid w:val="002925A4"/>
    <w:rsid w:val="00341112"/>
    <w:rsid w:val="003E10CA"/>
    <w:rsid w:val="00421D00"/>
    <w:rsid w:val="004331C5"/>
    <w:rsid w:val="00512B6D"/>
    <w:rsid w:val="005601DD"/>
    <w:rsid w:val="006A65C2"/>
    <w:rsid w:val="00740CDA"/>
    <w:rsid w:val="00744715"/>
    <w:rsid w:val="008106F0"/>
    <w:rsid w:val="00A2533D"/>
    <w:rsid w:val="00A304ED"/>
    <w:rsid w:val="00C32D35"/>
    <w:rsid w:val="00CD3594"/>
    <w:rsid w:val="00EB341C"/>
    <w:rsid w:val="00EF5AAE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6ED5"/>
  <w15:chartTrackingRefBased/>
  <w15:docId w15:val="{E1D08060-0C80-CD43-A6E2-1E7A71A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00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00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D00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D00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00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00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00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00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00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1D00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421D00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00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00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00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00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00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00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21D00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21D00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00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D00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1D00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21D00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421D00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421D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00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00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21D00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D00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21D00"/>
    <w:rPr>
      <w:b/>
      <w:bCs/>
      <w:spacing w:val="0"/>
    </w:rPr>
  </w:style>
  <w:style w:type="character" w:styleId="Emphasis">
    <w:name w:val="Emphasis"/>
    <w:uiPriority w:val="20"/>
    <w:qFormat/>
    <w:rsid w:val="00421D00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421D00"/>
    <w:pPr>
      <w:spacing w:after="0" w:line="240" w:lineRule="auto"/>
    </w:pPr>
  </w:style>
  <w:style w:type="character" w:styleId="SubtleEmphasis">
    <w:name w:val="Subtle Emphasis"/>
    <w:uiPriority w:val="19"/>
    <w:qFormat/>
    <w:rsid w:val="00421D00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421D00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21D00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D0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2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DEMİRBİLEK</dc:creator>
  <cp:keywords/>
  <dc:description/>
  <cp:lastModifiedBy>ayseguldmrblk@icloud.com</cp:lastModifiedBy>
  <cp:revision>3</cp:revision>
  <dcterms:created xsi:type="dcterms:W3CDTF">2024-03-22T16:41:00Z</dcterms:created>
  <dcterms:modified xsi:type="dcterms:W3CDTF">2024-05-05T04:58:00Z</dcterms:modified>
</cp:coreProperties>
</file>