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A1749" w14:textId="77777777" w:rsidR="00FC320A"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color w:val="404040"/>
          <w:sz w:val="34"/>
          <w:szCs w:val="34"/>
          <w:highlight w:val="white"/>
        </w:rPr>
        <w:t xml:space="preserve">Dermatolojik Hastalıkların Teşhisinde </w:t>
      </w:r>
      <w:proofErr w:type="spellStart"/>
      <w:r>
        <w:rPr>
          <w:rFonts w:ascii="Times New Roman" w:eastAsia="Times New Roman" w:hAnsi="Times New Roman" w:cs="Times New Roman"/>
          <w:b/>
          <w:color w:val="404040"/>
          <w:sz w:val="34"/>
          <w:szCs w:val="34"/>
          <w:highlight w:val="white"/>
        </w:rPr>
        <w:t>Ensemble</w:t>
      </w:r>
      <w:proofErr w:type="spellEnd"/>
      <w:r>
        <w:rPr>
          <w:rFonts w:ascii="Times New Roman" w:eastAsia="Times New Roman" w:hAnsi="Times New Roman" w:cs="Times New Roman"/>
          <w:b/>
          <w:color w:val="404040"/>
          <w:sz w:val="34"/>
          <w:szCs w:val="34"/>
          <w:highlight w:val="white"/>
        </w:rPr>
        <w:t xml:space="preserve"> Öğrenme Yaklaşımları</w:t>
      </w:r>
    </w:p>
    <w:p w14:paraId="29ECA643" w14:textId="308D5008" w:rsidR="00207CF4" w:rsidRDefault="00207CF4">
      <w:pPr>
        <w:shd w:val="clear" w:color="auto" w:fill="FFFFFF"/>
        <w:spacing w:before="200" w:after="200"/>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Ayşenur Eskin, Büşra Mermer, Zeynep Özcan, Muhammet Demir, </w:t>
      </w:r>
      <w:proofErr w:type="spellStart"/>
      <w:r>
        <w:rPr>
          <w:rFonts w:ascii="Times New Roman" w:eastAsia="Times New Roman" w:hAnsi="Times New Roman" w:cs="Times New Roman"/>
          <w:color w:val="404040"/>
          <w:sz w:val="24"/>
          <w:szCs w:val="24"/>
        </w:rPr>
        <w:t>Eslem</w:t>
      </w:r>
      <w:proofErr w:type="spellEnd"/>
      <w:r>
        <w:rPr>
          <w:rFonts w:ascii="Times New Roman" w:eastAsia="Times New Roman" w:hAnsi="Times New Roman" w:cs="Times New Roman"/>
          <w:color w:val="404040"/>
          <w:sz w:val="24"/>
          <w:szCs w:val="24"/>
        </w:rPr>
        <w:t xml:space="preserve"> Oluk</w:t>
      </w:r>
    </w:p>
    <w:p w14:paraId="4C3C36E4" w14:textId="707A9680" w:rsidR="00FC320A" w:rsidRDefault="00000000">
      <w:pPr>
        <w:shd w:val="clear" w:color="auto" w:fill="FFFFFF"/>
        <w:spacing w:before="200" w:after="200"/>
        <w:rPr>
          <w:rFonts w:ascii="Times New Roman" w:eastAsia="Times New Roman" w:hAnsi="Times New Roman" w:cs="Times New Roman"/>
          <w:b/>
          <w:sz w:val="26"/>
          <w:szCs w:val="26"/>
        </w:rPr>
      </w:pPr>
      <w:r>
        <w:rPr>
          <w:rFonts w:ascii="Times New Roman" w:eastAsia="Times New Roman" w:hAnsi="Times New Roman" w:cs="Times New Roman"/>
          <w:color w:val="404040"/>
          <w:sz w:val="24"/>
          <w:szCs w:val="24"/>
        </w:rPr>
        <w:t xml:space="preserve">Anahtar kelimeleri (dermatoloji, sınıflandırma, </w:t>
      </w:r>
      <w:proofErr w:type="spellStart"/>
      <w:r>
        <w:rPr>
          <w:rFonts w:ascii="Times New Roman" w:eastAsia="Times New Roman" w:hAnsi="Times New Roman" w:cs="Times New Roman"/>
          <w:color w:val="404040"/>
          <w:sz w:val="24"/>
          <w:szCs w:val="24"/>
        </w:rPr>
        <w:t>ensemble</w:t>
      </w:r>
      <w:proofErr w:type="spellEnd"/>
      <w:r>
        <w:rPr>
          <w:rFonts w:ascii="Times New Roman" w:eastAsia="Times New Roman" w:hAnsi="Times New Roman" w:cs="Times New Roman"/>
          <w:color w:val="404040"/>
          <w:sz w:val="24"/>
          <w:szCs w:val="24"/>
        </w:rPr>
        <w:t xml:space="preserve"> yöntemleri) öne çıkarmak</w:t>
      </w:r>
    </w:p>
    <w:p w14:paraId="3D12ADD5" w14:textId="77777777" w:rsidR="00FC320A"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Özet</w:t>
      </w:r>
    </w:p>
    <w:p w14:paraId="10A39887" w14:textId="77777777" w:rsidR="00FC320A" w:rsidRDefault="00000000">
      <w:p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çalışmada, dermatolojik hastalıkların sınıflandırılmasında farklı </w:t>
      </w:r>
      <w:proofErr w:type="spellStart"/>
      <w:r>
        <w:rPr>
          <w:rFonts w:ascii="Times New Roman" w:eastAsia="Times New Roman" w:hAnsi="Times New Roman" w:cs="Times New Roman"/>
          <w:sz w:val="24"/>
          <w:szCs w:val="24"/>
        </w:rPr>
        <w:t>ensemble</w:t>
      </w:r>
      <w:proofErr w:type="spellEnd"/>
      <w:r>
        <w:rPr>
          <w:rFonts w:ascii="Times New Roman" w:eastAsia="Times New Roman" w:hAnsi="Times New Roman" w:cs="Times New Roman"/>
          <w:sz w:val="24"/>
          <w:szCs w:val="24"/>
        </w:rPr>
        <w:t xml:space="preserve"> yöntemlerinin performansı incelenmiştir.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üzerinden temin edilen "</w:t>
      </w:r>
      <w:proofErr w:type="spellStart"/>
      <w:r>
        <w:rPr>
          <w:rFonts w:ascii="Times New Roman" w:eastAsia="Times New Roman" w:hAnsi="Times New Roman" w:cs="Times New Roman"/>
          <w:sz w:val="24"/>
          <w:szCs w:val="24"/>
        </w:rPr>
        <w:t>Dermatology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veri seti kullanılarak,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gibi makine öğrenmesi algoritmaları uygulanmış ve modellerin başarısı doğruluk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hassasiyet (</w:t>
      </w:r>
      <w:proofErr w:type="spellStart"/>
      <w:r>
        <w:rPr>
          <w:rFonts w:ascii="Times New Roman" w:eastAsia="Times New Roman" w:hAnsi="Times New Roman" w:cs="Times New Roman"/>
          <w:sz w:val="24"/>
          <w:szCs w:val="24"/>
        </w:rPr>
        <w:t>precision</w:t>
      </w:r>
      <w:proofErr w:type="spellEnd"/>
      <w:r>
        <w:rPr>
          <w:rFonts w:ascii="Times New Roman" w:eastAsia="Times New Roman" w:hAnsi="Times New Roman" w:cs="Times New Roman"/>
          <w:sz w:val="24"/>
          <w:szCs w:val="24"/>
        </w:rPr>
        <w:t>), duyarlılık (</w:t>
      </w:r>
      <w:proofErr w:type="spellStart"/>
      <w:r>
        <w:rPr>
          <w:rFonts w:ascii="Times New Roman" w:eastAsia="Times New Roman" w:hAnsi="Times New Roman" w:cs="Times New Roman"/>
          <w:sz w:val="24"/>
          <w:szCs w:val="24"/>
        </w:rPr>
        <w:t>recall</w:t>
      </w:r>
      <w:proofErr w:type="spellEnd"/>
      <w:r>
        <w:rPr>
          <w:rFonts w:ascii="Times New Roman" w:eastAsia="Times New Roman" w:hAnsi="Times New Roman" w:cs="Times New Roman"/>
          <w:sz w:val="24"/>
          <w:szCs w:val="24"/>
        </w:rPr>
        <w:t>) ve F1 skoru gibi metriklerle değerlendirilmiştir.</w:t>
      </w:r>
    </w:p>
    <w:p w14:paraId="6F1F25D8" w14:textId="77777777" w:rsidR="00FC320A" w:rsidRDefault="00000000">
      <w:p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 setinin normal dağılıma uymadığı Kolmogorov-Smirnov testi ile belirlenmiş ve parametrik olmayan yöntemler tercih edilmiştir. Özellik seçimi aşamasında </w:t>
      </w:r>
      <w:proofErr w:type="spell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 xml:space="preserve">-Wallis H Testi kullanılarak sınıflandırma için en önemli özellikler belirlenmiştir. Yapılan analizler sonucunda,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modelinin </w:t>
      </w:r>
      <w:proofErr w:type="gramStart"/>
      <w:r>
        <w:rPr>
          <w:rFonts w:ascii="Times New Roman" w:eastAsia="Times New Roman" w:hAnsi="Times New Roman" w:cs="Times New Roman"/>
          <w:sz w:val="24"/>
          <w:szCs w:val="24"/>
        </w:rPr>
        <w:t>%97.2</w:t>
      </w:r>
      <w:proofErr w:type="gramEnd"/>
      <w:r>
        <w:rPr>
          <w:rFonts w:ascii="Times New Roman" w:eastAsia="Times New Roman" w:hAnsi="Times New Roman" w:cs="Times New Roman"/>
          <w:sz w:val="24"/>
          <w:szCs w:val="24"/>
        </w:rPr>
        <w:t xml:space="preserve"> doğruluk oranı ve 0.97 F1 skoru ile en yüksek performansı gösterdiği tespit edilmiştir.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modeli ise diğer yöntemlere kıyasla daha düşük başarı sergilerken,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yöntemi yüksek doğruluk sağlamasına rağmen daha uzun bir eğitim süresi gerektirmiştir.</w:t>
      </w:r>
    </w:p>
    <w:p w14:paraId="18FBAF28" w14:textId="77777777" w:rsidR="00FC320A" w:rsidRDefault="00000000">
      <w:pPr>
        <w:shd w:val="clear" w:color="auto" w:fill="FFFFFF"/>
        <w:spacing w:before="200"/>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Bu çalışma, dermatolojik hastalıkların teşhisinde </w:t>
      </w:r>
      <w:proofErr w:type="spellStart"/>
      <w:r>
        <w:rPr>
          <w:rFonts w:ascii="Times New Roman" w:eastAsia="Times New Roman" w:hAnsi="Times New Roman" w:cs="Times New Roman"/>
          <w:sz w:val="24"/>
          <w:szCs w:val="24"/>
        </w:rPr>
        <w:t>ensemble</w:t>
      </w:r>
      <w:proofErr w:type="spellEnd"/>
      <w:r>
        <w:rPr>
          <w:rFonts w:ascii="Times New Roman" w:eastAsia="Times New Roman" w:hAnsi="Times New Roman" w:cs="Times New Roman"/>
          <w:sz w:val="24"/>
          <w:szCs w:val="24"/>
        </w:rPr>
        <w:t xml:space="preserve"> yöntemlerinin etkinliğini ortaya koymuş ve özellikle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gibi modellerin bu alandaki potansiyelini vurgulamıştır. Gelecekte, daha geniş ve çeşitli veri setleri kullanılarak modelin genellenebilirliğinin artırılması, derin öğrenme tabanlı yaklaşımların denenmesi ve klinik uygulamalarda entegrasyonun araştırılması önerilmektedir. Bu tür çalışmalar, dermatolojik tanı süreçlerinin doğruluğunu ve hızını artırarak tıbbi karar destek sistemlerine katkı sağlayabilir.</w:t>
      </w:r>
    </w:p>
    <w:p w14:paraId="0A7B435D" w14:textId="77777777" w:rsidR="00FC320A"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1. Giriş</w:t>
      </w:r>
    </w:p>
    <w:p w14:paraId="35D3F23F"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Dermatoloji (Cildiye), cilt, saç, tırnak ve mukozaları etkileyen hastalıkların tanı, tedavi ve önlenmesiyle ilgilenen tıp dalıdır [1]. Dermatologlar, akne, egzama, sedef hastalığı, saç dökülmesi, cilt kanseri gibi çok çeşitli cilt sorunlarıyla ilgilenirler [1]. Aynı zamanda dermatoloji, kozmetik dermatoloji alanında da hizmetler sunarak cilt sağlığını ve estetik görünümünü iyileştirmeyi amaçlar [1]. Dermatolojinin önemi, cildin vücudun en büyük organı olarak çevresel tehditlere karşı koruyucu bir bariyer işlevi görmesi, sıcaklık düzenlemesi yapması ve duyusal algıyı kolaylaştırmasıyla vurgulanmaktadır [2]. Dermatoloji, cilt sağlığını korumada, cilt hastalıklarını teşhis etmede ve kişinin yaşam kalitesini ciddi şekilde etkileyebilecek hastalıkları tedavi etmede önemli bir rol oynamaktadır [3].</w:t>
      </w:r>
    </w:p>
    <w:p w14:paraId="1F011BDA"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Birçok kişi kendilerinde bulunan deri değişikliklerini hastalık olarak değerlendirmezler fakat cilt rahatsızlıkları oldukça önemlidir [3]. Cilt hastalıkları, dermatolojik sorunlar arasında önemli bir yer tutmakta ve bireylerin fiziksel görünümünün yanı sıra psikolojik sağlıklarını da etkileyen yaygın bir durumdur [4]. Toplumda, cilt hastalıklarının yaygınlığı her geçen gün artmakta; sosyal yaşantıyı, iş hayatını ve bireylerin özgüvenini olumsuz yönde etkileyen önemli bir faktör haline dönüşmektedir [3]. Bazı cilt hastalıkları, cilt kanserlerinde olduğu gibi erken tanı konulmazsa ölüme dahi neden olabilir [3]. Bu nedenle dermatoloji uzmanlarının yapacağı muayene hem cilt hem de genel sağlık açısından çok önemlidir [5]. Cilt hastalıkları dünyadaki en ciddi sağlık sorunudur [5].</w:t>
      </w:r>
    </w:p>
    <w:p w14:paraId="0896402F"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Dermatoloji, karmaşıklığı nedeniyle teşhis edilmesi en öngörülemez ve zor alanlardan biridir. Yaygın olmasına rağmen, teşhisi son derece zordur ve alanda kapsamlı deneyim gerektirir [6]. Cilt hastalıkları, çeşitli nedenlere bağlı olarak farklı belirtiler gösterebilen durumlar olarak kabul edilir [7]. Bu hastalıkların tanısında, hastaların deneyimlediği semptomlar büyük bir öneme sahiptir [8]. Dermatolojik hastalıkları teşhis etmeye yönelik geleneksel yaklaşım öncelikle görsel muayeneye ve klinik uzmanlığa dayanmaktadır [8].</w:t>
      </w:r>
    </w:p>
    <w:p w14:paraId="0728F137" w14:textId="77777777" w:rsidR="00FC320A"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Materyal ve Metot</w:t>
      </w:r>
    </w:p>
    <w:p w14:paraId="48BA8FEA"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Kullanılan Veri Seti</w:t>
      </w:r>
    </w:p>
    <w:p w14:paraId="382FE20B"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Bu çalışmada, dermatolojik hastalıkların sınıflandırılmasına yönelik olarak</w:t>
      </w:r>
      <w:hyperlink r:id="rId7">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Kaggle</w:t>
        </w:r>
        <w:proofErr w:type="spellEnd"/>
      </w:hyperlink>
      <w:r>
        <w:rPr>
          <w:rFonts w:ascii="Times New Roman" w:eastAsia="Times New Roman" w:hAnsi="Times New Roman" w:cs="Times New Roman"/>
          <w:sz w:val="24"/>
          <w:szCs w:val="24"/>
        </w:rPr>
        <w:t xml:space="preserve"> platformunda yer alan "</w:t>
      </w:r>
      <w:proofErr w:type="spellStart"/>
      <w:r>
        <w:rPr>
          <w:rFonts w:ascii="Times New Roman" w:eastAsia="Times New Roman" w:hAnsi="Times New Roman" w:cs="Times New Roman"/>
          <w:sz w:val="24"/>
          <w:szCs w:val="24"/>
        </w:rPr>
        <w:t>Dermatology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adlı açık kaynak veri seti kullanılmıştır [9]. Veri seti, farklı dermatolojik hastalıklara sahip bireylerden toplanan sayısal tıbbi verileri içermekte olup, 34 özellik ve 1 hedef sınıf (</w:t>
      </w: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olmak üzere toplam 35 sütundan oluşmaktadır. Hedef sınıf, altı farklı dermatolojik hastalık kategorisinden birini temsil etmektedir. Veri setinde 366 adet örnek bulunmaktadır [9]. </w:t>
      </w:r>
    </w:p>
    <w:p w14:paraId="1FFF9844"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 setinde yer alan özellikler; klinik bulgular, laboratuvar test sonuçları ve semptom derecelendirmeleri gibi çeşitli tıbbi parametreleri kapsamaktadır. Eksik veriler minimal düzeyde olup, eksik değerler uygun </w:t>
      </w:r>
      <w:proofErr w:type="spellStart"/>
      <w:r>
        <w:rPr>
          <w:rFonts w:ascii="Times New Roman" w:eastAsia="Times New Roman" w:hAnsi="Times New Roman" w:cs="Times New Roman"/>
          <w:sz w:val="24"/>
          <w:szCs w:val="24"/>
        </w:rPr>
        <w:t>imputation</w:t>
      </w:r>
      <w:proofErr w:type="spellEnd"/>
      <w:r>
        <w:rPr>
          <w:rFonts w:ascii="Times New Roman" w:eastAsia="Times New Roman" w:hAnsi="Times New Roman" w:cs="Times New Roman"/>
          <w:sz w:val="24"/>
          <w:szCs w:val="24"/>
        </w:rPr>
        <w:t xml:space="preserve"> teknikleri ile doldurulmuştur.</w:t>
      </w:r>
    </w:p>
    <w:p w14:paraId="2B811B22"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Normal Dağılıma Uygunluk Testi ve Özellik Çıkarımı</w:t>
      </w:r>
    </w:p>
    <w:p w14:paraId="12FAA432"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Normal Dağılıma Uygunluk Testi</w:t>
      </w:r>
    </w:p>
    <w:p w14:paraId="3479D886"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Veri analizi sürecinde, kullanılacak istatistiksel testlerin belirlenmesi açısından verilerin normal dağılıma uygunluğunun değerlendirilmesi kritik bir adımdır. Bu değerlendirme, parametrik testlerin varsayımlarının sağlanıp sağlanmadığını anlamak için gereklidir [10]. Normal dağılıma uygunluğu test etmek amacıyla çeşitli normallik testleri mevcuttur. Bu çalışmada, veri setinin normal dağılıma uyup uymadığını belirlemek için Kolmogorov-Smirnov (K-S) testi tercih edilmiştir [11].</w:t>
      </w:r>
    </w:p>
    <w:p w14:paraId="417455A9"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K-S testi, özellikle örneklem büyüklüğü 50 ve üzeri olan veri setlerinde normallik değerlendirmesi için yaygın olarak kullanılmaktadır [12]. Bu test, örneklem dağılımının teorik normal dağılım ile uyumunu değerlendirir ve sonuç olarak bir p-değeri üretir. Elde edilen p-değeri, genellikle 0.05 anlamlılık düzeyi ile karşılaştırılır. Eğer p-değeri 0.05'ten küçükse, bu durum veri setinin normal dağılıma uymadığı şeklinde yorumlanır [13].</w:t>
      </w:r>
    </w:p>
    <w:p w14:paraId="27070B17"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Bu çalışmada analiz edilen veri seti 366 gözlemden oluşmaktadır. Bu nedenle, örneklem büyüklüğü dikkate alınarak K-S testi uygulanmıştır. Test sonucunda elde edilen p-değeri, veri setinin normal dağılıma uymadığını göstermiştir. Bu bulgu doğrultusunda, parametrik testlerin varsayımları sağlanmadığı için parametrik olmayan (</w:t>
      </w:r>
      <w:proofErr w:type="spellStart"/>
      <w:r>
        <w:rPr>
          <w:rFonts w:ascii="Times New Roman" w:eastAsia="Times New Roman" w:hAnsi="Times New Roman" w:cs="Times New Roman"/>
          <w:sz w:val="24"/>
          <w:szCs w:val="24"/>
        </w:rPr>
        <w:t>non</w:t>
      </w:r>
      <w:proofErr w:type="spellEnd"/>
      <w:r>
        <w:rPr>
          <w:rFonts w:ascii="Times New Roman" w:eastAsia="Times New Roman" w:hAnsi="Times New Roman" w:cs="Times New Roman"/>
          <w:sz w:val="24"/>
          <w:szCs w:val="24"/>
        </w:rPr>
        <w:t>-parametrik) testlerin kullanılması gerektiği sonucuna varılmıştır.</w:t>
      </w:r>
    </w:p>
    <w:p w14:paraId="54412AE6"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Özellik Çıkarımı</w:t>
      </w:r>
    </w:p>
    <w:p w14:paraId="6317A693"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Özellik seçimi, sınıflandırma modelinin başarısı üzerinde önemli bir etkiye sahiptir. İyi seçilmiş özellikler, modelin doğruluğunu artırırken, gereksiz özelliklerin dahil edilmesi modelin karmaşıklığını artırabilir ve aşırı öğrenmeye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yol açabilir [14]. Bu çalışmada, veri setindeki 33 sürekli özelliğin hedef değişkenle ilişkisi değerlendirilmiştir.</w:t>
      </w:r>
    </w:p>
    <w:p w14:paraId="1D5E3A42"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 setinde yalnızca sürekli değişkenler bulunduğundan, kategorik değişkenlerin analizi yapılmamıştır. Sürekli değişkenlerin, hedef değişken ile olan ilişkisini incelemek için </w:t>
      </w:r>
      <w:proofErr w:type="spell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 xml:space="preserve">-Wallis H Testi uygulanmıştır. </w:t>
      </w:r>
      <w:proofErr w:type="spell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-Wallis testi, normal dağılım göstermeyen bağımsız grupların ortalamalarını karşılaştırmak için kullanılan bir parametrik olmayan testtir [15].</w:t>
      </w:r>
    </w:p>
    <w:p w14:paraId="42EDBC2F"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test, özellikle birden fazla sınıf içeren kategorik değişkenlerle sınıflandırma yapan veri setlerinde kullanılır. Bu çalışmada, etiket sütununun nominal olduğu ve birden fazla sınıfa sahip olduğu göz önünde bulundurularak </w:t>
      </w:r>
      <w:proofErr w:type="spell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-Wallis H testi kullanılmıştır. Test sonucunda elde edilen p-değerleri, hangi özelliklerin sınıflandırma için önemli olduğunu belirlemeye yardımcı olmuştur.</w:t>
      </w:r>
    </w:p>
    <w:p w14:paraId="3559387B"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Sonuç olarak, normal dağılıma uymayan veri seti için parametrik olmayan testlerin uygun olduğu ve </w:t>
      </w:r>
      <w:proofErr w:type="spell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 xml:space="preserve">-Wallis H </w:t>
      </w:r>
      <w:proofErr w:type="spellStart"/>
      <w:r>
        <w:rPr>
          <w:rFonts w:ascii="Times New Roman" w:eastAsia="Times New Roman" w:hAnsi="Times New Roman" w:cs="Times New Roman"/>
          <w:sz w:val="24"/>
          <w:szCs w:val="24"/>
        </w:rPr>
        <w:t>Testi’nin</w:t>
      </w:r>
      <w:proofErr w:type="spellEnd"/>
      <w:r>
        <w:rPr>
          <w:rFonts w:ascii="Times New Roman" w:eastAsia="Times New Roman" w:hAnsi="Times New Roman" w:cs="Times New Roman"/>
          <w:sz w:val="24"/>
          <w:szCs w:val="24"/>
        </w:rPr>
        <w:t xml:space="preserve"> kullanılarak sürekli değişkenler arasındaki farkların değerlendirildiği anlaşılmıştır. Bu yaklaşım, modelin performansını optimize etmek amacıyla doğru özelliklerin seçilmesini sağlamaktadır.</w:t>
      </w:r>
    </w:p>
    <w:p w14:paraId="3AD8A59E" w14:textId="77777777" w:rsidR="00FC320A" w:rsidRDefault="00FC320A">
      <w:pPr>
        <w:spacing w:before="240" w:after="240"/>
        <w:rPr>
          <w:rFonts w:ascii="Times New Roman" w:eastAsia="Times New Roman" w:hAnsi="Times New Roman" w:cs="Times New Roman"/>
          <w:sz w:val="24"/>
          <w:szCs w:val="24"/>
        </w:rPr>
      </w:pPr>
    </w:p>
    <w:p w14:paraId="24567D8F"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w:t>
      </w:r>
      <w:proofErr w:type="spellStart"/>
      <w:r>
        <w:rPr>
          <w:rFonts w:ascii="Times New Roman" w:eastAsia="Times New Roman" w:hAnsi="Times New Roman" w:cs="Times New Roman"/>
          <w:b/>
          <w:sz w:val="24"/>
          <w:szCs w:val="24"/>
        </w:rPr>
        <w:t>Ensemble</w:t>
      </w:r>
      <w:proofErr w:type="spellEnd"/>
      <w:r>
        <w:rPr>
          <w:rFonts w:ascii="Times New Roman" w:eastAsia="Times New Roman" w:hAnsi="Times New Roman" w:cs="Times New Roman"/>
          <w:b/>
          <w:sz w:val="24"/>
          <w:szCs w:val="24"/>
        </w:rPr>
        <w:t xml:space="preserve"> Yöntemleri</w:t>
      </w:r>
    </w:p>
    <w:p w14:paraId="251BA4A7"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Makine öğreniminde model performansını artırmak ve genelleme yeteneğini güçlendirmek amacıyla kullanılan en etkili tekniklerden biri </w:t>
      </w:r>
      <w:proofErr w:type="spellStart"/>
      <w:r>
        <w:rPr>
          <w:rFonts w:ascii="Times New Roman" w:eastAsia="Times New Roman" w:hAnsi="Times New Roman" w:cs="Times New Roman"/>
          <w:sz w:val="24"/>
          <w:szCs w:val="24"/>
        </w:rPr>
        <w:t>ensemble</w:t>
      </w:r>
      <w:proofErr w:type="spellEnd"/>
      <w:r>
        <w:rPr>
          <w:rFonts w:ascii="Times New Roman" w:eastAsia="Times New Roman" w:hAnsi="Times New Roman" w:cs="Times New Roman"/>
          <w:sz w:val="24"/>
          <w:szCs w:val="24"/>
        </w:rPr>
        <w:t xml:space="preserve"> yöntemleridir. </w:t>
      </w:r>
      <w:proofErr w:type="spellStart"/>
      <w:r>
        <w:rPr>
          <w:rFonts w:ascii="Times New Roman" w:eastAsia="Times New Roman" w:hAnsi="Times New Roman" w:cs="Times New Roman"/>
          <w:sz w:val="24"/>
          <w:szCs w:val="24"/>
        </w:rPr>
        <w:t>Ensemble</w:t>
      </w:r>
      <w:proofErr w:type="spellEnd"/>
      <w:r>
        <w:rPr>
          <w:rFonts w:ascii="Times New Roman" w:eastAsia="Times New Roman" w:hAnsi="Times New Roman" w:cs="Times New Roman"/>
          <w:sz w:val="24"/>
          <w:szCs w:val="24"/>
        </w:rPr>
        <w:t xml:space="preserve"> yöntemler, birden fazla zayıf veya orta düzeyde güçlü modelin çıktısını birleştirerek daha başarılı ve kararlı sonuçlar üretir [16]. Bu çalışmada, üç temel </w:t>
      </w:r>
      <w:proofErr w:type="spellStart"/>
      <w:r>
        <w:rPr>
          <w:rFonts w:ascii="Times New Roman" w:eastAsia="Times New Roman" w:hAnsi="Times New Roman" w:cs="Times New Roman"/>
          <w:sz w:val="24"/>
          <w:szCs w:val="24"/>
        </w:rPr>
        <w:t>ensemble</w:t>
      </w:r>
      <w:proofErr w:type="spellEnd"/>
      <w:r>
        <w:rPr>
          <w:rFonts w:ascii="Times New Roman" w:eastAsia="Times New Roman" w:hAnsi="Times New Roman" w:cs="Times New Roman"/>
          <w:sz w:val="24"/>
          <w:szCs w:val="24"/>
        </w:rPr>
        <w:t xml:space="preserve"> yöntemi olan </w:t>
      </w:r>
      <w:proofErr w:type="spellStart"/>
      <w:r>
        <w:rPr>
          <w:rFonts w:ascii="Times New Roman" w:eastAsia="Times New Roman" w:hAnsi="Times New Roman" w:cs="Times New Roman"/>
          <w:sz w:val="24"/>
          <w:szCs w:val="24"/>
        </w:rPr>
        <w:t>Bagging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yaklaşımları uygulanmış ve elde edilen sonuçlar karşılaştırılmıştır.</w:t>
      </w:r>
    </w:p>
    <w:p w14:paraId="30885C02"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2.3.1. </w:t>
      </w:r>
      <w:proofErr w:type="spellStart"/>
      <w:r>
        <w:rPr>
          <w:rFonts w:ascii="Times New Roman" w:eastAsia="Times New Roman" w:hAnsi="Times New Roman" w:cs="Times New Roman"/>
          <w:b/>
          <w:sz w:val="24"/>
          <w:szCs w:val="24"/>
        </w:rPr>
        <w:t>Bagging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Bootstrap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Aggregating</w:t>
      </w:r>
      <w:proofErr w:type="spellEnd"/>
      <w:r>
        <w:rPr>
          <w:rFonts w:ascii="Times New Roman" w:eastAsia="Times New Roman" w:hAnsi="Times New Roman" w:cs="Times New Roman"/>
          <w:b/>
          <w:sz w:val="24"/>
          <w:szCs w:val="24"/>
        </w:rPr>
        <w:t>)</w:t>
      </w:r>
    </w:p>
    <w:p w14:paraId="7A3E7B2F" w14:textId="77777777" w:rsidR="00FC320A"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Bagging</w:t>
      </w:r>
      <w:proofErr w:type="spellEnd"/>
      <w:r>
        <w:rPr>
          <w:rFonts w:ascii="Times New Roman" w:eastAsia="Times New Roman" w:hAnsi="Times New Roman" w:cs="Times New Roman"/>
          <w:sz w:val="24"/>
          <w:szCs w:val="24"/>
        </w:rPr>
        <w:t xml:space="preserve">, özellikle yüksek varyansa sahip modellerin (örneğin karar ağaçlarının) performansını artırmak için kullanılan bir </w:t>
      </w:r>
      <w:proofErr w:type="spellStart"/>
      <w:r>
        <w:rPr>
          <w:rFonts w:ascii="Times New Roman" w:eastAsia="Times New Roman" w:hAnsi="Times New Roman" w:cs="Times New Roman"/>
          <w:sz w:val="24"/>
          <w:szCs w:val="24"/>
        </w:rPr>
        <w:t>ensemble</w:t>
      </w:r>
      <w:proofErr w:type="spellEnd"/>
      <w:r>
        <w:rPr>
          <w:rFonts w:ascii="Times New Roman" w:eastAsia="Times New Roman" w:hAnsi="Times New Roman" w:cs="Times New Roman"/>
          <w:sz w:val="24"/>
          <w:szCs w:val="24"/>
        </w:rPr>
        <w:t xml:space="preserve"> yöntemidir [17]. Temel prensibi, eğitim verisinin farklı alt örneklemlerine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xml:space="preserve"> örnekleri) aynı algoritmayı uygulayarak birden fazla model oluşturmak ve bu modellerin tahminlerini ortalamak (regresyon) veya çoğunluk oyu ile birleştirmektir (sınıflandırma).</w:t>
      </w:r>
    </w:p>
    <w:p w14:paraId="4A08BEB2" w14:textId="77777777" w:rsidR="00FC320A" w:rsidRDefault="00000000">
      <w:pPr>
        <w:pStyle w:val="Balk4"/>
        <w:keepNext w:val="0"/>
        <w:keepLines w:val="0"/>
        <w:numPr>
          <w:ilvl w:val="0"/>
          <w:numId w:val="1"/>
        </w:numPr>
        <w:spacing w:before="240" w:after="40"/>
      </w:pPr>
      <w:bookmarkStart w:id="0" w:name="_saglhmoc5bvu" w:colFirst="0" w:colLast="0"/>
      <w:bookmarkEnd w:id="0"/>
      <w:proofErr w:type="spellStart"/>
      <w:r>
        <w:rPr>
          <w:rFonts w:ascii="Times New Roman" w:eastAsia="Times New Roman" w:hAnsi="Times New Roman" w:cs="Times New Roman"/>
          <w:b/>
          <w:color w:val="000000"/>
          <w:sz w:val="22"/>
          <w:szCs w:val="22"/>
        </w:rPr>
        <w:t>Random</w:t>
      </w:r>
      <w:proofErr w:type="spellEnd"/>
      <w:r>
        <w:rPr>
          <w:rFonts w:ascii="Times New Roman" w:eastAsia="Times New Roman" w:hAnsi="Times New Roman" w:cs="Times New Roman"/>
          <w:b/>
          <w:color w:val="000000"/>
          <w:sz w:val="22"/>
          <w:szCs w:val="22"/>
        </w:rPr>
        <w:t xml:space="preserve"> </w:t>
      </w:r>
      <w:proofErr w:type="spellStart"/>
      <w:r>
        <w:rPr>
          <w:rFonts w:ascii="Times New Roman" w:eastAsia="Times New Roman" w:hAnsi="Times New Roman" w:cs="Times New Roman"/>
          <w:b/>
          <w:color w:val="000000"/>
          <w:sz w:val="22"/>
          <w:szCs w:val="22"/>
        </w:rPr>
        <w:t>Forest</w:t>
      </w:r>
      <w:proofErr w:type="spellEnd"/>
    </w:p>
    <w:p w14:paraId="4C889FFC"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çalışmada </w:t>
      </w:r>
      <w:proofErr w:type="spellStart"/>
      <w:r>
        <w:rPr>
          <w:rFonts w:ascii="Times New Roman" w:eastAsia="Times New Roman" w:hAnsi="Times New Roman" w:cs="Times New Roman"/>
          <w:sz w:val="24"/>
          <w:szCs w:val="24"/>
        </w:rPr>
        <w:t>bagging</w:t>
      </w:r>
      <w:proofErr w:type="spellEnd"/>
      <w:r>
        <w:rPr>
          <w:rFonts w:ascii="Times New Roman" w:eastAsia="Times New Roman" w:hAnsi="Times New Roman" w:cs="Times New Roman"/>
          <w:sz w:val="24"/>
          <w:szCs w:val="24"/>
        </w:rPr>
        <w:t xml:space="preserve"> yaklaşımı kapsamında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yöntemi kullanılmıştır.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rastgele seçilen özellik alt kümeleri ile çok sayıda karar ağacı eğitilerek oluşturulan güçlü bir topluluk modelidir. Ağaçlar birbirinden bağımsız olarak eğitildiği için aşırı öğrenme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riski azaltılmış olur [17].</w:t>
      </w:r>
    </w:p>
    <w:p w14:paraId="306E60E9"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2.3.2. </w:t>
      </w:r>
      <w:proofErr w:type="spellStart"/>
      <w:r>
        <w:rPr>
          <w:rFonts w:ascii="Times New Roman" w:eastAsia="Times New Roman" w:hAnsi="Times New Roman" w:cs="Times New Roman"/>
          <w:b/>
          <w:sz w:val="24"/>
          <w:szCs w:val="24"/>
        </w:rPr>
        <w:t>Boosting</w:t>
      </w:r>
      <w:proofErr w:type="spellEnd"/>
    </w:p>
    <w:p w14:paraId="1588A6BC" w14:textId="77777777" w:rsidR="00FC320A"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zayıf öğrenicileri art arda eğiterek her bir yeni modelin, önceki modellerin hatalarını düzeltmeye çalıştığı bir </w:t>
      </w:r>
      <w:proofErr w:type="spellStart"/>
      <w:r>
        <w:rPr>
          <w:rFonts w:ascii="Times New Roman" w:eastAsia="Times New Roman" w:hAnsi="Times New Roman" w:cs="Times New Roman"/>
          <w:sz w:val="24"/>
          <w:szCs w:val="24"/>
        </w:rPr>
        <w:t>ensemble</w:t>
      </w:r>
      <w:proofErr w:type="spellEnd"/>
      <w:r>
        <w:rPr>
          <w:rFonts w:ascii="Times New Roman" w:eastAsia="Times New Roman" w:hAnsi="Times New Roman" w:cs="Times New Roman"/>
          <w:sz w:val="24"/>
          <w:szCs w:val="24"/>
        </w:rPr>
        <w:t xml:space="preserve"> yöntemidir [18]. Bu çalışmada üç farklı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algoritması uygulanmıştır:</w:t>
      </w:r>
    </w:p>
    <w:p w14:paraId="367136D7" w14:textId="77777777" w:rsidR="00FC320A" w:rsidRDefault="00000000">
      <w:pPr>
        <w:numPr>
          <w:ilvl w:val="0"/>
          <w:numId w:val="2"/>
        </w:num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AdaBoost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Adaptive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Boosting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3051A6F4"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İlk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algoritmalarından biridir ve yanlış sınıflandırılan örneklere daha fazla ağırlık vererek model performansını artırır [18].</w:t>
      </w:r>
    </w:p>
    <w:p w14:paraId="477EB81B" w14:textId="77777777" w:rsidR="00FC320A" w:rsidRDefault="00000000">
      <w:pPr>
        <w:pStyle w:val="Balk3"/>
        <w:keepNext w:val="0"/>
        <w:keepLines w:val="0"/>
        <w:spacing w:before="280"/>
        <w:rPr>
          <w:rFonts w:ascii="Times New Roman" w:eastAsia="Times New Roman" w:hAnsi="Times New Roman" w:cs="Times New Roman"/>
          <w:b/>
          <w:color w:val="000000"/>
          <w:sz w:val="24"/>
          <w:szCs w:val="24"/>
        </w:rPr>
      </w:pPr>
      <w:bookmarkStart w:id="1" w:name="_oc2rk99bybnq" w:colFirst="0" w:colLast="0"/>
      <w:bookmarkEnd w:id="1"/>
      <w:r>
        <w:rPr>
          <w:rFonts w:ascii="Times New Roman" w:eastAsia="Times New Roman" w:hAnsi="Times New Roman" w:cs="Times New Roman"/>
          <w:b/>
          <w:color w:val="000000"/>
          <w:sz w:val="24"/>
          <w:szCs w:val="24"/>
        </w:rPr>
        <w:t xml:space="preserve">2.3.3. </w:t>
      </w:r>
      <w:proofErr w:type="spellStart"/>
      <w:r>
        <w:rPr>
          <w:rFonts w:ascii="Times New Roman" w:eastAsia="Times New Roman" w:hAnsi="Times New Roman" w:cs="Times New Roman"/>
          <w:b/>
          <w:color w:val="000000"/>
          <w:sz w:val="24"/>
          <w:szCs w:val="24"/>
        </w:rPr>
        <w:t>Stacking</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Stacked</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Generalization</w:t>
      </w:r>
      <w:proofErr w:type="spellEnd"/>
      <w:r>
        <w:rPr>
          <w:rFonts w:ascii="Times New Roman" w:eastAsia="Times New Roman" w:hAnsi="Times New Roman" w:cs="Times New Roman"/>
          <w:b/>
          <w:color w:val="000000"/>
          <w:sz w:val="24"/>
          <w:szCs w:val="24"/>
        </w:rPr>
        <w:t>)</w:t>
      </w:r>
    </w:p>
    <w:p w14:paraId="6369B900" w14:textId="77777777" w:rsidR="00FC320A"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birden fazla sınıflandırıcı modelinin birleşiminden faydalanan bir meta-öğrenme yöntemidir [19]. Bu çalışmada, Seviye-0 (Base) ve Seviye-1 (Meta) modeller kullanılarak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uygulanmıştır.</w:t>
      </w:r>
    </w:p>
    <w:p w14:paraId="69EB22FE" w14:textId="77777777" w:rsidR="00FC320A" w:rsidRDefault="00000000">
      <w:pPr>
        <w:pStyle w:val="Balk4"/>
        <w:keepNext w:val="0"/>
        <w:keepLines w:val="0"/>
        <w:spacing w:before="240" w:after="40"/>
        <w:ind w:left="720"/>
        <w:rPr>
          <w:rFonts w:ascii="Times New Roman" w:eastAsia="Times New Roman" w:hAnsi="Times New Roman" w:cs="Times New Roman"/>
          <w:b/>
          <w:color w:val="000000"/>
          <w:sz w:val="22"/>
          <w:szCs w:val="22"/>
        </w:rPr>
      </w:pPr>
      <w:bookmarkStart w:id="2" w:name="_yq92yrn17e4q" w:colFirst="0" w:colLast="0"/>
      <w:bookmarkEnd w:id="2"/>
      <w:r>
        <w:rPr>
          <w:rFonts w:ascii="Times New Roman" w:eastAsia="Times New Roman" w:hAnsi="Times New Roman" w:cs="Times New Roman"/>
          <w:b/>
          <w:color w:val="000000"/>
          <w:sz w:val="22"/>
          <w:szCs w:val="22"/>
        </w:rPr>
        <w:t>Seviye-0 (Base) Modeller</w:t>
      </w:r>
    </w:p>
    <w:p w14:paraId="7CAA5CFC" w14:textId="77777777" w:rsidR="00FC320A" w:rsidRDefault="00000000">
      <w:pPr>
        <w:numPr>
          <w:ilvl w:val="0"/>
          <w:numId w:val="3"/>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rf</w:t>
      </w:r>
      <w:proofErr w:type="spellEnd"/>
      <w:r>
        <w:rPr>
          <w:rFonts w:ascii="Times New Roman" w:eastAsia="Times New Roman" w:hAnsi="Times New Roman" w:cs="Times New Roman"/>
          <w:sz w:val="24"/>
          <w:szCs w:val="24"/>
        </w:rPr>
        <w:t>)</w:t>
      </w:r>
    </w:p>
    <w:p w14:paraId="2EBE3346" w14:textId="77777777" w:rsidR="00FC320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DecisionTreeClassifier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w:t>
      </w:r>
      <w:proofErr w:type="spellEnd"/>
      <w:r>
        <w:rPr>
          <w:rFonts w:ascii="Times New Roman" w:eastAsia="Times New Roman" w:hAnsi="Times New Roman" w:cs="Times New Roman"/>
          <w:sz w:val="24"/>
          <w:szCs w:val="24"/>
        </w:rPr>
        <w:t>)</w:t>
      </w:r>
    </w:p>
    <w:p w14:paraId="51C1C47E" w14:textId="77777777" w:rsidR="00FC320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KNeighborsClassifier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w:t>
      </w:r>
    </w:p>
    <w:p w14:paraId="119BFB3B" w14:textId="77777777" w:rsidR="00FC320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LogisticRegression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w:t>
      </w:r>
    </w:p>
    <w:p w14:paraId="2801B7AA" w14:textId="77777777" w:rsidR="00FC320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GaussianNB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gnb</w:t>
      </w:r>
      <w:proofErr w:type="spellEnd"/>
      <w:r>
        <w:rPr>
          <w:rFonts w:ascii="Times New Roman" w:eastAsia="Times New Roman" w:hAnsi="Times New Roman" w:cs="Times New Roman"/>
          <w:sz w:val="24"/>
          <w:szCs w:val="24"/>
        </w:rPr>
        <w:t>)</w:t>
      </w:r>
    </w:p>
    <w:p w14:paraId="64EFB532" w14:textId="77777777" w:rsidR="00FC320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XGBClassifier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w:t>
      </w:r>
      <w:proofErr w:type="spellEnd"/>
      <w:r>
        <w:rPr>
          <w:rFonts w:ascii="Times New Roman" w:eastAsia="Times New Roman" w:hAnsi="Times New Roman" w:cs="Times New Roman"/>
          <w:sz w:val="24"/>
          <w:szCs w:val="24"/>
        </w:rPr>
        <w:t>)</w:t>
      </w:r>
    </w:p>
    <w:p w14:paraId="5B072118" w14:textId="77777777" w:rsidR="00FC320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LGBMClassifier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lgbm</w:t>
      </w:r>
      <w:proofErr w:type="spellEnd"/>
      <w:r>
        <w:rPr>
          <w:rFonts w:ascii="Times New Roman" w:eastAsia="Times New Roman" w:hAnsi="Times New Roman" w:cs="Times New Roman"/>
          <w:sz w:val="24"/>
          <w:szCs w:val="24"/>
        </w:rPr>
        <w:t>)</w:t>
      </w:r>
    </w:p>
    <w:p w14:paraId="3B8D7F12" w14:textId="77777777" w:rsidR="00FC320A" w:rsidRDefault="00000000">
      <w:pPr>
        <w:numPr>
          <w:ilvl w:val="0"/>
          <w:numId w:val="3"/>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GradientBoostingClassifier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gb</w:t>
      </w:r>
      <w:proofErr w:type="spellEnd"/>
      <w:r>
        <w:rPr>
          <w:rFonts w:ascii="Times New Roman" w:eastAsia="Times New Roman" w:hAnsi="Times New Roman" w:cs="Times New Roman"/>
          <w:sz w:val="24"/>
          <w:szCs w:val="24"/>
        </w:rPr>
        <w:t>)</w:t>
      </w:r>
    </w:p>
    <w:p w14:paraId="3E5097DA" w14:textId="77777777" w:rsidR="00FC320A" w:rsidRDefault="00000000">
      <w:pPr>
        <w:pStyle w:val="Balk4"/>
        <w:keepNext w:val="0"/>
        <w:keepLines w:val="0"/>
        <w:spacing w:before="240" w:after="40"/>
        <w:ind w:left="720"/>
        <w:rPr>
          <w:rFonts w:ascii="Times New Roman" w:eastAsia="Times New Roman" w:hAnsi="Times New Roman" w:cs="Times New Roman"/>
          <w:b/>
          <w:color w:val="000000"/>
          <w:sz w:val="22"/>
          <w:szCs w:val="22"/>
        </w:rPr>
      </w:pPr>
      <w:bookmarkStart w:id="3" w:name="_lorfpqiyiu7s" w:colFirst="0" w:colLast="0"/>
      <w:bookmarkEnd w:id="3"/>
      <w:r>
        <w:rPr>
          <w:rFonts w:ascii="Times New Roman" w:eastAsia="Times New Roman" w:hAnsi="Times New Roman" w:cs="Times New Roman"/>
          <w:b/>
          <w:color w:val="000000"/>
          <w:sz w:val="22"/>
          <w:szCs w:val="22"/>
        </w:rPr>
        <w:t>Seviye-1 (Meta) Model</w:t>
      </w:r>
    </w:p>
    <w:p w14:paraId="34DE5685"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Seviye-1 model olarak </w:t>
      </w:r>
      <w:proofErr w:type="spellStart"/>
      <w:r>
        <w:rPr>
          <w:rFonts w:ascii="Times New Roman" w:eastAsia="Times New Roman" w:hAnsi="Times New Roman" w:cs="Times New Roman"/>
          <w:sz w:val="24"/>
          <w:szCs w:val="24"/>
        </w:rPr>
        <w:t>Logistic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Regression</w:t>
      </w:r>
      <w:proofErr w:type="spellEnd"/>
      <w:r>
        <w:rPr>
          <w:rFonts w:ascii="Times New Roman" w:eastAsia="Times New Roman" w:hAnsi="Times New Roman" w:cs="Times New Roman"/>
          <w:sz w:val="24"/>
          <w:szCs w:val="24"/>
        </w:rPr>
        <w:t xml:space="preserve"> kullanılmıştır. Bu model, </w:t>
      </w:r>
      <w:proofErr w:type="spellStart"/>
      <w:r>
        <w:rPr>
          <w:rFonts w:ascii="Times New Roman" w:eastAsia="Times New Roman" w:hAnsi="Times New Roman" w:cs="Times New Roman"/>
          <w:sz w:val="24"/>
          <w:szCs w:val="24"/>
        </w:rPr>
        <w:t>base</w:t>
      </w:r>
      <w:proofErr w:type="spellEnd"/>
      <w:r>
        <w:rPr>
          <w:rFonts w:ascii="Times New Roman" w:eastAsia="Times New Roman" w:hAnsi="Times New Roman" w:cs="Times New Roman"/>
          <w:sz w:val="24"/>
          <w:szCs w:val="24"/>
        </w:rPr>
        <w:t xml:space="preserve"> modellerin tahminlerini girdiler olarak kullanır ve nihai tahmini yapar.</w:t>
      </w:r>
    </w:p>
    <w:p w14:paraId="50A9FB5D" w14:textId="77777777" w:rsidR="00FC320A"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 Yöntemin Uygulanması</w:t>
      </w:r>
    </w:p>
    <w:p w14:paraId="241D10D4"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AC3338" wp14:editId="4735DF08">
            <wp:extent cx="5731200" cy="635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6350000"/>
                    </a:xfrm>
                    <a:prstGeom prst="rect">
                      <a:avLst/>
                    </a:prstGeom>
                    <a:ln/>
                  </pic:spPr>
                </pic:pic>
              </a:graphicData>
            </a:graphic>
          </wp:inline>
        </w:drawing>
      </w:r>
      <w:r>
        <w:rPr>
          <w:rFonts w:ascii="Times New Roman" w:eastAsia="Times New Roman" w:hAnsi="Times New Roman" w:cs="Times New Roman"/>
          <w:sz w:val="24"/>
          <w:szCs w:val="24"/>
        </w:rPr>
        <w:t>Bu diyagram, makine öğrenmesi süreçlerinin sistematik bir şekilde nasıl uygulandığını göstermektedir. Süreç; veri toplama, ön işleme ve istatistiksel analiz adımlarıyla başlayıp, anlamlı değişkenlerin seçimi ve eğitim-test ayrımıyla devam etmektedir. Model eğitimi aşamasında farklı topluluk öğrenme yöntemleri (</w:t>
      </w:r>
      <w:proofErr w:type="spellStart"/>
      <w:r>
        <w:rPr>
          <w:rFonts w:ascii="Times New Roman" w:eastAsia="Times New Roman" w:hAnsi="Times New Roman" w:cs="Times New Roman"/>
          <w:sz w:val="24"/>
          <w:szCs w:val="24"/>
        </w:rPr>
        <w:t>Bagging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kullanılarak performans karşılaştırması yapılmaktadır. Elde edilen modeller, çeşitli değerlendirme </w:t>
      </w:r>
      <w:r>
        <w:rPr>
          <w:rFonts w:ascii="Times New Roman" w:eastAsia="Times New Roman" w:hAnsi="Times New Roman" w:cs="Times New Roman"/>
          <w:sz w:val="24"/>
          <w:szCs w:val="24"/>
        </w:rPr>
        <w:lastRenderedPageBreak/>
        <w:t>metrikleri aracılığıyla analiz edilerek en uygun yöntem belirlenmektedir. Bu yapılandırılmış yaklaşım, modelin doğruluğunu ve genellenebilirliğini artırmayı amaçlamaktadır.</w:t>
      </w:r>
    </w:p>
    <w:p w14:paraId="0A1B5A07" w14:textId="77777777" w:rsidR="00FC320A" w:rsidRDefault="00FC320A">
      <w:pPr>
        <w:spacing w:before="240" w:after="240"/>
        <w:rPr>
          <w:rFonts w:ascii="Times New Roman" w:eastAsia="Times New Roman" w:hAnsi="Times New Roman" w:cs="Times New Roman"/>
          <w:sz w:val="24"/>
          <w:szCs w:val="24"/>
        </w:rPr>
      </w:pPr>
    </w:p>
    <w:p w14:paraId="56597D2F" w14:textId="77777777" w:rsidR="00FC320A"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4. Performans Değerlendirme</w:t>
      </w:r>
    </w:p>
    <w:p w14:paraId="42244838"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Tüm modeller Python programlama dili kullanılarak geliştirilmiş ve </w:t>
      </w:r>
      <w:proofErr w:type="spellStart"/>
      <w:r>
        <w:rPr>
          <w:rFonts w:ascii="Times New Roman" w:eastAsia="Times New Roman" w:hAnsi="Times New Roman" w:cs="Times New Roman"/>
          <w:b/>
          <w:sz w:val="24"/>
          <w:szCs w:val="24"/>
        </w:rPr>
        <w:t>random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forest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adaboost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stacking</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gibi popüler makine öğrenme kütüphaneleri kullanılmıştır. Veri setinin %80’i eğitim, %20’u test verisi olarak ayrılmıştır. Eğitim öncesi tüm değişkenler standartlaştırılmış ve eksik veriler ortalama değere göre doldurulmuştur.</w:t>
      </w:r>
    </w:p>
    <w:p w14:paraId="04F36583"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Modellerin başarımı aşağıdaki sınıflandırma metrikleriyle değerlendirilmiştir:</w:t>
      </w:r>
    </w:p>
    <w:p w14:paraId="088A0BEA" w14:textId="77777777" w:rsidR="00FC320A" w:rsidRDefault="00000000">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Doğruluk (</w:t>
      </w:r>
      <w:proofErr w:type="spellStart"/>
      <w:r>
        <w:rPr>
          <w:rFonts w:ascii="Times New Roman" w:eastAsia="Times New Roman" w:hAnsi="Times New Roman" w:cs="Times New Roman"/>
          <w:b/>
          <w:sz w:val="24"/>
          <w:szCs w:val="24"/>
        </w:rPr>
        <w:t>Accuracy</w:t>
      </w:r>
      <w:proofErr w:type="spellEnd"/>
      <w:r>
        <w:rPr>
          <w:rFonts w:ascii="Times New Roman" w:eastAsia="Times New Roman" w:hAnsi="Times New Roman" w:cs="Times New Roman"/>
          <w:b/>
          <w:sz w:val="24"/>
          <w:szCs w:val="24"/>
        </w:rPr>
        <w:t>)</w:t>
      </w:r>
    </w:p>
    <w:p w14:paraId="32F7C1C3" w14:textId="77777777" w:rsidR="00FC320A" w:rsidRDefault="00000000">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Doğruluk, modelin doğru tahmin ettiği örneklerin toplam örnek sayısına oranıdır. En yaygın kullanılan performans metriğidir. Ancak sınıf dengesizliğinin yüksek olduğu veri setlerinde yanıltıcı sonuçlar verebilir [20].</w:t>
      </w:r>
    </w:p>
    <w:p w14:paraId="65D120B1" w14:textId="77777777" w:rsidR="00FC320A" w:rsidRDefault="00000000">
      <w:pPr>
        <w:spacing w:before="240" w:after="240"/>
        <w:ind w:left="1080" w:hanging="36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 xml:space="preserve">   </w:t>
      </w:r>
      <m:oMath>
        <m:r>
          <w:rPr>
            <w:rFonts w:ascii="Times New Roman" w:eastAsia="Times New Roman" w:hAnsi="Times New Roman" w:cs="Times New Roman"/>
            <w:color w:val="404040"/>
            <w:sz w:val="24"/>
            <w:szCs w:val="24"/>
          </w:rPr>
          <m:t xml:space="preserve"> </m:t>
        </m:r>
        <m:r>
          <w:rPr>
            <w:rFonts w:ascii="Times New Roman" w:eastAsia="Times New Roman" w:hAnsi="Times New Roman" w:cs="Times New Roman"/>
            <w:sz w:val="24"/>
            <w:szCs w:val="24"/>
          </w:rPr>
          <m:t>Accuracy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 xml:space="preserve"> (TP + TN)</m:t>
            </m:r>
          </m:num>
          <m:den>
            <m:r>
              <w:rPr>
                <w:rFonts w:ascii="Times New Roman" w:eastAsia="Times New Roman" w:hAnsi="Times New Roman" w:cs="Times New Roman"/>
                <w:sz w:val="24"/>
                <w:szCs w:val="24"/>
              </w:rPr>
              <m:t>(TP + TN + FP + FN)</m:t>
            </m:r>
          </m:den>
        </m:f>
      </m:oMath>
      <w:r>
        <w:rPr>
          <w:rFonts w:ascii="Times New Roman" w:eastAsia="Times New Roman" w:hAnsi="Times New Roman" w:cs="Times New Roman"/>
          <w:color w:val="404040"/>
          <w:sz w:val="24"/>
          <w:szCs w:val="24"/>
        </w:rPr>
        <w:t xml:space="preserve"> </w:t>
      </w:r>
    </w:p>
    <w:p w14:paraId="22E011C0" w14:textId="77777777" w:rsidR="00FC320A" w:rsidRDefault="00000000">
      <w:pPr>
        <w:shd w:val="clear" w:color="auto" w:fill="FFFFFF"/>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Burada:</w:t>
      </w:r>
    </w:p>
    <w:p w14:paraId="0915B85D" w14:textId="77777777" w:rsidR="00FC320A" w:rsidRDefault="00000000">
      <w:pPr>
        <w:shd w:val="clear" w:color="auto" w:fill="FFFFFF"/>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TP (True </w:t>
      </w:r>
      <w:proofErr w:type="spellStart"/>
      <w:r>
        <w:rPr>
          <w:rFonts w:ascii="Times New Roman" w:eastAsia="Times New Roman" w:hAnsi="Times New Roman" w:cs="Times New Roman"/>
          <w:sz w:val="24"/>
          <w:szCs w:val="24"/>
        </w:rPr>
        <w:t>Positive</w:t>
      </w:r>
      <w:proofErr w:type="spellEnd"/>
      <w:r>
        <w:rPr>
          <w:rFonts w:ascii="Times New Roman" w:eastAsia="Times New Roman" w:hAnsi="Times New Roman" w:cs="Times New Roman"/>
          <w:sz w:val="24"/>
          <w:szCs w:val="24"/>
        </w:rPr>
        <w:t>): Doğru pozitif tahminler</w:t>
      </w:r>
    </w:p>
    <w:p w14:paraId="214E7173" w14:textId="77777777" w:rsidR="00FC320A" w:rsidRDefault="00000000">
      <w:pPr>
        <w:shd w:val="clear" w:color="auto" w:fill="FFFFFF"/>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TN (True </w:t>
      </w:r>
      <w:proofErr w:type="spellStart"/>
      <w:r>
        <w:rPr>
          <w:rFonts w:ascii="Times New Roman" w:eastAsia="Times New Roman" w:hAnsi="Times New Roman" w:cs="Times New Roman"/>
          <w:sz w:val="24"/>
          <w:szCs w:val="24"/>
        </w:rPr>
        <w:t>Negative</w:t>
      </w:r>
      <w:proofErr w:type="spellEnd"/>
      <w:r>
        <w:rPr>
          <w:rFonts w:ascii="Times New Roman" w:eastAsia="Times New Roman" w:hAnsi="Times New Roman" w:cs="Times New Roman"/>
          <w:sz w:val="24"/>
          <w:szCs w:val="24"/>
        </w:rPr>
        <w:t>): Doğru negatif tahminler</w:t>
      </w:r>
    </w:p>
    <w:p w14:paraId="5962FBF4" w14:textId="77777777" w:rsidR="00FC320A" w:rsidRDefault="00000000">
      <w:pPr>
        <w:shd w:val="clear" w:color="auto" w:fill="FFFFFF"/>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FP (</w:t>
      </w:r>
      <w:proofErr w:type="spellStart"/>
      <w:r>
        <w:rPr>
          <w:rFonts w:ascii="Times New Roman" w:eastAsia="Times New Roman" w:hAnsi="Times New Roman" w:cs="Times New Roman"/>
          <w:sz w:val="24"/>
          <w:szCs w:val="24"/>
        </w:rPr>
        <w:t>False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w:t>
      </w:r>
      <w:proofErr w:type="spellEnd"/>
      <w:r>
        <w:rPr>
          <w:rFonts w:ascii="Times New Roman" w:eastAsia="Times New Roman" w:hAnsi="Times New Roman" w:cs="Times New Roman"/>
          <w:sz w:val="24"/>
          <w:szCs w:val="24"/>
        </w:rPr>
        <w:t>): Yanlış pozitif tahminler</w:t>
      </w:r>
    </w:p>
    <w:p w14:paraId="45689BCD" w14:textId="77777777" w:rsidR="00FC320A" w:rsidRDefault="00000000">
      <w:pPr>
        <w:shd w:val="clear" w:color="auto" w:fill="FFFFFF"/>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FN (</w:t>
      </w:r>
      <w:proofErr w:type="spellStart"/>
      <w:r>
        <w:rPr>
          <w:rFonts w:ascii="Times New Roman" w:eastAsia="Times New Roman" w:hAnsi="Times New Roman" w:cs="Times New Roman"/>
          <w:sz w:val="24"/>
          <w:szCs w:val="24"/>
        </w:rPr>
        <w:t>False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Negative</w:t>
      </w:r>
      <w:proofErr w:type="spellEnd"/>
      <w:r>
        <w:rPr>
          <w:rFonts w:ascii="Times New Roman" w:eastAsia="Times New Roman" w:hAnsi="Times New Roman" w:cs="Times New Roman"/>
          <w:sz w:val="24"/>
          <w:szCs w:val="24"/>
        </w:rPr>
        <w:t>): Yanlış negatif tahminler</w:t>
      </w:r>
    </w:p>
    <w:p w14:paraId="592DF158" w14:textId="77777777" w:rsidR="00FC320A" w:rsidRDefault="00000000">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Hassasiyet (Precision)</w:t>
      </w:r>
    </w:p>
    <w:p w14:paraId="5290B00F" w14:textId="77777777" w:rsidR="00FC320A" w:rsidRDefault="00000000">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Hassasiyet, modelin pozitif olarak tahmin ettiği örneklerin gerçekten pozitif olma oranıdır. Yanlış pozitif (</w:t>
      </w:r>
      <w:proofErr w:type="spellStart"/>
      <w:r>
        <w:rPr>
          <w:rFonts w:ascii="Times New Roman" w:eastAsia="Times New Roman" w:hAnsi="Times New Roman" w:cs="Times New Roman"/>
          <w:sz w:val="24"/>
          <w:szCs w:val="24"/>
        </w:rPr>
        <w:t>False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w:t>
      </w:r>
      <w:proofErr w:type="spellEnd"/>
      <w:r>
        <w:rPr>
          <w:rFonts w:ascii="Times New Roman" w:eastAsia="Times New Roman" w:hAnsi="Times New Roman" w:cs="Times New Roman"/>
          <w:sz w:val="24"/>
          <w:szCs w:val="24"/>
        </w:rPr>
        <w:t>) sayısının düşük olması gereken uygulamalarda önemlidir. Örneğin yanlış bir hastalık teşhisinin maliyetli olduğu senaryolarda kritik bir metriktir [21].</w:t>
      </w:r>
    </w:p>
    <w:p w14:paraId="13BF094B" w14:textId="77777777" w:rsidR="00FC320A" w:rsidRDefault="00000000">
      <w:pPr>
        <w:spacing w:before="240" w:after="240"/>
        <w:ind w:left="1440" w:hanging="36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Precision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(TP + FP)</m:t>
              </m:r>
            </m:den>
          </m:f>
        </m:oMath>
      </m:oMathPara>
    </w:p>
    <w:p w14:paraId="22D42D8F" w14:textId="77777777" w:rsidR="00FC320A" w:rsidRDefault="00000000">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Duyarlılık (</w:t>
      </w:r>
      <w:proofErr w:type="spellStart"/>
      <w:r>
        <w:rPr>
          <w:rFonts w:ascii="Times New Roman" w:eastAsia="Times New Roman" w:hAnsi="Times New Roman" w:cs="Times New Roman"/>
          <w:b/>
          <w:sz w:val="24"/>
          <w:szCs w:val="24"/>
        </w:rPr>
        <w:t>Recall</w:t>
      </w:r>
      <w:proofErr w:type="spellEnd"/>
      <w:r>
        <w:rPr>
          <w:rFonts w:ascii="Times New Roman" w:eastAsia="Times New Roman" w:hAnsi="Times New Roman" w:cs="Times New Roman"/>
          <w:b/>
          <w:sz w:val="24"/>
          <w:szCs w:val="24"/>
        </w:rPr>
        <w:t>)</w:t>
      </w:r>
    </w:p>
    <w:p w14:paraId="40E479FA" w14:textId="77777777" w:rsidR="00FC320A" w:rsidRDefault="00000000">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Duyarlılık, gerçek pozitif örneklerin model tarafından doğru şekilde yakalanma oranını ifade eder. Yanlış negatiflerin (</w:t>
      </w:r>
      <w:proofErr w:type="spellStart"/>
      <w:r>
        <w:rPr>
          <w:rFonts w:ascii="Times New Roman" w:eastAsia="Times New Roman" w:hAnsi="Times New Roman" w:cs="Times New Roman"/>
          <w:sz w:val="24"/>
          <w:szCs w:val="24"/>
        </w:rPr>
        <w:t>False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Negatives</w:t>
      </w:r>
      <w:proofErr w:type="spellEnd"/>
      <w:r>
        <w:rPr>
          <w:rFonts w:ascii="Times New Roman" w:eastAsia="Times New Roman" w:hAnsi="Times New Roman" w:cs="Times New Roman"/>
          <w:sz w:val="24"/>
          <w:szCs w:val="24"/>
        </w:rPr>
        <w:t xml:space="preserve">) düşük </w:t>
      </w:r>
      <w:r>
        <w:rPr>
          <w:rFonts w:ascii="Times New Roman" w:eastAsia="Times New Roman" w:hAnsi="Times New Roman" w:cs="Times New Roman"/>
          <w:sz w:val="24"/>
          <w:szCs w:val="24"/>
        </w:rPr>
        <w:lastRenderedPageBreak/>
        <w:t xml:space="preserve">tutulması gereken durumlarda önceliklidir. Örneğin, kanserli hastaların atlanmaması gereken bir tanı sisteminde yüksek </w:t>
      </w:r>
      <w:proofErr w:type="spellStart"/>
      <w:r>
        <w:rPr>
          <w:rFonts w:ascii="Times New Roman" w:eastAsia="Times New Roman" w:hAnsi="Times New Roman" w:cs="Times New Roman"/>
          <w:sz w:val="24"/>
          <w:szCs w:val="24"/>
        </w:rPr>
        <w:t>recall</w:t>
      </w:r>
      <w:proofErr w:type="spellEnd"/>
      <w:r>
        <w:rPr>
          <w:rFonts w:ascii="Times New Roman" w:eastAsia="Times New Roman" w:hAnsi="Times New Roman" w:cs="Times New Roman"/>
          <w:sz w:val="24"/>
          <w:szCs w:val="24"/>
        </w:rPr>
        <w:t xml:space="preserve"> hedeflenir [22].</w:t>
      </w:r>
    </w:p>
    <w:p w14:paraId="18283A0C" w14:textId="77777777" w:rsidR="00FC320A" w:rsidRDefault="00000000">
      <w:pPr>
        <w:spacing w:before="240" w:after="240"/>
        <w:ind w:left="1440" w:hanging="36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Recall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(TP + FN)</m:t>
              </m:r>
            </m:den>
          </m:f>
        </m:oMath>
      </m:oMathPara>
    </w:p>
    <w:p w14:paraId="5A47AA1C" w14:textId="77777777" w:rsidR="00FC320A" w:rsidRDefault="00000000">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F1 Skoru</w:t>
      </w:r>
    </w:p>
    <w:p w14:paraId="0A55E684" w14:textId="77777777" w:rsidR="00FC320A" w:rsidRDefault="00000000">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F1 skoru, hassasiyet (</w:t>
      </w:r>
      <w:proofErr w:type="spellStart"/>
      <w:r>
        <w:rPr>
          <w:rFonts w:ascii="Times New Roman" w:eastAsia="Times New Roman" w:hAnsi="Times New Roman" w:cs="Times New Roman"/>
          <w:sz w:val="24"/>
          <w:szCs w:val="24"/>
        </w:rPr>
        <w:t>precision</w:t>
      </w:r>
      <w:proofErr w:type="spellEnd"/>
      <w:r>
        <w:rPr>
          <w:rFonts w:ascii="Times New Roman" w:eastAsia="Times New Roman" w:hAnsi="Times New Roman" w:cs="Times New Roman"/>
          <w:sz w:val="24"/>
          <w:szCs w:val="24"/>
        </w:rPr>
        <w:t>) ve duyarlılığın (</w:t>
      </w:r>
      <w:proofErr w:type="spellStart"/>
      <w:r>
        <w:rPr>
          <w:rFonts w:ascii="Times New Roman" w:eastAsia="Times New Roman" w:hAnsi="Times New Roman" w:cs="Times New Roman"/>
          <w:sz w:val="24"/>
          <w:szCs w:val="24"/>
        </w:rPr>
        <w:t>recall</w:t>
      </w:r>
      <w:proofErr w:type="spellEnd"/>
      <w:r>
        <w:rPr>
          <w:rFonts w:ascii="Times New Roman" w:eastAsia="Times New Roman" w:hAnsi="Times New Roman" w:cs="Times New Roman"/>
          <w:sz w:val="24"/>
          <w:szCs w:val="24"/>
        </w:rPr>
        <w:t xml:space="preserve">) harmonik ortalamasıdır. Özellikle dengesiz veri setlerinde daha güvenilir bir başarı ölçüsüdür. Yüksek F1 </w:t>
      </w:r>
      <w:proofErr w:type="gramStart"/>
      <w:r>
        <w:rPr>
          <w:rFonts w:ascii="Times New Roman" w:eastAsia="Times New Roman" w:hAnsi="Times New Roman" w:cs="Times New Roman"/>
          <w:sz w:val="24"/>
          <w:szCs w:val="24"/>
        </w:rPr>
        <w:t>skoru,</w:t>
      </w:r>
      <w:proofErr w:type="gramEnd"/>
      <w:r>
        <w:rPr>
          <w:rFonts w:ascii="Times New Roman" w:eastAsia="Times New Roman" w:hAnsi="Times New Roman" w:cs="Times New Roman"/>
          <w:sz w:val="24"/>
          <w:szCs w:val="24"/>
        </w:rPr>
        <w:t xml:space="preserve"> hem az hatalı hem de kapsayıcı bir model anlamına gelir [23].</w:t>
      </w:r>
    </w:p>
    <w:p w14:paraId="1C79107A" w14:textId="77777777" w:rsidR="00FC320A" w:rsidRDefault="00000000">
      <w:pPr>
        <w:spacing w:before="240" w:after="240"/>
        <w:ind w:left="1440"/>
        <w:rPr>
          <w:rFonts w:ascii="Times New Roman" w:eastAsia="Times New Roman" w:hAnsi="Times New Roman" w:cs="Times New Roman"/>
          <w:b/>
          <w:sz w:val="24"/>
          <w:szCs w:val="24"/>
        </w:rPr>
      </w:pPr>
      <m:oMathPara>
        <m:oMath>
          <m:r>
            <w:rPr>
              <w:rFonts w:ascii="Times New Roman" w:eastAsia="Times New Roman" w:hAnsi="Times New Roman" w:cs="Times New Roman"/>
              <w:sz w:val="24"/>
              <w:szCs w:val="24"/>
            </w:rPr>
            <m:t xml:space="preserve">F1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 * (Precision * Recall)</m:t>
              </m:r>
            </m:num>
            <m:den>
              <m:r>
                <w:rPr>
                  <w:rFonts w:ascii="Times New Roman" w:eastAsia="Times New Roman" w:hAnsi="Times New Roman" w:cs="Times New Roman"/>
                  <w:sz w:val="24"/>
                  <w:szCs w:val="24"/>
                </w:rPr>
                <m:t>(Precision + Recall)</m:t>
              </m:r>
            </m:den>
          </m:f>
        </m:oMath>
      </m:oMathPara>
    </w:p>
    <w:p w14:paraId="6B79C679" w14:textId="77777777" w:rsidR="00FC320A" w:rsidRDefault="00000000">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Karışıklık Matrisi (</w:t>
      </w:r>
      <w:proofErr w:type="spellStart"/>
      <w:r>
        <w:rPr>
          <w:rFonts w:ascii="Times New Roman" w:eastAsia="Times New Roman" w:hAnsi="Times New Roman" w:cs="Times New Roman"/>
          <w:b/>
          <w:sz w:val="24"/>
          <w:szCs w:val="24"/>
        </w:rPr>
        <w:t>Confusion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Matrix</w:t>
      </w:r>
      <w:proofErr w:type="spellEnd"/>
      <w:r>
        <w:rPr>
          <w:rFonts w:ascii="Times New Roman" w:eastAsia="Times New Roman" w:hAnsi="Times New Roman" w:cs="Times New Roman"/>
          <w:b/>
          <w:sz w:val="24"/>
          <w:szCs w:val="24"/>
        </w:rPr>
        <w:t>)</w:t>
      </w:r>
    </w:p>
    <w:p w14:paraId="39C00BF7" w14:textId="77777777" w:rsidR="00FC320A" w:rsidRDefault="00000000">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Karışıklık matrisi, sınıflandırma modelinin tüm tahminlerini görselleştirmeye yardımcı olan bir tablodur. Gerçek sınıflar ile tahmin edilen sınıflar arasındaki ilişkileri satır ve sütunlarda göstererek modelin nerelerde hata yaptığını detaylıca analiz etmeyi sağlar [24]. Her hücre, modelin kaç adet örneği doğru veya yanlış sınıflandırdığını gösterir.</w:t>
      </w:r>
    </w:p>
    <w:p w14:paraId="1797CDE3"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değerlendirme metrikleri sayesinde her bir </w:t>
      </w:r>
      <w:proofErr w:type="spellStart"/>
      <w:r>
        <w:rPr>
          <w:rFonts w:ascii="Times New Roman" w:eastAsia="Times New Roman" w:hAnsi="Times New Roman" w:cs="Times New Roman"/>
          <w:sz w:val="24"/>
          <w:szCs w:val="24"/>
        </w:rPr>
        <w:t>ensemble</w:t>
      </w:r>
      <w:proofErr w:type="spellEnd"/>
      <w:r>
        <w:rPr>
          <w:rFonts w:ascii="Times New Roman" w:eastAsia="Times New Roman" w:hAnsi="Times New Roman" w:cs="Times New Roman"/>
          <w:sz w:val="24"/>
          <w:szCs w:val="24"/>
        </w:rPr>
        <w:t xml:space="preserve"> yöntemin başarı düzeyi objektif olarak karşılaştırılmıştır. Ayrıca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yöntemiyle, temel modellerin birlikte nasıl daha güçlü bir sınıflandırıcı oluşturduğu analiz edilmiştir.</w:t>
      </w:r>
    </w:p>
    <w:p w14:paraId="35C2380F"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5.Deneysel Çalışmalar</w:t>
      </w:r>
    </w:p>
    <w:p w14:paraId="76ED72EF" w14:textId="77777777" w:rsidR="00FC320A"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TABLO I. Farklı Sınıflandırıcıların Performans Metrikleri ve Eğitim Süreleri</w:t>
      </w:r>
    </w:p>
    <w:tbl>
      <w:tblPr>
        <w:tblStyle w:val="a"/>
        <w:tblW w:w="75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1065"/>
        <w:gridCol w:w="1035"/>
        <w:gridCol w:w="1005"/>
        <w:gridCol w:w="1005"/>
        <w:gridCol w:w="1500"/>
      </w:tblGrid>
      <w:tr w:rsidR="00FC320A" w14:paraId="0EECE242" w14:textId="77777777">
        <w:trPr>
          <w:trHeight w:val="828"/>
        </w:trPr>
        <w:tc>
          <w:tcPr>
            <w:tcW w:w="193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tcPr>
          <w:p w14:paraId="0E5F32B6" w14:textId="77777777" w:rsidR="00FC320A" w:rsidRDefault="00000000">
            <w:pPr>
              <w:spacing w:before="80" w:after="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T</w:t>
            </w:r>
          </w:p>
          <w:p w14:paraId="75293B91" w14:textId="77777777" w:rsidR="00FC320A" w:rsidRDefault="00000000">
            <w:pPr>
              <w:spacing w:before="80" w:after="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M</w:t>
            </w:r>
          </w:p>
        </w:tc>
        <w:tc>
          <w:tcPr>
            <w:tcW w:w="106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9DF2682" w14:textId="77777777" w:rsidR="00FC320A" w:rsidRDefault="00000000">
            <w:pPr>
              <w:spacing w:before="80" w:after="8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Accuracy</w:t>
            </w:r>
            <w:proofErr w:type="spellEnd"/>
          </w:p>
        </w:tc>
        <w:tc>
          <w:tcPr>
            <w:tcW w:w="103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10D51462"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100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97BAE32" w14:textId="77777777" w:rsidR="00FC320A" w:rsidRDefault="00000000">
            <w:pPr>
              <w:spacing w:before="80" w:after="8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Recall</w:t>
            </w:r>
            <w:proofErr w:type="spellEnd"/>
          </w:p>
        </w:tc>
        <w:tc>
          <w:tcPr>
            <w:tcW w:w="100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78D68FA6"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w:t>
            </w:r>
          </w:p>
        </w:tc>
        <w:tc>
          <w:tcPr>
            <w:tcW w:w="150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A51CB30"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Training Time</w:t>
            </w:r>
          </w:p>
        </w:tc>
      </w:tr>
      <w:tr w:rsidR="00FC320A" w14:paraId="7BE6955C" w14:textId="77777777">
        <w:trPr>
          <w:trHeight w:val="639"/>
        </w:trPr>
        <w:tc>
          <w:tcPr>
            <w:tcW w:w="1935"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30B0AE15" w14:textId="77777777" w:rsidR="00FC320A" w:rsidRDefault="00000000">
            <w:pPr>
              <w:spacing w:before="240" w:after="240"/>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Random</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Forest</w:t>
            </w:r>
            <w:proofErr w:type="spellEnd"/>
          </w:p>
        </w:tc>
        <w:tc>
          <w:tcPr>
            <w:tcW w:w="1065" w:type="dxa"/>
            <w:tcBorders>
              <w:top w:val="nil"/>
              <w:left w:val="nil"/>
              <w:bottom w:val="single" w:sz="8" w:space="0" w:color="000000"/>
              <w:right w:val="single" w:sz="8" w:space="0" w:color="000000"/>
            </w:tcBorders>
            <w:tcMar>
              <w:top w:w="0" w:type="dxa"/>
              <w:left w:w="120" w:type="dxa"/>
              <w:bottom w:w="0" w:type="dxa"/>
              <w:right w:w="120" w:type="dxa"/>
            </w:tcMar>
          </w:tcPr>
          <w:p w14:paraId="051326A3"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0.972222</w:t>
            </w:r>
          </w:p>
        </w:tc>
        <w:tc>
          <w:tcPr>
            <w:tcW w:w="1035" w:type="dxa"/>
            <w:tcBorders>
              <w:top w:val="nil"/>
              <w:left w:val="nil"/>
              <w:bottom w:val="single" w:sz="8" w:space="0" w:color="000000"/>
              <w:right w:val="single" w:sz="8" w:space="0" w:color="000000"/>
            </w:tcBorders>
            <w:tcMar>
              <w:top w:w="0" w:type="dxa"/>
              <w:left w:w="120" w:type="dxa"/>
              <w:bottom w:w="0" w:type="dxa"/>
              <w:right w:w="120" w:type="dxa"/>
            </w:tcMar>
          </w:tcPr>
          <w:p w14:paraId="4ABDE7DF"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0.972222</w:t>
            </w:r>
          </w:p>
        </w:tc>
        <w:tc>
          <w:tcPr>
            <w:tcW w:w="1005" w:type="dxa"/>
            <w:tcBorders>
              <w:top w:val="nil"/>
              <w:left w:val="nil"/>
              <w:bottom w:val="single" w:sz="8" w:space="0" w:color="000000"/>
              <w:right w:val="single" w:sz="8" w:space="0" w:color="000000"/>
            </w:tcBorders>
            <w:tcMar>
              <w:top w:w="0" w:type="dxa"/>
              <w:left w:w="120" w:type="dxa"/>
              <w:bottom w:w="0" w:type="dxa"/>
              <w:right w:w="120" w:type="dxa"/>
            </w:tcMar>
          </w:tcPr>
          <w:p w14:paraId="727539BD"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0.972222</w:t>
            </w:r>
          </w:p>
        </w:tc>
        <w:tc>
          <w:tcPr>
            <w:tcW w:w="1005" w:type="dxa"/>
            <w:tcBorders>
              <w:top w:val="nil"/>
              <w:left w:val="nil"/>
              <w:bottom w:val="single" w:sz="8" w:space="0" w:color="000000"/>
              <w:right w:val="single" w:sz="8" w:space="0" w:color="000000"/>
            </w:tcBorders>
            <w:tcMar>
              <w:top w:w="0" w:type="dxa"/>
              <w:left w:w="120" w:type="dxa"/>
              <w:bottom w:w="0" w:type="dxa"/>
              <w:right w:w="120" w:type="dxa"/>
            </w:tcMar>
          </w:tcPr>
          <w:p w14:paraId="1634FECD"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0.972222</w:t>
            </w:r>
          </w:p>
        </w:tc>
        <w:tc>
          <w:tcPr>
            <w:tcW w:w="1500" w:type="dxa"/>
            <w:tcBorders>
              <w:top w:val="nil"/>
              <w:left w:val="nil"/>
              <w:bottom w:val="single" w:sz="8" w:space="0" w:color="000000"/>
              <w:right w:val="single" w:sz="8" w:space="0" w:color="000000"/>
            </w:tcBorders>
            <w:tcMar>
              <w:top w:w="0" w:type="dxa"/>
              <w:left w:w="120" w:type="dxa"/>
              <w:bottom w:w="0" w:type="dxa"/>
              <w:right w:w="120" w:type="dxa"/>
            </w:tcMar>
          </w:tcPr>
          <w:p w14:paraId="0A1FAAC2" w14:textId="77777777" w:rsidR="00FC320A" w:rsidRDefault="00000000">
            <w:pPr>
              <w:spacing w:before="80" w:after="8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0.673412</w:t>
            </w:r>
          </w:p>
        </w:tc>
      </w:tr>
      <w:tr w:rsidR="00FC320A" w14:paraId="7A2F8C4D" w14:textId="77777777">
        <w:trPr>
          <w:trHeight w:val="705"/>
        </w:trPr>
        <w:tc>
          <w:tcPr>
            <w:tcW w:w="1935"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57FCF629" w14:textId="77777777" w:rsidR="00FC320A" w:rsidRDefault="00000000">
            <w:pPr>
              <w:spacing w:before="80" w:after="8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AdaBoost</w:t>
            </w:r>
            <w:proofErr w:type="spellEnd"/>
          </w:p>
        </w:tc>
        <w:tc>
          <w:tcPr>
            <w:tcW w:w="1065" w:type="dxa"/>
            <w:tcBorders>
              <w:top w:val="nil"/>
              <w:left w:val="nil"/>
              <w:bottom w:val="single" w:sz="8" w:space="0" w:color="000000"/>
              <w:right w:val="single" w:sz="8" w:space="0" w:color="000000"/>
            </w:tcBorders>
            <w:tcMar>
              <w:top w:w="0" w:type="dxa"/>
              <w:left w:w="120" w:type="dxa"/>
              <w:bottom w:w="0" w:type="dxa"/>
              <w:right w:w="120" w:type="dxa"/>
            </w:tcMar>
          </w:tcPr>
          <w:p w14:paraId="1E7C79F5"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0.597222</w:t>
            </w:r>
          </w:p>
        </w:tc>
        <w:tc>
          <w:tcPr>
            <w:tcW w:w="1035" w:type="dxa"/>
            <w:tcBorders>
              <w:top w:val="nil"/>
              <w:left w:val="nil"/>
              <w:bottom w:val="single" w:sz="8" w:space="0" w:color="000000"/>
              <w:right w:val="single" w:sz="8" w:space="0" w:color="000000"/>
            </w:tcBorders>
            <w:tcMar>
              <w:top w:w="0" w:type="dxa"/>
              <w:left w:w="120" w:type="dxa"/>
              <w:bottom w:w="0" w:type="dxa"/>
              <w:right w:w="120" w:type="dxa"/>
            </w:tcMar>
          </w:tcPr>
          <w:p w14:paraId="285F7789" w14:textId="77777777" w:rsidR="00FC320A" w:rsidRDefault="00000000">
            <w:pPr>
              <w:spacing w:before="80" w:after="80"/>
              <w:rPr>
                <w:rFonts w:ascii="Times New Roman" w:eastAsia="Times New Roman" w:hAnsi="Times New Roman" w:cs="Times New Roman"/>
                <w:b/>
                <w:color w:val="1F1F1F"/>
                <w:sz w:val="20"/>
                <w:szCs w:val="20"/>
                <w:highlight w:val="white"/>
              </w:rPr>
            </w:pPr>
            <w:r>
              <w:rPr>
                <w:rFonts w:ascii="Times New Roman" w:eastAsia="Times New Roman" w:hAnsi="Times New Roman" w:cs="Times New Roman"/>
                <w:b/>
                <w:color w:val="1F1F1F"/>
                <w:sz w:val="20"/>
                <w:szCs w:val="20"/>
                <w:highlight w:val="white"/>
              </w:rPr>
              <w:t>0.487689</w:t>
            </w:r>
          </w:p>
        </w:tc>
        <w:tc>
          <w:tcPr>
            <w:tcW w:w="1005" w:type="dxa"/>
            <w:tcBorders>
              <w:top w:val="nil"/>
              <w:left w:val="nil"/>
              <w:bottom w:val="single" w:sz="8" w:space="0" w:color="000000"/>
              <w:right w:val="single" w:sz="8" w:space="0" w:color="000000"/>
            </w:tcBorders>
            <w:tcMar>
              <w:top w:w="0" w:type="dxa"/>
              <w:left w:w="120" w:type="dxa"/>
              <w:bottom w:w="0" w:type="dxa"/>
              <w:right w:w="120" w:type="dxa"/>
            </w:tcMar>
          </w:tcPr>
          <w:p w14:paraId="717979D7"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0.597222</w:t>
            </w:r>
          </w:p>
        </w:tc>
        <w:tc>
          <w:tcPr>
            <w:tcW w:w="1005" w:type="dxa"/>
            <w:tcBorders>
              <w:top w:val="nil"/>
              <w:left w:val="nil"/>
              <w:bottom w:val="single" w:sz="8" w:space="0" w:color="000000"/>
              <w:right w:val="single" w:sz="8" w:space="0" w:color="000000"/>
            </w:tcBorders>
            <w:tcMar>
              <w:top w:w="0" w:type="dxa"/>
              <w:left w:w="120" w:type="dxa"/>
              <w:bottom w:w="0" w:type="dxa"/>
              <w:right w:w="120" w:type="dxa"/>
            </w:tcMar>
          </w:tcPr>
          <w:p w14:paraId="5C441A59" w14:textId="77777777" w:rsidR="00FC320A" w:rsidRDefault="00000000">
            <w:pPr>
              <w:spacing w:before="80" w:after="80"/>
              <w:rPr>
                <w:rFonts w:ascii="Times New Roman" w:eastAsia="Times New Roman" w:hAnsi="Times New Roman" w:cs="Times New Roman"/>
                <w:b/>
                <w:sz w:val="20"/>
                <w:szCs w:val="20"/>
              </w:rPr>
            </w:pPr>
            <w:r>
              <w:rPr>
                <w:rFonts w:ascii="Times New Roman" w:eastAsia="Times New Roman" w:hAnsi="Times New Roman" w:cs="Times New Roman"/>
                <w:b/>
                <w:sz w:val="20"/>
                <w:szCs w:val="20"/>
              </w:rPr>
              <w:t>0.508079</w:t>
            </w:r>
          </w:p>
        </w:tc>
        <w:tc>
          <w:tcPr>
            <w:tcW w:w="1500" w:type="dxa"/>
            <w:tcBorders>
              <w:top w:val="nil"/>
              <w:left w:val="nil"/>
              <w:bottom w:val="single" w:sz="8" w:space="0" w:color="000000"/>
              <w:right w:val="single" w:sz="8" w:space="0" w:color="000000"/>
            </w:tcBorders>
            <w:tcMar>
              <w:top w:w="0" w:type="dxa"/>
              <w:left w:w="120" w:type="dxa"/>
              <w:bottom w:w="0" w:type="dxa"/>
              <w:right w:w="120" w:type="dxa"/>
            </w:tcMar>
          </w:tcPr>
          <w:p w14:paraId="3BB3C23E" w14:textId="77777777" w:rsidR="00FC320A" w:rsidRDefault="00000000">
            <w:pPr>
              <w:spacing w:before="80" w:after="80"/>
              <w:rPr>
                <w:rFonts w:ascii="Times New Roman" w:eastAsia="Times New Roman" w:hAnsi="Times New Roman" w:cs="Times New Roman"/>
                <w:b/>
                <w:sz w:val="20"/>
                <w:szCs w:val="20"/>
              </w:rPr>
            </w:pPr>
            <w:r>
              <w:rPr>
                <w:rFonts w:ascii="Times New Roman" w:eastAsia="Times New Roman" w:hAnsi="Times New Roman" w:cs="Times New Roman"/>
                <w:b/>
                <w:sz w:val="20"/>
                <w:szCs w:val="20"/>
              </w:rPr>
              <w:t>0.206697</w:t>
            </w:r>
          </w:p>
        </w:tc>
      </w:tr>
      <w:tr w:rsidR="00FC320A" w14:paraId="43E11637" w14:textId="77777777">
        <w:trPr>
          <w:trHeight w:val="720"/>
        </w:trPr>
        <w:tc>
          <w:tcPr>
            <w:tcW w:w="1935"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0D2666A1" w14:textId="77777777" w:rsidR="00FC320A" w:rsidRDefault="00000000">
            <w:pPr>
              <w:spacing w:before="80" w:after="8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Stacking</w:t>
            </w:r>
            <w:proofErr w:type="spellEnd"/>
          </w:p>
        </w:tc>
        <w:tc>
          <w:tcPr>
            <w:tcW w:w="1065" w:type="dxa"/>
            <w:tcBorders>
              <w:top w:val="nil"/>
              <w:left w:val="nil"/>
              <w:bottom w:val="single" w:sz="8" w:space="0" w:color="000000"/>
              <w:right w:val="single" w:sz="8" w:space="0" w:color="000000"/>
            </w:tcBorders>
            <w:tcMar>
              <w:top w:w="0" w:type="dxa"/>
              <w:left w:w="120" w:type="dxa"/>
              <w:bottom w:w="0" w:type="dxa"/>
              <w:right w:w="120" w:type="dxa"/>
            </w:tcMar>
          </w:tcPr>
          <w:p w14:paraId="153BDD52"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0.944444</w:t>
            </w:r>
          </w:p>
        </w:tc>
        <w:tc>
          <w:tcPr>
            <w:tcW w:w="1035" w:type="dxa"/>
            <w:tcBorders>
              <w:top w:val="nil"/>
              <w:left w:val="nil"/>
              <w:bottom w:val="single" w:sz="8" w:space="0" w:color="000000"/>
              <w:right w:val="single" w:sz="8" w:space="0" w:color="000000"/>
            </w:tcBorders>
            <w:tcMar>
              <w:top w:w="0" w:type="dxa"/>
              <w:left w:w="120" w:type="dxa"/>
              <w:bottom w:w="0" w:type="dxa"/>
              <w:right w:w="120" w:type="dxa"/>
            </w:tcMar>
          </w:tcPr>
          <w:p w14:paraId="34A65A6C"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0.943827</w:t>
            </w:r>
          </w:p>
        </w:tc>
        <w:tc>
          <w:tcPr>
            <w:tcW w:w="1005" w:type="dxa"/>
            <w:tcBorders>
              <w:top w:val="nil"/>
              <w:left w:val="nil"/>
              <w:bottom w:val="single" w:sz="8" w:space="0" w:color="000000"/>
              <w:right w:val="single" w:sz="8" w:space="0" w:color="000000"/>
            </w:tcBorders>
            <w:tcMar>
              <w:top w:w="0" w:type="dxa"/>
              <w:left w:w="120" w:type="dxa"/>
              <w:bottom w:w="0" w:type="dxa"/>
              <w:right w:w="120" w:type="dxa"/>
            </w:tcMar>
          </w:tcPr>
          <w:p w14:paraId="6CE7AD95"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0.944444</w:t>
            </w:r>
          </w:p>
        </w:tc>
        <w:tc>
          <w:tcPr>
            <w:tcW w:w="1005" w:type="dxa"/>
            <w:tcBorders>
              <w:top w:val="nil"/>
              <w:left w:val="nil"/>
              <w:bottom w:val="single" w:sz="8" w:space="0" w:color="000000"/>
              <w:right w:val="single" w:sz="8" w:space="0" w:color="000000"/>
            </w:tcBorders>
            <w:tcMar>
              <w:top w:w="0" w:type="dxa"/>
              <w:left w:w="120" w:type="dxa"/>
              <w:bottom w:w="0" w:type="dxa"/>
              <w:right w:w="120" w:type="dxa"/>
            </w:tcMar>
          </w:tcPr>
          <w:p w14:paraId="0EFB30DB" w14:textId="77777777" w:rsidR="00FC320A" w:rsidRDefault="00000000">
            <w:pPr>
              <w:spacing w:before="80" w:after="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0.943587</w:t>
            </w:r>
          </w:p>
        </w:tc>
        <w:tc>
          <w:tcPr>
            <w:tcW w:w="1500" w:type="dxa"/>
            <w:tcBorders>
              <w:top w:val="nil"/>
              <w:left w:val="nil"/>
              <w:bottom w:val="single" w:sz="8" w:space="0" w:color="000000"/>
              <w:right w:val="single" w:sz="8" w:space="0" w:color="000000"/>
            </w:tcBorders>
            <w:tcMar>
              <w:top w:w="0" w:type="dxa"/>
              <w:left w:w="120" w:type="dxa"/>
              <w:bottom w:w="0" w:type="dxa"/>
              <w:right w:w="120" w:type="dxa"/>
            </w:tcMar>
          </w:tcPr>
          <w:p w14:paraId="558E019F" w14:textId="77777777" w:rsidR="00FC320A" w:rsidRDefault="00000000">
            <w:pPr>
              <w:spacing w:before="80" w:after="80"/>
              <w:rPr>
                <w:rFonts w:ascii="Times New Roman" w:eastAsia="Times New Roman" w:hAnsi="Times New Roman" w:cs="Times New Roman"/>
                <w:b/>
                <w:sz w:val="20"/>
                <w:szCs w:val="20"/>
              </w:rPr>
            </w:pPr>
            <w:r>
              <w:rPr>
                <w:rFonts w:ascii="Times New Roman" w:eastAsia="Times New Roman" w:hAnsi="Times New Roman" w:cs="Times New Roman"/>
                <w:b/>
                <w:sz w:val="20"/>
                <w:szCs w:val="20"/>
              </w:rPr>
              <w:t>10.591519</w:t>
            </w:r>
          </w:p>
        </w:tc>
      </w:tr>
    </w:tbl>
    <w:p w14:paraId="2D1E1393" w14:textId="77777777" w:rsidR="00FC320A"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Forest</w:t>
      </w:r>
      <w:proofErr w:type="spellEnd"/>
      <w:r>
        <w:rPr>
          <w:rFonts w:ascii="Times New Roman" w:eastAsia="Times New Roman" w:hAnsi="Times New Roman" w:cs="Times New Roman"/>
          <w:sz w:val="24"/>
          <w:szCs w:val="24"/>
        </w:rPr>
        <w:t xml:space="preserve"> modeli, </w:t>
      </w:r>
      <w:proofErr w:type="gramStart"/>
      <w:r>
        <w:rPr>
          <w:rFonts w:ascii="Times New Roman" w:eastAsia="Times New Roman" w:hAnsi="Times New Roman" w:cs="Times New Roman"/>
          <w:sz w:val="24"/>
          <w:szCs w:val="24"/>
        </w:rPr>
        <w:t>%97.2</w:t>
      </w:r>
      <w:proofErr w:type="gramEnd"/>
      <w:r>
        <w:rPr>
          <w:rFonts w:ascii="Times New Roman" w:eastAsia="Times New Roman" w:hAnsi="Times New Roman" w:cs="Times New Roman"/>
          <w:sz w:val="24"/>
          <w:szCs w:val="24"/>
        </w:rPr>
        <w:t xml:space="preserve"> doğruluk ve en yüksek F1-skoru ile en başarılı performansı sergilemiştir. Öte yandan,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modeli en düşük başarı metriklerine sahipken,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modeli yüksek doğruluk oranı ile dikkat çekmiş; ancak en uzun eğitim süresine ihtiyaç duymuştur.</w:t>
      </w:r>
    </w:p>
    <w:p w14:paraId="75E1AED6" w14:textId="77777777" w:rsidR="00FC320A"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6. Sonuçlar</w:t>
      </w:r>
    </w:p>
    <w:p w14:paraId="6DFD5009" w14:textId="77777777" w:rsidR="00FC320A" w:rsidRDefault="00000000">
      <w:pPr>
        <w:pStyle w:val="Balk3"/>
        <w:keepNext w:val="0"/>
        <w:keepLines w:val="0"/>
        <w:shd w:val="clear" w:color="auto" w:fill="FFFFFF"/>
        <w:spacing w:before="200" w:after="200" w:line="428" w:lineRule="auto"/>
        <w:rPr>
          <w:rFonts w:ascii="Times New Roman" w:eastAsia="Times New Roman" w:hAnsi="Times New Roman" w:cs="Times New Roman"/>
          <w:color w:val="000000"/>
          <w:sz w:val="24"/>
          <w:szCs w:val="24"/>
        </w:rPr>
      </w:pPr>
      <w:bookmarkStart w:id="4" w:name="_lxih2t7wd73l" w:colFirst="0" w:colLast="0"/>
      <w:bookmarkEnd w:id="4"/>
      <w:r>
        <w:rPr>
          <w:rFonts w:ascii="Times New Roman" w:eastAsia="Times New Roman" w:hAnsi="Times New Roman" w:cs="Times New Roman"/>
          <w:color w:val="000000"/>
          <w:sz w:val="24"/>
          <w:szCs w:val="24"/>
        </w:rPr>
        <w:t xml:space="preserve">Bu çalışmanın amacı, dermatolojik hastalıkların sınıflandırılmasında farklı </w:t>
      </w:r>
      <w:proofErr w:type="spellStart"/>
      <w:r>
        <w:rPr>
          <w:rFonts w:ascii="Times New Roman" w:eastAsia="Times New Roman" w:hAnsi="Times New Roman" w:cs="Times New Roman"/>
          <w:color w:val="000000"/>
          <w:sz w:val="24"/>
          <w:szCs w:val="24"/>
        </w:rPr>
        <w:t>ensemble</w:t>
      </w:r>
      <w:proofErr w:type="spellEnd"/>
      <w:r>
        <w:rPr>
          <w:rFonts w:ascii="Times New Roman" w:eastAsia="Times New Roman" w:hAnsi="Times New Roman" w:cs="Times New Roman"/>
          <w:color w:val="000000"/>
          <w:sz w:val="24"/>
          <w:szCs w:val="24"/>
        </w:rPr>
        <w:t xml:space="preserve"> yöntemlerinin performansını karşılaştırmak ve en etkili modeli belirlemektir. Kullanılan veri seti üzerinde </w:t>
      </w:r>
      <w:proofErr w:type="spellStart"/>
      <w:r>
        <w:rPr>
          <w:rFonts w:ascii="Times New Roman" w:eastAsia="Times New Roman" w:hAnsi="Times New Roman" w:cs="Times New Roman"/>
          <w:color w:val="000000"/>
          <w:sz w:val="24"/>
          <w:szCs w:val="24"/>
        </w:rPr>
        <w:t>Random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AdaBoost</w:t>
      </w:r>
      <w:proofErr w:type="spellEnd"/>
      <w:r>
        <w:rPr>
          <w:rFonts w:ascii="Times New Roman" w:eastAsia="Times New Roman" w:hAnsi="Times New Roman" w:cs="Times New Roman"/>
          <w:color w:val="000000"/>
          <w:sz w:val="24"/>
          <w:szCs w:val="24"/>
        </w:rPr>
        <w:t xml:space="preserve"> ve </w:t>
      </w:r>
      <w:proofErr w:type="spellStart"/>
      <w:r>
        <w:rPr>
          <w:rFonts w:ascii="Times New Roman" w:eastAsia="Times New Roman" w:hAnsi="Times New Roman" w:cs="Times New Roman"/>
          <w:color w:val="000000"/>
          <w:sz w:val="24"/>
          <w:szCs w:val="24"/>
        </w:rPr>
        <w:t>Stacking</w:t>
      </w:r>
      <w:proofErr w:type="spellEnd"/>
      <w:r>
        <w:rPr>
          <w:rFonts w:ascii="Times New Roman" w:eastAsia="Times New Roman" w:hAnsi="Times New Roman" w:cs="Times New Roman"/>
          <w:color w:val="000000"/>
          <w:sz w:val="24"/>
          <w:szCs w:val="24"/>
        </w:rPr>
        <w:t xml:space="preserve"> gibi yöntemler uygulanarak doğruluk (</w:t>
      </w:r>
      <w:proofErr w:type="spellStart"/>
      <w:r>
        <w:rPr>
          <w:rFonts w:ascii="Times New Roman" w:eastAsia="Times New Roman" w:hAnsi="Times New Roman" w:cs="Times New Roman"/>
          <w:color w:val="000000"/>
          <w:sz w:val="24"/>
          <w:szCs w:val="24"/>
        </w:rPr>
        <w:t>accuracy</w:t>
      </w:r>
      <w:proofErr w:type="spellEnd"/>
      <w:r>
        <w:rPr>
          <w:rFonts w:ascii="Times New Roman" w:eastAsia="Times New Roman" w:hAnsi="Times New Roman" w:cs="Times New Roman"/>
          <w:color w:val="000000"/>
          <w:sz w:val="24"/>
          <w:szCs w:val="24"/>
        </w:rPr>
        <w:t>), hassasiyet (</w:t>
      </w:r>
      <w:proofErr w:type="spellStart"/>
      <w:r>
        <w:rPr>
          <w:rFonts w:ascii="Times New Roman" w:eastAsia="Times New Roman" w:hAnsi="Times New Roman" w:cs="Times New Roman"/>
          <w:color w:val="000000"/>
          <w:sz w:val="24"/>
          <w:szCs w:val="24"/>
        </w:rPr>
        <w:t>precision</w:t>
      </w:r>
      <w:proofErr w:type="spellEnd"/>
      <w:r>
        <w:rPr>
          <w:rFonts w:ascii="Times New Roman" w:eastAsia="Times New Roman" w:hAnsi="Times New Roman" w:cs="Times New Roman"/>
          <w:color w:val="000000"/>
          <w:sz w:val="24"/>
          <w:szCs w:val="24"/>
        </w:rPr>
        <w:t>), duyarlılık (</w:t>
      </w:r>
      <w:proofErr w:type="spellStart"/>
      <w:r>
        <w:rPr>
          <w:rFonts w:ascii="Times New Roman" w:eastAsia="Times New Roman" w:hAnsi="Times New Roman" w:cs="Times New Roman"/>
          <w:color w:val="000000"/>
          <w:sz w:val="24"/>
          <w:szCs w:val="24"/>
        </w:rPr>
        <w:t>recall</w:t>
      </w:r>
      <w:proofErr w:type="spellEnd"/>
      <w:r>
        <w:rPr>
          <w:rFonts w:ascii="Times New Roman" w:eastAsia="Times New Roman" w:hAnsi="Times New Roman" w:cs="Times New Roman"/>
          <w:color w:val="000000"/>
          <w:sz w:val="24"/>
          <w:szCs w:val="24"/>
        </w:rPr>
        <w:t xml:space="preserve">) ve F1 skoru gibi metriklerle değerlendirmeler yapıldı. Elde edilen sonuçlara göre, </w:t>
      </w:r>
      <w:proofErr w:type="spellStart"/>
      <w:r>
        <w:rPr>
          <w:rFonts w:ascii="Times New Roman" w:eastAsia="Times New Roman" w:hAnsi="Times New Roman" w:cs="Times New Roman"/>
          <w:color w:val="000000"/>
          <w:sz w:val="24"/>
          <w:szCs w:val="24"/>
        </w:rPr>
        <w:t>Random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Forest</w:t>
      </w:r>
      <w:proofErr w:type="spellEnd"/>
      <w:r>
        <w:rPr>
          <w:rFonts w:ascii="Times New Roman" w:eastAsia="Times New Roman" w:hAnsi="Times New Roman" w:cs="Times New Roman"/>
          <w:color w:val="000000"/>
          <w:sz w:val="24"/>
          <w:szCs w:val="24"/>
        </w:rPr>
        <w:t xml:space="preserve"> modeli </w:t>
      </w:r>
      <w:proofErr w:type="gramStart"/>
      <w:r>
        <w:rPr>
          <w:rFonts w:ascii="Times New Roman" w:eastAsia="Times New Roman" w:hAnsi="Times New Roman" w:cs="Times New Roman"/>
          <w:color w:val="000000"/>
          <w:sz w:val="24"/>
          <w:szCs w:val="24"/>
        </w:rPr>
        <w:t>%97.2</w:t>
      </w:r>
      <w:proofErr w:type="gramEnd"/>
      <w:r>
        <w:rPr>
          <w:rFonts w:ascii="Times New Roman" w:eastAsia="Times New Roman" w:hAnsi="Times New Roman" w:cs="Times New Roman"/>
          <w:color w:val="000000"/>
          <w:sz w:val="24"/>
          <w:szCs w:val="24"/>
        </w:rPr>
        <w:t xml:space="preserve"> doğruluk oranı ve en yüksek F1 skoru ile en başarılı performansı sergiledi. </w:t>
      </w:r>
      <w:proofErr w:type="spellStart"/>
      <w:r>
        <w:rPr>
          <w:rFonts w:ascii="Times New Roman" w:eastAsia="Times New Roman" w:hAnsi="Times New Roman" w:cs="Times New Roman"/>
          <w:color w:val="000000"/>
          <w:sz w:val="24"/>
          <w:szCs w:val="24"/>
        </w:rPr>
        <w:t>AdaBoost</w:t>
      </w:r>
      <w:proofErr w:type="spellEnd"/>
      <w:r>
        <w:rPr>
          <w:rFonts w:ascii="Times New Roman" w:eastAsia="Times New Roman" w:hAnsi="Times New Roman" w:cs="Times New Roman"/>
          <w:color w:val="000000"/>
          <w:sz w:val="24"/>
          <w:szCs w:val="24"/>
        </w:rPr>
        <w:t xml:space="preserve"> ise diğer yöntemlere kıyasla daha düşük başarı metrikleri gösterirken, </w:t>
      </w:r>
      <w:proofErr w:type="spellStart"/>
      <w:r>
        <w:rPr>
          <w:rFonts w:ascii="Times New Roman" w:eastAsia="Times New Roman" w:hAnsi="Times New Roman" w:cs="Times New Roman"/>
          <w:color w:val="000000"/>
          <w:sz w:val="24"/>
          <w:szCs w:val="24"/>
        </w:rPr>
        <w:t>Stacking</w:t>
      </w:r>
      <w:proofErr w:type="spellEnd"/>
      <w:r>
        <w:rPr>
          <w:rFonts w:ascii="Times New Roman" w:eastAsia="Times New Roman" w:hAnsi="Times New Roman" w:cs="Times New Roman"/>
          <w:color w:val="000000"/>
          <w:sz w:val="24"/>
          <w:szCs w:val="24"/>
        </w:rPr>
        <w:t xml:space="preserve"> yöntemi yüksek doğruluk sağlamasına rağmen uzun eğitim süresi gerektirdi.</w:t>
      </w:r>
    </w:p>
    <w:p w14:paraId="29F452B2" w14:textId="77777777" w:rsidR="00FC320A" w:rsidRDefault="00000000">
      <w:pPr>
        <w:pStyle w:val="Balk3"/>
        <w:keepNext w:val="0"/>
        <w:keepLines w:val="0"/>
        <w:shd w:val="clear" w:color="auto" w:fill="FFFFFF"/>
        <w:spacing w:before="200" w:after="0" w:line="428" w:lineRule="auto"/>
        <w:rPr>
          <w:rFonts w:ascii="Times New Roman" w:eastAsia="Times New Roman" w:hAnsi="Times New Roman" w:cs="Times New Roman"/>
          <w:b/>
          <w:color w:val="000000"/>
          <w:sz w:val="24"/>
          <w:szCs w:val="24"/>
        </w:rPr>
      </w:pPr>
      <w:bookmarkStart w:id="5" w:name="_px2fga7pfwzn" w:colFirst="0" w:colLast="0"/>
      <w:bookmarkEnd w:id="5"/>
      <w:r>
        <w:rPr>
          <w:rFonts w:ascii="Times New Roman" w:eastAsia="Times New Roman" w:hAnsi="Times New Roman" w:cs="Times New Roman"/>
          <w:color w:val="000000"/>
          <w:sz w:val="24"/>
          <w:szCs w:val="24"/>
        </w:rPr>
        <w:t xml:space="preserve">Bu çalışma, dermatolojik hastalıkların teşhisinde makine öğrenmesi yöntemlerinin potansiyelini ortaya koymuştur. Özellikle </w:t>
      </w:r>
      <w:proofErr w:type="spellStart"/>
      <w:r>
        <w:rPr>
          <w:rFonts w:ascii="Times New Roman" w:eastAsia="Times New Roman" w:hAnsi="Times New Roman" w:cs="Times New Roman"/>
          <w:color w:val="000000"/>
          <w:sz w:val="24"/>
          <w:szCs w:val="24"/>
        </w:rPr>
        <w:t>Random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Forest</w:t>
      </w:r>
      <w:proofErr w:type="spellEnd"/>
      <w:r>
        <w:rPr>
          <w:rFonts w:ascii="Times New Roman" w:eastAsia="Times New Roman" w:hAnsi="Times New Roman" w:cs="Times New Roman"/>
          <w:color w:val="000000"/>
          <w:sz w:val="24"/>
          <w:szCs w:val="24"/>
        </w:rPr>
        <w:t xml:space="preserve"> gibi </w:t>
      </w:r>
      <w:proofErr w:type="spellStart"/>
      <w:r>
        <w:rPr>
          <w:rFonts w:ascii="Times New Roman" w:eastAsia="Times New Roman" w:hAnsi="Times New Roman" w:cs="Times New Roman"/>
          <w:color w:val="000000"/>
          <w:sz w:val="24"/>
          <w:szCs w:val="24"/>
        </w:rPr>
        <w:t>ensemble</w:t>
      </w:r>
      <w:proofErr w:type="spellEnd"/>
      <w:r>
        <w:rPr>
          <w:rFonts w:ascii="Times New Roman" w:eastAsia="Times New Roman" w:hAnsi="Times New Roman" w:cs="Times New Roman"/>
          <w:color w:val="000000"/>
          <w:sz w:val="24"/>
          <w:szCs w:val="24"/>
        </w:rPr>
        <w:t xml:space="preserve"> yöntemlerinin, karmaşık ve çok sınıflı veri setlerinde yüksek performans sağlayabileceği görülmüştür. Ancak, modelin genellenebilirliğini artırmak için daha büyük ve çeşitli veri setleri üzerinde çalışılması önerilir. Ayrıca, derin öğrenme modellerinin (örneğin CNN'ler) bu alanda nasıl bir performans sergileyeceğinin araştırılması ve farklı özellik çıkarımı tekniklerinin denenmesi gelecek çalışmalar için önemli adımlar olabilir. Sonuç olarak, bu tür modellerin klinik uygulamalarda destekleyici bir araç olarak kullanılması, dermatolojik teşhis süreçlerinin hızlandırılmasına ve doğruluğunun artırılmasına katkı sağlayabilir.</w:t>
      </w:r>
    </w:p>
    <w:p w14:paraId="1D154005" w14:textId="77777777" w:rsidR="00FC320A"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Kaynakça</w:t>
      </w:r>
    </w:p>
    <w:p w14:paraId="5345D2FC" w14:textId="77777777" w:rsidR="00FC320A" w:rsidRDefault="00000000">
      <w:pPr>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[1] A Life Sağlık Grubu. (2017, 25 Nisan). </w:t>
      </w:r>
      <w:r>
        <w:rPr>
          <w:rFonts w:ascii="Times New Roman" w:eastAsia="Times New Roman" w:hAnsi="Times New Roman" w:cs="Times New Roman"/>
          <w:i/>
          <w:sz w:val="24"/>
          <w:szCs w:val="24"/>
        </w:rPr>
        <w:t>Dermatoloji Birimi</w:t>
      </w:r>
      <w:r>
        <w:rPr>
          <w:rFonts w:ascii="Times New Roman" w:eastAsia="Times New Roman" w:hAnsi="Times New Roman" w:cs="Times New Roman"/>
          <w:sz w:val="24"/>
          <w:szCs w:val="24"/>
        </w:rPr>
        <w:t>.</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https://www.alifesaglikgrubu.com.tr/birimler/dermatoloji/103</w:t>
        </w:r>
      </w:hyperlink>
    </w:p>
    <w:p w14:paraId="38BBFF37"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Almustafa</w:t>
      </w:r>
      <w:proofErr w:type="spellEnd"/>
      <w:r>
        <w:rPr>
          <w:rFonts w:ascii="Times New Roman" w:eastAsia="Times New Roman" w:hAnsi="Times New Roman" w:cs="Times New Roman"/>
          <w:sz w:val="24"/>
          <w:szCs w:val="24"/>
        </w:rPr>
        <w:t xml:space="preserve">, K. M. (2025). </w:t>
      </w:r>
      <w:proofErr w:type="spellStart"/>
      <w:r>
        <w:rPr>
          <w:rFonts w:ascii="Times New Roman" w:eastAsia="Times New Roman" w:hAnsi="Times New Roman" w:cs="Times New Roman"/>
          <w:sz w:val="24"/>
          <w:szCs w:val="24"/>
        </w:rPr>
        <w:t>Predictive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optimization</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dermatology</w:t>
      </w:r>
      <w:proofErr w:type="spellEnd"/>
      <w:r>
        <w:rPr>
          <w:rFonts w:ascii="Times New Roman" w:eastAsia="Times New Roman" w:hAnsi="Times New Roman" w:cs="Times New Roman"/>
          <w:sz w:val="24"/>
          <w:szCs w:val="24"/>
        </w:rPr>
        <w:t xml:space="preserv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skin </w:t>
      </w:r>
      <w:proofErr w:type="spellStart"/>
      <w:r>
        <w:rPr>
          <w:rFonts w:ascii="Times New Roman" w:eastAsia="Times New Roman" w:hAnsi="Times New Roman" w:cs="Times New Roman"/>
          <w:sz w:val="24"/>
          <w:szCs w:val="24"/>
        </w:rPr>
        <w:t>disease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Computers</w:t>
      </w:r>
      <w:proofErr w:type="spellEnd"/>
      <w:r>
        <w:rPr>
          <w:rFonts w:ascii="Times New Roman" w:eastAsia="Times New Roman" w:hAnsi="Times New Roman" w:cs="Times New Roman"/>
          <w:i/>
          <w:sz w:val="24"/>
          <w:szCs w:val="24"/>
        </w:rPr>
        <w:t xml:space="preserve"> in </w:t>
      </w:r>
      <w:proofErr w:type="spellStart"/>
      <w:r>
        <w:rPr>
          <w:rFonts w:ascii="Times New Roman" w:eastAsia="Times New Roman" w:hAnsi="Times New Roman" w:cs="Times New Roman"/>
          <w:i/>
          <w:sz w:val="24"/>
          <w:szCs w:val="24"/>
        </w:rPr>
        <w:t>Biology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Medicine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189</w:t>
      </w:r>
      <w:r>
        <w:rPr>
          <w:rFonts w:ascii="Times New Roman" w:eastAsia="Times New Roman" w:hAnsi="Times New Roman" w:cs="Times New Roman"/>
          <w:sz w:val="24"/>
          <w:szCs w:val="24"/>
        </w:rPr>
        <w:t xml:space="preserve">, 109946,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10.1016/j.compbiomed.2025.109946</w:t>
      </w:r>
    </w:p>
    <w:p w14:paraId="1F3AA983" w14:textId="77777777" w:rsidR="00FC320A" w:rsidRDefault="00000000">
      <w:pPr>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 Girne Üniversitesi Hastanesi. (</w:t>
      </w:r>
      <w:proofErr w:type="spellStart"/>
      <w:r>
        <w:rPr>
          <w:rFonts w:ascii="Times New Roman" w:eastAsia="Times New Roman" w:hAnsi="Times New Roman" w:cs="Times New Roman"/>
          <w:sz w:val="24"/>
          <w:szCs w:val="24"/>
        </w:rPr>
        <w:t>t.y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Deri ve Zührevi Hastalıklar</w:t>
      </w:r>
      <w:r>
        <w:rPr>
          <w:rFonts w:ascii="Times New Roman" w:eastAsia="Times New Roman" w:hAnsi="Times New Roman" w:cs="Times New Roman"/>
          <w:sz w:val="24"/>
          <w:szCs w:val="24"/>
        </w:rPr>
        <w:t>.</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https://hospital.kyrenia.edu.tr/tibbi-birimler-ve-merkezler/deri-ve-zuhrevi-hastaliklar/</w:t>
        </w:r>
      </w:hyperlink>
    </w:p>
    <w:p w14:paraId="2885D9D6"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Tedavisi Bu. (</w:t>
      </w:r>
      <w:proofErr w:type="spellStart"/>
      <w:r>
        <w:rPr>
          <w:rFonts w:ascii="Times New Roman" w:eastAsia="Times New Roman" w:hAnsi="Times New Roman" w:cs="Times New Roman"/>
          <w:sz w:val="24"/>
          <w:szCs w:val="24"/>
        </w:rPr>
        <w:t>t.y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Yüzdeki Cilt Hastalıkları: Nedenleri ve Tedavi Yöntemleri</w:t>
      </w:r>
      <w:r>
        <w:rPr>
          <w:rFonts w:ascii="Times New Roman" w:eastAsia="Times New Roman" w:hAnsi="Times New Roman" w:cs="Times New Roman"/>
          <w:sz w:val="24"/>
          <w:szCs w:val="24"/>
        </w:rPr>
        <w:t>.</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https://tedavisibu.com/soru-cevap/yuzdeki-cilt-hastaliklari-nedenleri-ve-tedavi-yontemleri/</w:t>
        </w:r>
      </w:hyperlink>
      <w:r>
        <w:rPr>
          <w:rFonts w:ascii="Times New Roman" w:eastAsia="Times New Roman" w:hAnsi="Times New Roman" w:cs="Times New Roman"/>
          <w:sz w:val="24"/>
          <w:szCs w:val="24"/>
        </w:rPr>
        <w:t>​</w:t>
      </w:r>
    </w:p>
    <w:p w14:paraId="3202B904"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 </w:t>
      </w:r>
      <w:proofErr w:type="spellStart"/>
      <w:r>
        <w:rPr>
          <w:rFonts w:ascii="Times New Roman" w:eastAsia="Times New Roman" w:hAnsi="Times New Roman" w:cs="Times New Roman"/>
          <w:sz w:val="24"/>
          <w:szCs w:val="24"/>
        </w:rPr>
        <w:t>Borade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Kalbande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Survey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paper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critical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Cosmetic</w:t>
      </w:r>
      <w:proofErr w:type="spellEnd"/>
      <w:r>
        <w:rPr>
          <w:rFonts w:ascii="Times New Roman" w:eastAsia="Times New Roman" w:hAnsi="Times New Roman" w:cs="Times New Roman"/>
          <w:sz w:val="24"/>
          <w:szCs w:val="24"/>
        </w:rPr>
        <w:t xml:space="preserve"> Skin </w:t>
      </w:r>
      <w:proofErr w:type="spellStart"/>
      <w:r>
        <w:rPr>
          <w:rFonts w:ascii="Times New Roman" w:eastAsia="Times New Roman" w:hAnsi="Times New Roman" w:cs="Times New Roman"/>
          <w:sz w:val="24"/>
          <w:szCs w:val="24"/>
        </w:rPr>
        <w:t>Diseases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2021 International Conference on </w:t>
      </w:r>
      <w:proofErr w:type="spellStart"/>
      <w:r>
        <w:rPr>
          <w:rFonts w:ascii="Times New Roman" w:eastAsia="Times New Roman" w:hAnsi="Times New Roman" w:cs="Times New Roman"/>
          <w:i/>
          <w:sz w:val="24"/>
          <w:szCs w:val="24"/>
        </w:rPr>
        <w:t>Artificial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Intelligence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and</w:t>
      </w:r>
      <w:proofErr w:type="spellEnd"/>
      <w:r>
        <w:rPr>
          <w:rFonts w:ascii="Times New Roman" w:eastAsia="Times New Roman" w:hAnsi="Times New Roman" w:cs="Times New Roman"/>
          <w:i/>
          <w:sz w:val="24"/>
          <w:szCs w:val="24"/>
        </w:rPr>
        <w:t xml:space="preserve"> Smart </w:t>
      </w:r>
      <w:proofErr w:type="spellStart"/>
      <w:r>
        <w:rPr>
          <w:rFonts w:ascii="Times New Roman" w:eastAsia="Times New Roman" w:hAnsi="Times New Roman" w:cs="Times New Roman"/>
          <w:i/>
          <w:sz w:val="24"/>
          <w:szCs w:val="24"/>
        </w:rPr>
        <w:t>Systems</w:t>
      </w:r>
      <w:proofErr w:type="spellEnd"/>
      <w:r>
        <w:rPr>
          <w:rFonts w:ascii="Times New Roman" w:eastAsia="Times New Roman" w:hAnsi="Times New Roman" w:cs="Times New Roman"/>
          <w:i/>
          <w:sz w:val="24"/>
          <w:szCs w:val="24"/>
        </w:rPr>
        <w:t xml:space="preserve"> (ICAIS)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Coimbatore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India</w:t>
      </w:r>
      <w:proofErr w:type="spellEnd"/>
      <w:r>
        <w:rPr>
          <w:rFonts w:ascii="Times New Roman" w:eastAsia="Times New Roman" w:hAnsi="Times New Roman" w:cs="Times New Roman"/>
          <w:sz w:val="24"/>
          <w:szCs w:val="24"/>
        </w:rPr>
        <w:t xml:space="preserve">, 2021,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580-585,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10.1109/ICAIS50930.2021.9395803.</w:t>
      </w:r>
    </w:p>
    <w:p w14:paraId="2D8092DD"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VB Kumar, SS Kumar ve V. </w:t>
      </w:r>
      <w:proofErr w:type="spellStart"/>
      <w:r>
        <w:rPr>
          <w:rFonts w:ascii="Times New Roman" w:eastAsia="Times New Roman" w:hAnsi="Times New Roman" w:cs="Times New Roman"/>
          <w:sz w:val="24"/>
          <w:szCs w:val="24"/>
        </w:rPr>
        <w:t>Saboo</w:t>
      </w:r>
      <w:proofErr w:type="spellEnd"/>
      <w:r>
        <w:rPr>
          <w:rFonts w:ascii="Times New Roman" w:eastAsia="Times New Roman" w:hAnsi="Times New Roman" w:cs="Times New Roman"/>
          <w:sz w:val="24"/>
          <w:szCs w:val="24"/>
        </w:rPr>
        <w:t xml:space="preserve">, "Görüntü işleme ve makine öğrenimi kullanılarak dermatolojik hastalık tespiti," </w:t>
      </w:r>
      <w:r>
        <w:rPr>
          <w:rFonts w:ascii="Times New Roman" w:eastAsia="Times New Roman" w:hAnsi="Times New Roman" w:cs="Times New Roman"/>
          <w:i/>
          <w:sz w:val="24"/>
          <w:szCs w:val="24"/>
        </w:rPr>
        <w:t xml:space="preserve">2016 Üçüncü Uluslararası Yapay </w:t>
      </w:r>
      <w:proofErr w:type="gramStart"/>
      <w:r>
        <w:rPr>
          <w:rFonts w:ascii="Times New Roman" w:eastAsia="Times New Roman" w:hAnsi="Times New Roman" w:cs="Times New Roman"/>
          <w:i/>
          <w:sz w:val="24"/>
          <w:szCs w:val="24"/>
        </w:rPr>
        <w:t>Zeka</w:t>
      </w:r>
      <w:proofErr w:type="gramEnd"/>
      <w:r>
        <w:rPr>
          <w:rFonts w:ascii="Times New Roman" w:eastAsia="Times New Roman" w:hAnsi="Times New Roman" w:cs="Times New Roman"/>
          <w:i/>
          <w:sz w:val="24"/>
          <w:szCs w:val="24"/>
        </w:rPr>
        <w:t xml:space="preserve"> ve Desen Tanıma Konferansı (AIPR</w:t>
      </w:r>
      <w:proofErr w:type="gramStart"/>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Lodz, Polonya, 2016, s.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10.1109/ICAIPR.2016.7585217.</w:t>
      </w:r>
    </w:p>
    <w:p w14:paraId="388EFBE8"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7]I.</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Gonçalves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Ferreira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Blessmann</w:t>
      </w:r>
      <w:proofErr w:type="spellEnd"/>
      <w:r>
        <w:rPr>
          <w:rFonts w:ascii="Times New Roman" w:eastAsia="Times New Roman" w:hAnsi="Times New Roman" w:cs="Times New Roman"/>
          <w:sz w:val="24"/>
          <w:szCs w:val="24"/>
        </w:rPr>
        <w:t xml:space="preserve"> Weber,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Rangel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Bonamigo</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History</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dermatology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study</w:t>
      </w:r>
      <w:proofErr w:type="spellEnd"/>
      <w:r>
        <w:rPr>
          <w:rFonts w:ascii="Times New Roman" w:eastAsia="Times New Roman" w:hAnsi="Times New Roman" w:cs="Times New Roman"/>
          <w:sz w:val="24"/>
          <w:szCs w:val="24"/>
        </w:rPr>
        <w:t xml:space="preserve"> of skin </w:t>
      </w:r>
      <w:proofErr w:type="spellStart"/>
      <w:r>
        <w:rPr>
          <w:rFonts w:ascii="Times New Roman" w:eastAsia="Times New Roman" w:hAnsi="Times New Roman" w:cs="Times New Roman"/>
          <w:sz w:val="24"/>
          <w:szCs w:val="24"/>
        </w:rPr>
        <w:t>diseases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centuries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Anais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Brasileiros</w:t>
      </w:r>
      <w:proofErr w:type="spellEnd"/>
      <w:r>
        <w:rPr>
          <w:rFonts w:ascii="Times New Roman" w:eastAsia="Times New Roman" w:hAnsi="Times New Roman" w:cs="Times New Roman"/>
          <w:i/>
          <w:sz w:val="24"/>
          <w:szCs w:val="24"/>
        </w:rPr>
        <w:t xml:space="preserve"> de </w:t>
      </w:r>
      <w:proofErr w:type="spellStart"/>
      <w:r>
        <w:rPr>
          <w:rFonts w:ascii="Times New Roman" w:eastAsia="Times New Roman" w:hAnsi="Times New Roman" w:cs="Times New Roman"/>
          <w:i/>
          <w:sz w:val="24"/>
          <w:szCs w:val="24"/>
        </w:rPr>
        <w:t>Dermatologia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vol</w:t>
      </w:r>
      <w:proofErr w:type="spellEnd"/>
      <w:r>
        <w:rPr>
          <w:rFonts w:ascii="Times New Roman" w:eastAsia="Times New Roman" w:hAnsi="Times New Roman" w:cs="Times New Roman"/>
          <w:sz w:val="24"/>
          <w:szCs w:val="24"/>
        </w:rPr>
        <w:t xml:space="preserve">. 2021,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16,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1-5, 2021,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10.1016/j.abd.2020.09.006.</w:t>
      </w:r>
    </w:p>
    <w:p w14:paraId="6062C207"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sz w:val="24"/>
          <w:szCs w:val="24"/>
        </w:rPr>
        <w:t xml:space="preserve">BK </w:t>
      </w:r>
      <w:proofErr w:type="spellStart"/>
      <w:r>
        <w:rPr>
          <w:rFonts w:ascii="Times New Roman" w:eastAsia="Times New Roman" w:hAnsi="Times New Roman" w:cs="Times New Roman"/>
          <w:sz w:val="24"/>
          <w:szCs w:val="24"/>
        </w:rPr>
        <w:t>Patel</w:t>
      </w:r>
      <w:proofErr w:type="spellEnd"/>
      <w:r>
        <w:rPr>
          <w:rFonts w:ascii="Times New Roman" w:eastAsia="Times New Roman" w:hAnsi="Times New Roman" w:cs="Times New Roman"/>
          <w:sz w:val="24"/>
          <w:szCs w:val="24"/>
        </w:rPr>
        <w:t xml:space="preserve"> ve R. </w:t>
      </w:r>
      <w:proofErr w:type="spellStart"/>
      <w:r>
        <w:rPr>
          <w:rFonts w:ascii="Times New Roman" w:eastAsia="Times New Roman" w:hAnsi="Times New Roman" w:cs="Times New Roman"/>
          <w:sz w:val="24"/>
          <w:szCs w:val="24"/>
        </w:rPr>
        <w:t>Patel</w:t>
      </w:r>
      <w:proofErr w:type="spellEnd"/>
      <w:r>
        <w:rPr>
          <w:rFonts w:ascii="Times New Roman" w:eastAsia="Times New Roman" w:hAnsi="Times New Roman" w:cs="Times New Roman"/>
          <w:sz w:val="24"/>
          <w:szCs w:val="24"/>
        </w:rPr>
        <w:t xml:space="preserve">, "Cilt Hastalıklarının Tanısı İçin Makine Öğrenmesi Algoritmaları Üzerine Bir İnceleme", </w:t>
      </w:r>
      <w:r>
        <w:rPr>
          <w:rFonts w:ascii="Times New Roman" w:eastAsia="Times New Roman" w:hAnsi="Times New Roman" w:cs="Times New Roman"/>
          <w:i/>
          <w:sz w:val="24"/>
          <w:szCs w:val="24"/>
        </w:rPr>
        <w:t xml:space="preserve">Biyomedikal Görüntülemede Makine Öğrenmesi </w:t>
      </w:r>
      <w:proofErr w:type="gramStart"/>
      <w:r>
        <w:rPr>
          <w:rFonts w:ascii="Times New Roman" w:eastAsia="Times New Roman" w:hAnsi="Times New Roman" w:cs="Times New Roman"/>
          <w:i/>
          <w:sz w:val="24"/>
          <w:szCs w:val="24"/>
        </w:rPr>
        <w:t>Dergisi</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cilt 1, sayı 4, s. 345-360, 2023.</w:t>
      </w:r>
    </w:p>
    <w:p w14:paraId="47BA8313"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[9] Bolat, Olcay. "</w:t>
      </w:r>
      <w:proofErr w:type="spellStart"/>
      <w:r>
        <w:rPr>
          <w:rFonts w:ascii="Times New Roman" w:eastAsia="Times New Roman" w:hAnsi="Times New Roman" w:cs="Times New Roman"/>
          <w:sz w:val="24"/>
          <w:szCs w:val="24"/>
        </w:rPr>
        <w:t>Dermatology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(Multi-</w:t>
      </w: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Kaggle</w:t>
      </w:r>
      <w:proofErr w:type="spellEnd"/>
      <w:r>
        <w:rPr>
          <w:rFonts w:ascii="Times New Roman" w:eastAsia="Times New Roman" w:hAnsi="Times New Roman" w:cs="Times New Roman"/>
          <w:sz w:val="24"/>
          <w:szCs w:val="24"/>
        </w:rPr>
        <w:t>, 2023,</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https://www.kaggle.com/datasets/olcaybolat1/dermatology-dataset-classification</w:t>
        </w:r>
      </w:hyperlink>
      <w:r>
        <w:rPr>
          <w:rFonts w:ascii="Times New Roman" w:eastAsia="Times New Roman" w:hAnsi="Times New Roman" w:cs="Times New Roman"/>
          <w:sz w:val="24"/>
          <w:szCs w:val="24"/>
        </w:rPr>
        <w:t>.</w:t>
      </w:r>
    </w:p>
    <w:p w14:paraId="59434565"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Tabachnick</w:t>
      </w:r>
      <w:proofErr w:type="spellEnd"/>
      <w:r>
        <w:rPr>
          <w:rFonts w:ascii="Times New Roman" w:eastAsia="Times New Roman" w:hAnsi="Times New Roman" w:cs="Times New Roman"/>
          <w:sz w:val="24"/>
          <w:szCs w:val="24"/>
        </w:rPr>
        <w:t xml:space="preserve">, B. G., &amp; </w:t>
      </w:r>
      <w:proofErr w:type="spellStart"/>
      <w:r>
        <w:rPr>
          <w:rFonts w:ascii="Times New Roman" w:eastAsia="Times New Roman" w:hAnsi="Times New Roman" w:cs="Times New Roman"/>
          <w:sz w:val="24"/>
          <w:szCs w:val="24"/>
        </w:rPr>
        <w:t>Fidell</w:t>
      </w:r>
      <w:proofErr w:type="spellEnd"/>
      <w:r>
        <w:rPr>
          <w:rFonts w:ascii="Times New Roman" w:eastAsia="Times New Roman" w:hAnsi="Times New Roman" w:cs="Times New Roman"/>
          <w:sz w:val="24"/>
          <w:szCs w:val="24"/>
        </w:rPr>
        <w:t xml:space="preserve">, L. S. (2013). Using </w:t>
      </w:r>
      <w:proofErr w:type="spellStart"/>
      <w:r>
        <w:rPr>
          <w:rFonts w:ascii="Times New Roman" w:eastAsia="Times New Roman" w:hAnsi="Times New Roman" w:cs="Times New Roman"/>
          <w:sz w:val="24"/>
          <w:szCs w:val="24"/>
        </w:rPr>
        <w:t>Multivariate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Statistics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Pearson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Education</w:t>
      </w:r>
      <w:proofErr w:type="spellEnd"/>
      <w:r>
        <w:rPr>
          <w:rFonts w:ascii="Times New Roman" w:eastAsia="Times New Roman" w:hAnsi="Times New Roman" w:cs="Times New Roman"/>
          <w:sz w:val="24"/>
          <w:szCs w:val="24"/>
        </w:rPr>
        <w:t xml:space="preserve">. </w:t>
      </w:r>
    </w:p>
    <w:p w14:paraId="04CA1733"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spellStart"/>
      <w:r>
        <w:rPr>
          <w:rFonts w:ascii="Times New Roman" w:eastAsia="Times New Roman" w:hAnsi="Times New Roman" w:cs="Times New Roman"/>
          <w:sz w:val="24"/>
          <w:szCs w:val="24"/>
        </w:rPr>
        <w:t>Razali</w:t>
      </w:r>
      <w:proofErr w:type="spellEnd"/>
      <w:r>
        <w:rPr>
          <w:rFonts w:ascii="Times New Roman" w:eastAsia="Times New Roman" w:hAnsi="Times New Roman" w:cs="Times New Roman"/>
          <w:sz w:val="24"/>
          <w:szCs w:val="24"/>
        </w:rPr>
        <w:t xml:space="preserve">, N. M., &amp; </w:t>
      </w:r>
      <w:proofErr w:type="spellStart"/>
      <w:r>
        <w:rPr>
          <w:rFonts w:ascii="Times New Roman" w:eastAsia="Times New Roman" w:hAnsi="Times New Roman" w:cs="Times New Roman"/>
          <w:sz w:val="24"/>
          <w:szCs w:val="24"/>
        </w:rPr>
        <w:t>Wah</w:t>
      </w:r>
      <w:proofErr w:type="spellEnd"/>
      <w:r>
        <w:rPr>
          <w:rFonts w:ascii="Times New Roman" w:eastAsia="Times New Roman" w:hAnsi="Times New Roman" w:cs="Times New Roman"/>
          <w:sz w:val="24"/>
          <w:szCs w:val="24"/>
        </w:rPr>
        <w:t xml:space="preserve">, Y. B. (2011). </w:t>
      </w:r>
      <w:proofErr w:type="spellStart"/>
      <w:r>
        <w:rPr>
          <w:rFonts w:ascii="Times New Roman" w:eastAsia="Times New Roman" w:hAnsi="Times New Roman" w:cs="Times New Roman"/>
          <w:sz w:val="24"/>
          <w:szCs w:val="24"/>
        </w:rPr>
        <w:t>Power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comparisons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Shapiro-Wilk</w:t>
      </w:r>
      <w:proofErr w:type="spellEnd"/>
      <w:r>
        <w:rPr>
          <w:rFonts w:ascii="Times New Roman" w:eastAsia="Times New Roman" w:hAnsi="Times New Roman" w:cs="Times New Roman"/>
          <w:sz w:val="24"/>
          <w:szCs w:val="24"/>
        </w:rPr>
        <w:t xml:space="preserve">, Kolmogorov-Smirnov, </w:t>
      </w:r>
      <w:proofErr w:type="spellStart"/>
      <w:r>
        <w:rPr>
          <w:rFonts w:ascii="Times New Roman" w:eastAsia="Times New Roman" w:hAnsi="Times New Roman" w:cs="Times New Roman"/>
          <w:sz w:val="24"/>
          <w:szCs w:val="24"/>
        </w:rPr>
        <w:t>Lilliefors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Anderson-</w:t>
      </w:r>
      <w:proofErr w:type="spellStart"/>
      <w:r>
        <w:rPr>
          <w:rFonts w:ascii="Times New Roman" w:eastAsia="Times New Roman" w:hAnsi="Times New Roman" w:cs="Times New Roman"/>
          <w:sz w:val="24"/>
          <w:szCs w:val="24"/>
        </w:rPr>
        <w:t>Darling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of Statistical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Analytics</w:t>
      </w:r>
      <w:proofErr w:type="spellEnd"/>
      <w:r>
        <w:rPr>
          <w:rFonts w:ascii="Times New Roman" w:eastAsia="Times New Roman" w:hAnsi="Times New Roman" w:cs="Times New Roman"/>
          <w:sz w:val="24"/>
          <w:szCs w:val="24"/>
        </w:rPr>
        <w:t xml:space="preserve">, 2(1), 21-33. </w:t>
      </w:r>
    </w:p>
    <w:p w14:paraId="57E8BB65"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roofErr w:type="spellStart"/>
      <w:r>
        <w:rPr>
          <w:rFonts w:ascii="Times New Roman" w:eastAsia="Times New Roman" w:hAnsi="Times New Roman" w:cs="Times New Roman"/>
          <w:sz w:val="24"/>
          <w:szCs w:val="24"/>
        </w:rPr>
        <w:t>Ghasemi</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Zahediasl</w:t>
      </w:r>
      <w:proofErr w:type="spellEnd"/>
      <w:r>
        <w:rPr>
          <w:rFonts w:ascii="Times New Roman" w:eastAsia="Times New Roman" w:hAnsi="Times New Roman" w:cs="Times New Roman"/>
          <w:sz w:val="24"/>
          <w:szCs w:val="24"/>
        </w:rPr>
        <w:t xml:space="preserve">, S. (2012). </w:t>
      </w:r>
      <w:proofErr w:type="spellStart"/>
      <w:r>
        <w:rPr>
          <w:rFonts w:ascii="Times New Roman" w:eastAsia="Times New Roman" w:hAnsi="Times New Roman" w:cs="Times New Roman"/>
          <w:sz w:val="24"/>
          <w:szCs w:val="24"/>
        </w:rPr>
        <w:t>Normality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statistical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guide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non-statisticians</w:t>
      </w:r>
      <w:proofErr w:type="spellEnd"/>
      <w:r>
        <w:rPr>
          <w:rFonts w:ascii="Times New Roman" w:eastAsia="Times New Roman" w:hAnsi="Times New Roman" w:cs="Times New Roman"/>
          <w:sz w:val="24"/>
          <w:szCs w:val="24"/>
        </w:rPr>
        <w:t xml:space="preserve">. International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Endocrinology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Metabolism</w:t>
      </w:r>
      <w:proofErr w:type="spellEnd"/>
      <w:r>
        <w:rPr>
          <w:rFonts w:ascii="Times New Roman" w:eastAsia="Times New Roman" w:hAnsi="Times New Roman" w:cs="Times New Roman"/>
          <w:sz w:val="24"/>
          <w:szCs w:val="24"/>
        </w:rPr>
        <w:t xml:space="preserve">, 10(2), 486-489. </w:t>
      </w:r>
    </w:p>
    <w:p w14:paraId="1669F08E"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Yap, B. W., &amp; Sim, C. H. (2011). </w:t>
      </w:r>
      <w:proofErr w:type="spellStart"/>
      <w:r>
        <w:rPr>
          <w:rFonts w:ascii="Times New Roman" w:eastAsia="Times New Roman" w:hAnsi="Times New Roman" w:cs="Times New Roman"/>
          <w:sz w:val="24"/>
          <w:szCs w:val="24"/>
        </w:rPr>
        <w:t>Comparisons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various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normality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of Statistical </w:t>
      </w:r>
      <w:proofErr w:type="spellStart"/>
      <w:r>
        <w:rPr>
          <w:rFonts w:ascii="Times New Roman" w:eastAsia="Times New Roman" w:hAnsi="Times New Roman" w:cs="Times New Roman"/>
          <w:sz w:val="24"/>
          <w:szCs w:val="24"/>
        </w:rPr>
        <w:t>Computation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Simulation</w:t>
      </w:r>
      <w:proofErr w:type="spellEnd"/>
      <w:r>
        <w:rPr>
          <w:rFonts w:ascii="Times New Roman" w:eastAsia="Times New Roman" w:hAnsi="Times New Roman" w:cs="Times New Roman"/>
          <w:sz w:val="24"/>
          <w:szCs w:val="24"/>
        </w:rPr>
        <w:t>, 81(12), 2141-2155.</w:t>
      </w:r>
    </w:p>
    <w:p w14:paraId="793E2969" w14:textId="77777777" w:rsidR="00FC3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spellStart"/>
      <w:r>
        <w:rPr>
          <w:rFonts w:ascii="Times New Roman" w:eastAsia="Times New Roman" w:hAnsi="Times New Roman" w:cs="Times New Roman"/>
          <w:sz w:val="24"/>
          <w:szCs w:val="24"/>
        </w:rPr>
        <w:t>Guyon</w:t>
      </w:r>
      <w:proofErr w:type="spellEnd"/>
      <w:r>
        <w:rPr>
          <w:rFonts w:ascii="Times New Roman" w:eastAsia="Times New Roman" w:hAnsi="Times New Roman" w:cs="Times New Roman"/>
          <w:sz w:val="24"/>
          <w:szCs w:val="24"/>
        </w:rPr>
        <w:t xml:space="preserve">, I., &amp; </w:t>
      </w:r>
      <w:proofErr w:type="spellStart"/>
      <w:r>
        <w:rPr>
          <w:rFonts w:ascii="Times New Roman" w:eastAsia="Times New Roman" w:hAnsi="Times New Roman" w:cs="Times New Roman"/>
          <w:sz w:val="24"/>
          <w:szCs w:val="24"/>
        </w:rPr>
        <w:t>Elisseeff</w:t>
      </w:r>
      <w:proofErr w:type="spellEnd"/>
      <w:r>
        <w:rPr>
          <w:rFonts w:ascii="Times New Roman" w:eastAsia="Times New Roman" w:hAnsi="Times New Roman" w:cs="Times New Roman"/>
          <w:sz w:val="24"/>
          <w:szCs w:val="24"/>
        </w:rPr>
        <w:t xml:space="preserve">, A. (2003). An </w:t>
      </w:r>
      <w:proofErr w:type="spellStart"/>
      <w:r>
        <w:rPr>
          <w:rFonts w:ascii="Times New Roman" w:eastAsia="Times New Roman" w:hAnsi="Times New Roman" w:cs="Times New Roman"/>
          <w:sz w:val="24"/>
          <w:szCs w:val="24"/>
        </w:rPr>
        <w:t>introduction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feature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of Machine Learning </w:t>
      </w:r>
      <w:proofErr w:type="spellStart"/>
      <w:r>
        <w:rPr>
          <w:rFonts w:ascii="Times New Roman" w:eastAsia="Times New Roman" w:hAnsi="Times New Roman" w:cs="Times New Roman"/>
          <w:sz w:val="24"/>
          <w:szCs w:val="24"/>
        </w:rPr>
        <w:t>Research</w:t>
      </w:r>
      <w:proofErr w:type="spellEnd"/>
      <w:r>
        <w:rPr>
          <w:rFonts w:ascii="Times New Roman" w:eastAsia="Times New Roman" w:hAnsi="Times New Roman" w:cs="Times New Roman"/>
          <w:sz w:val="24"/>
          <w:szCs w:val="24"/>
        </w:rPr>
        <w:t xml:space="preserve">, 3, 1157-1182. </w:t>
      </w:r>
    </w:p>
    <w:p w14:paraId="60C79954" w14:textId="77777777" w:rsidR="00FC320A" w:rsidRDefault="00FC320A">
      <w:pPr>
        <w:rPr>
          <w:rFonts w:ascii="Times New Roman" w:eastAsia="Times New Roman" w:hAnsi="Times New Roman" w:cs="Times New Roman"/>
          <w:sz w:val="24"/>
          <w:szCs w:val="24"/>
        </w:rPr>
      </w:pPr>
    </w:p>
    <w:p w14:paraId="645212D7" w14:textId="77777777" w:rsidR="00FC3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McDonald, J. H. (2014). </w:t>
      </w:r>
      <w:proofErr w:type="spellStart"/>
      <w:r>
        <w:rPr>
          <w:rFonts w:ascii="Times New Roman" w:eastAsia="Times New Roman" w:hAnsi="Times New Roman" w:cs="Times New Roman"/>
          <w:sz w:val="24"/>
          <w:szCs w:val="24"/>
        </w:rPr>
        <w:t>Handbook</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Biological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Statistics</w:t>
      </w:r>
      <w:proofErr w:type="spellEnd"/>
      <w:r>
        <w:rPr>
          <w:rFonts w:ascii="Times New Roman" w:eastAsia="Times New Roman" w:hAnsi="Times New Roman" w:cs="Times New Roman"/>
          <w:sz w:val="24"/>
          <w:szCs w:val="24"/>
        </w:rPr>
        <w:t xml:space="preserve"> (3rd ed.). </w:t>
      </w:r>
      <w:proofErr w:type="spellStart"/>
      <w:r>
        <w:rPr>
          <w:rFonts w:ascii="Times New Roman" w:eastAsia="Times New Roman" w:hAnsi="Times New Roman" w:cs="Times New Roman"/>
          <w:sz w:val="24"/>
          <w:szCs w:val="24"/>
        </w:rPr>
        <w:t>Sparky</w:t>
      </w:r>
      <w:proofErr w:type="spellEnd"/>
      <w:r>
        <w:rPr>
          <w:rFonts w:ascii="Times New Roman" w:eastAsia="Times New Roman" w:hAnsi="Times New Roman" w:cs="Times New Roman"/>
          <w:sz w:val="24"/>
          <w:szCs w:val="24"/>
        </w:rPr>
        <w:t xml:space="preserve"> House Publishing.</w:t>
      </w:r>
    </w:p>
    <w:p w14:paraId="3BA9AE74" w14:textId="77777777" w:rsidR="00FC320A" w:rsidRDefault="00FC320A">
      <w:pPr>
        <w:rPr>
          <w:rFonts w:ascii="Times New Roman" w:eastAsia="Times New Roman" w:hAnsi="Times New Roman" w:cs="Times New Roman"/>
          <w:sz w:val="24"/>
          <w:szCs w:val="24"/>
        </w:rPr>
      </w:pPr>
    </w:p>
    <w:p w14:paraId="779664A4" w14:textId="77777777" w:rsidR="00FC3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16]</w:t>
      </w:r>
      <w:proofErr w:type="spellStart"/>
      <w:r>
        <w:rPr>
          <w:rFonts w:ascii="Times New Roman" w:eastAsia="Times New Roman" w:hAnsi="Times New Roman" w:cs="Times New Roman"/>
          <w:sz w:val="24"/>
          <w:szCs w:val="24"/>
        </w:rPr>
        <w:t>Dietterich</w:t>
      </w:r>
      <w:proofErr w:type="spellEnd"/>
      <w:proofErr w:type="gramEnd"/>
      <w:r>
        <w:rPr>
          <w:rFonts w:ascii="Times New Roman" w:eastAsia="Times New Roman" w:hAnsi="Times New Roman" w:cs="Times New Roman"/>
          <w:sz w:val="24"/>
          <w:szCs w:val="24"/>
        </w:rPr>
        <w:t xml:space="preserve">, T. G. (2000). </w:t>
      </w:r>
      <w:proofErr w:type="spellStart"/>
      <w:r>
        <w:rPr>
          <w:rFonts w:ascii="Times New Roman" w:eastAsia="Times New Roman" w:hAnsi="Times New Roman" w:cs="Times New Roman"/>
          <w:sz w:val="24"/>
          <w:szCs w:val="24"/>
        </w:rPr>
        <w:t>Ensemble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Methods</w:t>
      </w:r>
      <w:proofErr w:type="spellEnd"/>
      <w:r>
        <w:rPr>
          <w:rFonts w:ascii="Times New Roman" w:eastAsia="Times New Roman" w:hAnsi="Times New Roman" w:cs="Times New Roman"/>
          <w:sz w:val="24"/>
          <w:szCs w:val="24"/>
        </w:rPr>
        <w:t xml:space="preserve"> in Machine Learning. </w:t>
      </w:r>
      <w:proofErr w:type="spellStart"/>
      <w:r>
        <w:rPr>
          <w:rFonts w:ascii="Times New Roman" w:eastAsia="Times New Roman" w:hAnsi="Times New Roman" w:cs="Times New Roman"/>
          <w:sz w:val="24"/>
          <w:szCs w:val="24"/>
        </w:rPr>
        <w:t>Springer</w:t>
      </w:r>
      <w:proofErr w:type="spellEnd"/>
      <w:r>
        <w:rPr>
          <w:rFonts w:ascii="Times New Roman" w:eastAsia="Times New Roman" w:hAnsi="Times New Roman" w:cs="Times New Roman"/>
          <w:sz w:val="24"/>
          <w:szCs w:val="24"/>
        </w:rPr>
        <w:t>.</w:t>
      </w:r>
    </w:p>
    <w:p w14:paraId="5F9FD2E0"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proofErr w:type="spellStart"/>
      <w:r>
        <w:rPr>
          <w:rFonts w:ascii="Times New Roman" w:eastAsia="Times New Roman" w:hAnsi="Times New Roman" w:cs="Times New Roman"/>
          <w:sz w:val="24"/>
          <w:szCs w:val="24"/>
        </w:rPr>
        <w:t>Breiman</w:t>
      </w:r>
      <w:proofErr w:type="spellEnd"/>
      <w:r>
        <w:rPr>
          <w:rFonts w:ascii="Times New Roman" w:eastAsia="Times New Roman" w:hAnsi="Times New Roman" w:cs="Times New Roman"/>
          <w:sz w:val="24"/>
          <w:szCs w:val="24"/>
        </w:rPr>
        <w:t xml:space="preserve">, L. (1996). </w:t>
      </w:r>
      <w:proofErr w:type="spellStart"/>
      <w:r>
        <w:rPr>
          <w:rFonts w:ascii="Times New Roman" w:eastAsia="Times New Roman" w:hAnsi="Times New Roman" w:cs="Times New Roman"/>
          <w:sz w:val="24"/>
          <w:szCs w:val="24"/>
        </w:rPr>
        <w:t>Bagging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Predictors</w:t>
      </w:r>
      <w:proofErr w:type="spellEnd"/>
      <w:r>
        <w:rPr>
          <w:rFonts w:ascii="Times New Roman" w:eastAsia="Times New Roman" w:hAnsi="Times New Roman" w:cs="Times New Roman"/>
          <w:sz w:val="24"/>
          <w:szCs w:val="24"/>
        </w:rPr>
        <w:t xml:space="preserve">. Machine Learning, 24(2), 123-140. </w:t>
      </w:r>
    </w:p>
    <w:p w14:paraId="1169B96A"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[18] </w:t>
      </w:r>
      <w:proofErr w:type="spellStart"/>
      <w:r>
        <w:rPr>
          <w:rFonts w:ascii="Times New Roman" w:eastAsia="Times New Roman" w:hAnsi="Times New Roman" w:cs="Times New Roman"/>
          <w:sz w:val="24"/>
          <w:szCs w:val="24"/>
        </w:rPr>
        <w:t>Freund</w:t>
      </w:r>
      <w:proofErr w:type="spellEnd"/>
      <w:r>
        <w:rPr>
          <w:rFonts w:ascii="Times New Roman" w:eastAsia="Times New Roman" w:hAnsi="Times New Roman" w:cs="Times New Roman"/>
          <w:sz w:val="24"/>
          <w:szCs w:val="24"/>
        </w:rPr>
        <w:t xml:space="preserve">, Y., &amp; </w:t>
      </w:r>
      <w:proofErr w:type="spellStart"/>
      <w:r>
        <w:rPr>
          <w:rFonts w:ascii="Times New Roman" w:eastAsia="Times New Roman" w:hAnsi="Times New Roman" w:cs="Times New Roman"/>
          <w:sz w:val="24"/>
          <w:szCs w:val="24"/>
        </w:rPr>
        <w:t>Schapire</w:t>
      </w:r>
      <w:proofErr w:type="spellEnd"/>
      <w:r>
        <w:rPr>
          <w:rFonts w:ascii="Times New Roman" w:eastAsia="Times New Roman" w:hAnsi="Times New Roman" w:cs="Times New Roman"/>
          <w:sz w:val="24"/>
          <w:szCs w:val="24"/>
        </w:rPr>
        <w:t xml:space="preserve">, R. E. (1997). A </w:t>
      </w:r>
      <w:proofErr w:type="spellStart"/>
      <w:r>
        <w:rPr>
          <w:rFonts w:ascii="Times New Roman" w:eastAsia="Times New Roman" w:hAnsi="Times New Roman" w:cs="Times New Roman"/>
          <w:sz w:val="24"/>
          <w:szCs w:val="24"/>
        </w:rPr>
        <w:t>Decision-Theoretic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Generalization</w:t>
      </w:r>
      <w:proofErr w:type="spellEnd"/>
      <w:r>
        <w:rPr>
          <w:rFonts w:ascii="Times New Roman" w:eastAsia="Times New Roman" w:hAnsi="Times New Roman" w:cs="Times New Roman"/>
          <w:sz w:val="24"/>
          <w:szCs w:val="24"/>
        </w:rPr>
        <w:t xml:space="preserve"> of On-</w:t>
      </w:r>
      <w:proofErr w:type="spellStart"/>
      <w:r>
        <w:rPr>
          <w:rFonts w:ascii="Times New Roman" w:eastAsia="Times New Roman" w:hAnsi="Times New Roman" w:cs="Times New Roman"/>
          <w:sz w:val="24"/>
          <w:szCs w:val="24"/>
        </w:rPr>
        <w:t>Line</w:t>
      </w:r>
      <w:proofErr w:type="spellEnd"/>
      <w:r>
        <w:rPr>
          <w:rFonts w:ascii="Times New Roman" w:eastAsia="Times New Roman" w:hAnsi="Times New Roman" w:cs="Times New Roman"/>
          <w:sz w:val="24"/>
          <w:szCs w:val="24"/>
        </w:rPr>
        <w:t xml:space="preserve"> Learning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an Application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Sciences</w:t>
      </w:r>
      <w:proofErr w:type="spellEnd"/>
      <w:r>
        <w:rPr>
          <w:rFonts w:ascii="Times New Roman" w:eastAsia="Times New Roman" w:hAnsi="Times New Roman" w:cs="Times New Roman"/>
          <w:sz w:val="24"/>
          <w:szCs w:val="24"/>
        </w:rPr>
        <w:t xml:space="preserve">, 55(1), 119-139. </w:t>
      </w:r>
    </w:p>
    <w:p w14:paraId="1FFAC96A" w14:textId="77777777" w:rsidR="00FC32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roofErr w:type="spellStart"/>
      <w:r>
        <w:rPr>
          <w:rFonts w:ascii="Times New Roman" w:eastAsia="Times New Roman" w:hAnsi="Times New Roman" w:cs="Times New Roman"/>
          <w:sz w:val="24"/>
          <w:szCs w:val="24"/>
        </w:rPr>
        <w:t>Wolpert</w:t>
      </w:r>
      <w:proofErr w:type="spellEnd"/>
      <w:r>
        <w:rPr>
          <w:rFonts w:ascii="Times New Roman" w:eastAsia="Times New Roman" w:hAnsi="Times New Roman" w:cs="Times New Roman"/>
          <w:sz w:val="24"/>
          <w:szCs w:val="24"/>
        </w:rPr>
        <w:t xml:space="preserve">, D. H. (1992). </w:t>
      </w:r>
      <w:proofErr w:type="spellStart"/>
      <w:r>
        <w:rPr>
          <w:rFonts w:ascii="Times New Roman" w:eastAsia="Times New Roman" w:hAnsi="Times New Roman" w:cs="Times New Roman"/>
          <w:sz w:val="24"/>
          <w:szCs w:val="24"/>
        </w:rPr>
        <w:t>Stacked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Generalization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Networks, 5, 241-259.</w:t>
      </w:r>
    </w:p>
    <w:p w14:paraId="730D99EF" w14:textId="77777777" w:rsidR="00FC3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Sokolova</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Lapalme</w:t>
      </w:r>
      <w:proofErr w:type="spellEnd"/>
      <w:r>
        <w:rPr>
          <w:rFonts w:ascii="Times New Roman" w:eastAsia="Times New Roman" w:hAnsi="Times New Roman" w:cs="Times New Roman"/>
          <w:sz w:val="24"/>
          <w:szCs w:val="24"/>
        </w:rPr>
        <w:t xml:space="preserve">, G. (2009). A </w:t>
      </w:r>
      <w:proofErr w:type="spellStart"/>
      <w:r>
        <w:rPr>
          <w:rFonts w:ascii="Times New Roman" w:eastAsia="Times New Roman" w:hAnsi="Times New Roman" w:cs="Times New Roman"/>
          <w:sz w:val="24"/>
          <w:szCs w:val="24"/>
        </w:rPr>
        <w:t>systematic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performance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measures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Information </w:t>
      </w:r>
      <w:proofErr w:type="spellStart"/>
      <w:r>
        <w:rPr>
          <w:rFonts w:ascii="Times New Roman" w:eastAsia="Times New Roman" w:hAnsi="Times New Roman" w:cs="Times New Roman"/>
          <w:i/>
          <w:sz w:val="24"/>
          <w:szCs w:val="24"/>
        </w:rPr>
        <w:t>Processing</w:t>
      </w:r>
      <w:proofErr w:type="spellEnd"/>
      <w:r>
        <w:rPr>
          <w:rFonts w:ascii="Times New Roman" w:eastAsia="Times New Roman" w:hAnsi="Times New Roman" w:cs="Times New Roman"/>
          <w:i/>
          <w:sz w:val="24"/>
          <w:szCs w:val="24"/>
        </w:rPr>
        <w:t xml:space="preserve"> &amp; Management</w:t>
      </w:r>
      <w:r>
        <w:rPr>
          <w:rFonts w:ascii="Times New Roman" w:eastAsia="Times New Roman" w:hAnsi="Times New Roman" w:cs="Times New Roman"/>
          <w:sz w:val="24"/>
          <w:szCs w:val="24"/>
        </w:rPr>
        <w:t>, 45(4), 427-437.</w:t>
      </w:r>
    </w:p>
    <w:p w14:paraId="6BD74907" w14:textId="77777777" w:rsidR="00FC320A" w:rsidRDefault="00FC320A">
      <w:pPr>
        <w:rPr>
          <w:rFonts w:ascii="Times New Roman" w:eastAsia="Times New Roman" w:hAnsi="Times New Roman" w:cs="Times New Roman"/>
          <w:sz w:val="24"/>
          <w:szCs w:val="24"/>
        </w:rPr>
      </w:pPr>
    </w:p>
    <w:p w14:paraId="3D197E44" w14:textId="77777777" w:rsidR="00FC3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Powers, D. M. W. (2011). Evaluation: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Precision, </w:t>
      </w:r>
      <w:proofErr w:type="spellStart"/>
      <w:r>
        <w:rPr>
          <w:rFonts w:ascii="Times New Roman" w:eastAsia="Times New Roman" w:hAnsi="Times New Roman" w:cs="Times New Roman"/>
          <w:sz w:val="24"/>
          <w:szCs w:val="24"/>
        </w:rPr>
        <w:t>Recall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F-</w:t>
      </w:r>
      <w:proofErr w:type="spellStart"/>
      <w:r>
        <w:rPr>
          <w:rFonts w:ascii="Times New Roman" w:eastAsia="Times New Roman" w:hAnsi="Times New Roman" w:cs="Times New Roman"/>
          <w:sz w:val="24"/>
          <w:szCs w:val="24"/>
        </w:rPr>
        <w:t>Measure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ROC, </w:t>
      </w:r>
      <w:proofErr w:type="spellStart"/>
      <w:r>
        <w:rPr>
          <w:rFonts w:ascii="Times New Roman" w:eastAsia="Times New Roman" w:hAnsi="Times New Roman" w:cs="Times New Roman"/>
          <w:sz w:val="24"/>
          <w:szCs w:val="24"/>
        </w:rPr>
        <w:t>Informedness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Markedness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Correlation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Journal</w:t>
      </w:r>
      <w:proofErr w:type="spellEnd"/>
      <w:r>
        <w:rPr>
          <w:rFonts w:ascii="Times New Roman" w:eastAsia="Times New Roman" w:hAnsi="Times New Roman" w:cs="Times New Roman"/>
          <w:i/>
          <w:sz w:val="24"/>
          <w:szCs w:val="24"/>
        </w:rPr>
        <w:t xml:space="preserve"> of Machine Learning Technologies</w:t>
      </w:r>
      <w:r>
        <w:rPr>
          <w:rFonts w:ascii="Times New Roman" w:eastAsia="Times New Roman" w:hAnsi="Times New Roman" w:cs="Times New Roman"/>
          <w:sz w:val="24"/>
          <w:szCs w:val="24"/>
        </w:rPr>
        <w:t>, 2(1), 37-63.</w:t>
      </w:r>
    </w:p>
    <w:p w14:paraId="160DBFC3" w14:textId="77777777" w:rsidR="00FC320A" w:rsidRDefault="00FC320A">
      <w:pPr>
        <w:rPr>
          <w:rFonts w:ascii="Times New Roman" w:eastAsia="Times New Roman" w:hAnsi="Times New Roman" w:cs="Times New Roman"/>
          <w:sz w:val="24"/>
          <w:szCs w:val="24"/>
        </w:rPr>
      </w:pPr>
    </w:p>
    <w:p w14:paraId="28825324" w14:textId="77777777" w:rsidR="00FC3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Davis, J., &amp; </w:t>
      </w:r>
      <w:proofErr w:type="spellStart"/>
      <w:r>
        <w:rPr>
          <w:rFonts w:ascii="Times New Roman" w:eastAsia="Times New Roman" w:hAnsi="Times New Roman" w:cs="Times New Roman"/>
          <w:sz w:val="24"/>
          <w:szCs w:val="24"/>
        </w:rPr>
        <w:t>Goadrich</w:t>
      </w:r>
      <w:proofErr w:type="spellEnd"/>
      <w:r>
        <w:rPr>
          <w:rFonts w:ascii="Times New Roman" w:eastAsia="Times New Roman" w:hAnsi="Times New Roman" w:cs="Times New Roman"/>
          <w:sz w:val="24"/>
          <w:szCs w:val="24"/>
        </w:rPr>
        <w:t xml:space="preserve">, M. (2006).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relationship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between</w:t>
      </w:r>
      <w:proofErr w:type="spellEnd"/>
      <w:r>
        <w:rPr>
          <w:rFonts w:ascii="Times New Roman" w:eastAsia="Times New Roman" w:hAnsi="Times New Roman" w:cs="Times New Roman"/>
          <w:sz w:val="24"/>
          <w:szCs w:val="24"/>
        </w:rPr>
        <w:t xml:space="preserve"> Precision-</w:t>
      </w:r>
      <w:proofErr w:type="spellStart"/>
      <w:r>
        <w:rPr>
          <w:rFonts w:ascii="Times New Roman" w:eastAsia="Times New Roman" w:hAnsi="Times New Roman" w:cs="Times New Roman"/>
          <w:sz w:val="24"/>
          <w:szCs w:val="24"/>
        </w:rPr>
        <w:t>Recall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ROC </w:t>
      </w:r>
      <w:proofErr w:type="spellStart"/>
      <w:r>
        <w:rPr>
          <w:rFonts w:ascii="Times New Roman" w:eastAsia="Times New Roman" w:hAnsi="Times New Roman" w:cs="Times New Roman"/>
          <w:sz w:val="24"/>
          <w:szCs w:val="24"/>
        </w:rPr>
        <w:t>curves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Proceedings</w:t>
      </w:r>
      <w:proofErr w:type="spellEnd"/>
      <w:r>
        <w:rPr>
          <w:rFonts w:ascii="Times New Roman" w:eastAsia="Times New Roman" w:hAnsi="Times New Roman" w:cs="Times New Roman"/>
          <w:i/>
          <w:sz w:val="24"/>
          <w:szCs w:val="24"/>
        </w:rPr>
        <w:t xml:space="preserve"> of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23rd International Conference on 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233-240).</w:t>
      </w:r>
    </w:p>
    <w:p w14:paraId="2ABC4181" w14:textId="77777777" w:rsidR="00FC320A" w:rsidRDefault="00FC320A">
      <w:pPr>
        <w:rPr>
          <w:rFonts w:ascii="Times New Roman" w:eastAsia="Times New Roman" w:hAnsi="Times New Roman" w:cs="Times New Roman"/>
          <w:sz w:val="24"/>
          <w:szCs w:val="24"/>
        </w:rPr>
      </w:pPr>
    </w:p>
    <w:p w14:paraId="1329B8E6" w14:textId="77777777" w:rsidR="00FC3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t>
      </w:r>
      <w:proofErr w:type="spellStart"/>
      <w:r>
        <w:rPr>
          <w:rFonts w:ascii="Times New Roman" w:eastAsia="Times New Roman" w:hAnsi="Times New Roman" w:cs="Times New Roman"/>
          <w:sz w:val="24"/>
          <w:szCs w:val="24"/>
        </w:rPr>
        <w:t>Chinchor</w:t>
      </w:r>
      <w:proofErr w:type="spellEnd"/>
      <w:r>
        <w:rPr>
          <w:rFonts w:ascii="Times New Roman" w:eastAsia="Times New Roman" w:hAnsi="Times New Roman" w:cs="Times New Roman"/>
          <w:sz w:val="24"/>
          <w:szCs w:val="24"/>
        </w:rPr>
        <w:t xml:space="preserve">, N. (1992). MUC-4 Evaluation </w:t>
      </w:r>
      <w:proofErr w:type="spellStart"/>
      <w:r>
        <w:rPr>
          <w:rFonts w:ascii="Times New Roman" w:eastAsia="Times New Roman" w:hAnsi="Times New Roman" w:cs="Times New Roman"/>
          <w:sz w:val="24"/>
          <w:szCs w:val="24"/>
        </w:rPr>
        <w:t>Metrics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Proceedings</w:t>
      </w:r>
      <w:proofErr w:type="spellEnd"/>
      <w:r>
        <w:rPr>
          <w:rFonts w:ascii="Times New Roman" w:eastAsia="Times New Roman" w:hAnsi="Times New Roman" w:cs="Times New Roman"/>
          <w:i/>
          <w:sz w:val="24"/>
          <w:szCs w:val="24"/>
        </w:rPr>
        <w:t xml:space="preserve"> of </w:t>
      </w:r>
      <w:proofErr w:type="spellStart"/>
      <w:r>
        <w:rPr>
          <w:rFonts w:ascii="Times New Roman" w:eastAsia="Times New Roman" w:hAnsi="Times New Roman" w:cs="Times New Roman"/>
          <w:i/>
          <w:sz w:val="24"/>
          <w:szCs w:val="24"/>
        </w:rPr>
        <w:t>the</w:t>
      </w:r>
      <w:proofErr w:type="spellEnd"/>
      <w:r>
        <w:rPr>
          <w:rFonts w:ascii="Times New Roman" w:eastAsia="Times New Roman" w:hAnsi="Times New Roman" w:cs="Times New Roman"/>
          <w:i/>
          <w:sz w:val="24"/>
          <w:szCs w:val="24"/>
        </w:rPr>
        <w:t xml:space="preserve"> 4th Conference on Message </w:t>
      </w:r>
      <w:proofErr w:type="spellStart"/>
      <w:r>
        <w:rPr>
          <w:rFonts w:ascii="Times New Roman" w:eastAsia="Times New Roman" w:hAnsi="Times New Roman" w:cs="Times New Roman"/>
          <w:i/>
          <w:sz w:val="24"/>
          <w:szCs w:val="24"/>
        </w:rPr>
        <w:t>Understanding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22-29).</w:t>
      </w:r>
    </w:p>
    <w:p w14:paraId="42A70A86" w14:textId="77777777" w:rsidR="00FC320A" w:rsidRDefault="00FC320A">
      <w:pPr>
        <w:rPr>
          <w:rFonts w:ascii="Times New Roman" w:eastAsia="Times New Roman" w:hAnsi="Times New Roman" w:cs="Times New Roman"/>
          <w:sz w:val="24"/>
          <w:szCs w:val="24"/>
        </w:rPr>
      </w:pPr>
    </w:p>
    <w:p w14:paraId="1D4B8EA6" w14:textId="77777777" w:rsidR="00FC32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proofErr w:type="spellStart"/>
      <w:r>
        <w:rPr>
          <w:rFonts w:ascii="Times New Roman" w:eastAsia="Times New Roman" w:hAnsi="Times New Roman" w:cs="Times New Roman"/>
          <w:sz w:val="24"/>
          <w:szCs w:val="24"/>
        </w:rPr>
        <w:t>Provost</w:t>
      </w:r>
      <w:proofErr w:type="spellEnd"/>
      <w:r>
        <w:rPr>
          <w:rFonts w:ascii="Times New Roman" w:eastAsia="Times New Roman" w:hAnsi="Times New Roman" w:cs="Times New Roman"/>
          <w:sz w:val="24"/>
          <w:szCs w:val="24"/>
        </w:rPr>
        <w:t xml:space="preserve">, F., &amp; </w:t>
      </w:r>
      <w:proofErr w:type="spellStart"/>
      <w:r>
        <w:rPr>
          <w:rFonts w:ascii="Times New Roman" w:eastAsia="Times New Roman" w:hAnsi="Times New Roman" w:cs="Times New Roman"/>
          <w:sz w:val="24"/>
          <w:szCs w:val="24"/>
        </w:rPr>
        <w:t>Fawcett</w:t>
      </w:r>
      <w:proofErr w:type="spellEnd"/>
      <w:r>
        <w:rPr>
          <w:rFonts w:ascii="Times New Roman" w:eastAsia="Times New Roman" w:hAnsi="Times New Roman" w:cs="Times New Roman"/>
          <w:sz w:val="24"/>
          <w:szCs w:val="24"/>
        </w:rPr>
        <w:t xml:space="preserve">, T. (2013). Data </w:t>
      </w:r>
      <w:proofErr w:type="spellStart"/>
      <w:r>
        <w:rPr>
          <w:rFonts w:ascii="Times New Roman" w:eastAsia="Times New Roman" w:hAnsi="Times New Roman" w:cs="Times New Roman"/>
          <w:sz w:val="24"/>
          <w:szCs w:val="24"/>
        </w:rPr>
        <w:t>Science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Business. O'Reilly Media.</w:t>
      </w:r>
    </w:p>
    <w:sectPr w:rsidR="00FC320A">
      <w:headerReference w:type="default" r:id="rId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BC622" w14:textId="77777777" w:rsidR="00061142" w:rsidRDefault="00061142">
      <w:pPr>
        <w:spacing w:line="240" w:lineRule="auto"/>
      </w:pPr>
      <w:r>
        <w:separator/>
      </w:r>
    </w:p>
  </w:endnote>
  <w:endnote w:type="continuationSeparator" w:id="0">
    <w:p w14:paraId="7E6F97F4" w14:textId="77777777" w:rsidR="00061142" w:rsidRDefault="00061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972AA" w14:textId="77777777" w:rsidR="00061142" w:rsidRDefault="00061142">
      <w:pPr>
        <w:spacing w:line="240" w:lineRule="auto"/>
      </w:pPr>
      <w:r>
        <w:separator/>
      </w:r>
    </w:p>
  </w:footnote>
  <w:footnote w:type="continuationSeparator" w:id="0">
    <w:p w14:paraId="50AC1D98" w14:textId="77777777" w:rsidR="00061142" w:rsidRDefault="00061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7EC73" w14:textId="77777777" w:rsidR="00FC320A" w:rsidRDefault="00FC320A">
    <w:pPr>
      <w:spacing w:before="240" w:after="240"/>
      <w:rPr>
        <w:rFonts w:ascii="Times New Roman" w:eastAsia="Times New Roman" w:hAnsi="Times New Roman" w:cs="Times New Roman"/>
        <w:b/>
        <w:sz w:val="24"/>
        <w:szCs w:val="24"/>
      </w:rPr>
    </w:pPr>
  </w:p>
  <w:p w14:paraId="5FF6C51A" w14:textId="77777777" w:rsidR="00FC320A" w:rsidRDefault="00FC320A">
    <w:pPr>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14B13"/>
    <w:multiLevelType w:val="multilevel"/>
    <w:tmpl w:val="CB68C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CB2C30"/>
    <w:multiLevelType w:val="multilevel"/>
    <w:tmpl w:val="B276C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96761F"/>
    <w:multiLevelType w:val="multilevel"/>
    <w:tmpl w:val="B93CC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3267246">
    <w:abstractNumId w:val="1"/>
  </w:num>
  <w:num w:numId="2" w16cid:durableId="846677456">
    <w:abstractNumId w:val="0"/>
  </w:num>
  <w:num w:numId="3" w16cid:durableId="160866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20A"/>
    <w:rsid w:val="00061142"/>
    <w:rsid w:val="00207CF4"/>
    <w:rsid w:val="00915F89"/>
    <w:rsid w:val="00FC320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AB13"/>
  <w15:docId w15:val="{652E2386-125F-4EEF-A307-958FE3E9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avisibu.com/soru-cevap/yuzdeki-cilt-hastaliklari-nedenleri-ve-tedavi-yontemler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olcaybolat1/dermatology-dataset-classification" TargetMode="External"/><Relationship Id="rId12" Type="http://schemas.openxmlformats.org/officeDocument/2006/relationships/hyperlink" Target="https://hospital.kyrenia.edu.tr/tibbi-birimler-ve-merkezler/deri-ve-zuhrevi-hastalikla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datasets/olcaybolat1/dermatology-dataset-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spital.kyrenia.edu.tr/tibbi-birimler-ve-merkezler/deri-ve-zuhrevi-hastaliklar/" TargetMode="External"/><Relationship Id="rId5" Type="http://schemas.openxmlformats.org/officeDocument/2006/relationships/footnotes" Target="footnotes.xml"/><Relationship Id="rId15" Type="http://schemas.openxmlformats.org/officeDocument/2006/relationships/hyperlink" Target="https://www.kaggle.com/datasets/olcaybolat1/dermatology-dataset-classification" TargetMode="External"/><Relationship Id="rId10" Type="http://schemas.openxmlformats.org/officeDocument/2006/relationships/hyperlink" Target="https://www.alifesaglikgrubu.com.tr/birimler/dermatoloji/10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lifesaglikgrubu.com.tr/birimler/dermatoloji/103" TargetMode="External"/><Relationship Id="rId14" Type="http://schemas.openxmlformats.org/officeDocument/2006/relationships/hyperlink" Target="https://tedavisibu.com/soru-cevap/yuzdeki-cilt-hastaliklari-nedenleri-ve-tedavi-yontemle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2978</Words>
  <Characters>16980</Characters>
  <Application>Microsoft Office Word</Application>
  <DocSecurity>0</DocSecurity>
  <Lines>141</Lines>
  <Paragraphs>39</Paragraphs>
  <ScaleCrop>false</ScaleCrop>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Ayşenur Eskin</cp:lastModifiedBy>
  <cp:revision>2</cp:revision>
  <dcterms:created xsi:type="dcterms:W3CDTF">2025-07-07T12:18:00Z</dcterms:created>
  <dcterms:modified xsi:type="dcterms:W3CDTF">2025-07-07T12:19:00Z</dcterms:modified>
</cp:coreProperties>
</file>