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Poppins" w:cs="Poppins" w:eastAsia="Poppins" w:hAnsi="Poppins"/>
          <w:b/>
          <w:bCs/>
          <w:color w:val="1E40AF"/>
          <w:sz w:val="40"/>
          <w:szCs w:val="40"/>
        </w:rPr>
        <w:t xml:space="preserve">Masraf Pusulası</w:t>
      </w:r>
    </w:p>
    <w:p>
      <w:pPr>
        <w:spacing w:after="200" w:before="0"/>
      </w:pPr>
      <w:r>
        <w:rPr>
          <w:rFonts w:ascii="Poppins" w:cs="Poppins" w:eastAsia="Poppins" w:hAnsi="Poppins"/>
          <w:b/>
          <w:bCs/>
          <w:color w:val="121A3E"/>
          <w:sz w:val="20"/>
          <w:szCs w:val="20"/>
        </w:rPr>
        <w:t xml:space="preserve">Klasik İstanbul — Alman grup</w:t>
      </w:r>
      <w:r>
        <w:rPr>
          <w:rFonts w:ascii="Poppins" w:cs="Poppins" w:eastAsia="Poppins" w:hAnsi="Poppins"/>
          <w:color w:val="6B7290"/>
          <w:sz w:val="18"/>
          <w:szCs w:val="18"/>
        </w:rPr>
        <w:t xml:space="preserve">   ·   12 – 30 Eylül 2026 (19 gün)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33"/>
        <w:gridCol w:w="240"/>
        <w:gridCol w:w="4833"/>
      </w:tblGrid>
      <w:tr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48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33"/>
            </w:tblGrid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Poppins" w:cs="Poppins" w:eastAsia="Poppins" w:hAnsi="Poppins"/>
                      <w:b/>
                      <w:bCs/>
                      <w:caps/>
                      <w:color w:val="1E40AF"/>
                      <w:spacing w:val="20"/>
                      <w:sz w:val="14"/>
                      <w:szCs w:val="14"/>
                    </w:rPr>
                    <w:t xml:space="preserve">Tur bilgileri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Tur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Klasik İstanbul — Alman grup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Tarih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12 – 30 Eylül 2026 (19 gün)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Acente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Örnek Turizm A.Ş.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Grup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24 kişi · Almanca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Saat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08:30 · Sultanahmet Meydanı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121A3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48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33"/>
            </w:tblGrid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Poppins" w:cs="Poppins" w:eastAsia="Poppins" w:hAnsi="Poppins"/>
                      <w:b/>
                      <w:bCs/>
                      <w:caps/>
                      <w:color w:val="1E40AF"/>
                      <w:spacing w:val="20"/>
                      <w:sz w:val="14"/>
                      <w:szCs w:val="14"/>
                    </w:rPr>
                    <w:t xml:space="preserve">Rehber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Ad Soyad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Ayşe Tokkuş Bayar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Telefon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+90 532 000 00 00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E-posta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ayse@example.com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tabs>
                      <w:tab w:val="left" w:pos="1300"/>
                    </w:tabs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6B7290"/>
                      <w:sz w:val="16"/>
                      <w:szCs w:val="16"/>
                    </w:rPr>
                    <w:t xml:space="preserve">Ruhsat No</w:t>
                  </w:r>
                  <w:r>
                    <w:rPr>
                      <w:rFonts w:ascii="Poppins" w:cs="Poppins" w:eastAsia="Poppins" w:hAnsi="Poppins"/>
                    </w:rPr>
                    <w:t xml:space="preserve">	</w:t>
                  </w:r>
                  <w:r>
                    <w:rPr>
                      <w:rFonts w:ascii="Poppins" w:cs="Poppins" w:eastAsia="Poppins" w:hAnsi="Poppins"/>
                      <w:b/>
                      <w:bCs/>
                      <w:color w:val="121A3E"/>
                      <w:sz w:val="17"/>
                      <w:szCs w:val="17"/>
                    </w:rPr>
                    <w:t xml:space="preserve">12345</w:t>
                  </w:r>
                </w:p>
              </w:tc>
            </w:tr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6F7FD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Poppins" w:cs="Poppins" w:eastAsia="Poppins" w:hAnsi="Poppins"/>
                      <w:color w:val="121A3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Masraflar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900"/>
        <w:gridCol w:w="4006"/>
        <w:gridCol w:w="800"/>
        <w:gridCol w:w="1800"/>
      </w:tblGrid>
      <w:tr>
        <w:trPr>
          <w:tblHeader/>
        </w:trPr>
        <w:tc>
          <w:tcPr>
            <w:tcW w:type="dxa" w:w="5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Gün</w:t>
            </w:r>
          </w:p>
        </w:tc>
        <w:tc>
          <w:tcPr>
            <w:tcW w:type="dxa" w:w="1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Kategori</w:t>
            </w:r>
          </w:p>
        </w:tc>
        <w:tc>
          <w:tcPr>
            <w:tcW w:type="dxa" w:w="400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Fiş</w:t>
            </w:r>
          </w:p>
        </w:tc>
        <w:tc>
          <w:tcPr>
            <w:tcW w:type="dxa" w:w="1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Tutar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12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Müze / Giriş</w:t>
            </w:r>
          </w:p>
        </w:tc>
        <w:tc>
          <w:tcPr>
            <w:tcW w:type="dxa" w:w="40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Topkapı Sarayı + Harem, 24 kişi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6A34A"/>
                <w:sz w:val="15"/>
                <w:szCs w:val="15"/>
              </w:rPr>
              <w:t xml:space="preserve">Var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12.000,00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12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Otoyol / Köprü</w:t>
            </w:r>
          </w:p>
        </w:tc>
        <w:tc>
          <w:tcPr>
            <w:tcW w:type="dxa" w:w="40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FSM Köprüsü geçiş (gidiş-dönüş)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380,50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13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Otopark</w:t>
            </w:r>
          </w:p>
        </w:tc>
        <w:tc>
          <w:tcPr>
            <w:tcW w:type="dxa" w:w="40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Sultanahmet otopark, 3 saat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6A34A"/>
                <w:sz w:val="15"/>
                <w:szCs w:val="15"/>
              </w:rPr>
              <w:t xml:space="preserve">Var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450,00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13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Kaptan Yemek</w:t>
            </w:r>
          </w:p>
        </w:tc>
        <w:tc>
          <w:tcPr>
            <w:tcW w:type="dxa" w:w="40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Kaptan öğle yemeği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650,00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13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Rehber Yemek</w:t>
            </w:r>
          </w:p>
        </w:tc>
        <w:tc>
          <w:tcPr>
            <w:tcW w:type="dxa" w:w="40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Rehber öğle yemeği — grup restoranı dışında, uzun bir açıklama satırı sarma testi için buraya yazıldı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6A34A"/>
                <w:sz w:val="15"/>
                <w:szCs w:val="15"/>
              </w:rPr>
              <w:t xml:space="preserve">Var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25,00 €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14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Bahşiş</w:t>
            </w:r>
          </w:p>
        </w:tc>
        <w:tc>
          <w:tcPr>
            <w:tcW w:type="dxa" w:w="40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Şoför bahşişi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20,00 €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14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Ulaşım</w:t>
            </w:r>
          </w:p>
        </w:tc>
        <w:tc>
          <w:tcPr>
            <w:tcW w:type="dxa" w:w="40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Boğaz turu tekne bileti (TURYOL)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4.800,00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14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Telefon</w:t>
            </w:r>
          </w:p>
        </w:tc>
        <w:tc>
          <w:tcPr>
            <w:tcW w:type="dxa" w:w="40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9AA1BD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120,00 ₺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Masraf toplamı (TRY)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18.400,50 ₺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Masraf toplamı (EUR)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45,00 €</w:t>
            </w:r>
          </w:p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Rehberlik ücreti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900"/>
        <w:gridCol w:w="4806"/>
        <w:gridCol w:w="1800"/>
      </w:tblGrid>
      <w:tr>
        <w:trPr>
          <w:tblHeader/>
        </w:trPr>
        <w:tc>
          <w:tcPr>
            <w:tcW w:type="dxa" w:w="5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Gün</w:t>
            </w:r>
          </w:p>
        </w:tc>
        <w:tc>
          <w:tcPr>
            <w:tcW w:type="dxa" w:w="1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Kategori</w:t>
            </w:r>
          </w:p>
        </w:tc>
        <w:tc>
          <w:tcPr>
            <w:tcW w:type="dxa" w:w="480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1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Tutar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12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Rehberlik Ücreti</w:t>
            </w:r>
          </w:p>
        </w:tc>
        <w:tc>
          <w:tcPr>
            <w:tcW w:type="dxa" w:w="48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19 gün × 120 €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2.280,00 €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30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Rehberlik Ücreti</w:t>
            </w:r>
          </w:p>
        </w:tc>
        <w:tc>
          <w:tcPr>
            <w:tcW w:type="dxa" w:w="48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Gece farkı (3 gece)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1.500,00 ₺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Ücret toplamı (EUR)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2.280,00 €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Ücret toplamı (TRY)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1.500,00 ₺</w:t>
            </w:r>
          </w:p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Avanslar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900"/>
        <w:gridCol w:w="4806"/>
        <w:gridCol w:w="1800"/>
      </w:tblGrid>
      <w:tr>
        <w:trPr>
          <w:tblHeader/>
        </w:trPr>
        <w:tc>
          <w:tcPr>
            <w:tcW w:type="dxa" w:w="5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Gün</w:t>
            </w:r>
          </w:p>
        </w:tc>
        <w:tc>
          <w:tcPr>
            <w:tcW w:type="dxa" w:w="1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Kategori</w:t>
            </w:r>
          </w:p>
        </w:tc>
        <w:tc>
          <w:tcPr>
            <w:tcW w:type="dxa" w:w="4806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1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aps/>
                <w:color w:val="FFFFFF"/>
                <w:sz w:val="15"/>
                <w:szCs w:val="15"/>
              </w:rPr>
              <w:t xml:space="preserve">Tutar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12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Avans</w:t>
            </w:r>
          </w:p>
        </w:tc>
        <w:tc>
          <w:tcPr>
            <w:tcW w:type="dxa" w:w="48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Acente ofisinden nakit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shd w:fill="F6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15.000,00 ₺</w:t>
            </w:r>
          </w:p>
        </w:tc>
      </w:tr>
      <w:tr>
        <w:tc>
          <w:tcPr>
            <w:tcW w:type="dxa" w:w="5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6B7290"/>
                <w:sz w:val="15"/>
                <w:szCs w:val="15"/>
              </w:rPr>
              <w:t xml:space="preserve">20 Eyl</w:t>
            </w:r>
          </w:p>
        </w:tc>
        <w:tc>
          <w:tcPr>
            <w:tcW w:type="dxa" w:w="19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6"/>
                <w:szCs w:val="16"/>
              </w:rPr>
              <w:t xml:space="preserve">Avans</w:t>
            </w:r>
          </w:p>
        </w:tc>
        <w:tc>
          <w:tcPr>
            <w:tcW w:type="dxa" w:w="4806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6"/>
                <w:szCs w:val="16"/>
              </w:rPr>
              <w:t xml:space="preserve">Tur lideri</w:t>
            </w:r>
          </w:p>
        </w:tc>
        <w:tc>
          <w:tcPr>
            <w:tcW w:type="dxa" w:w="1800"/>
            <w:tcBorders>
              <w:top w:val="single" w:color="E6E8F5" w:sz="4"/>
              <w:left w:val="single" w:color="E6E8F5" w:sz="4"/>
              <w:bottom w:val="single" w:color="E6E8F5" w:sz="4"/>
              <w:right w:val="single" w:color="E6E8F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21A3E"/>
                <w:sz w:val="17"/>
                <w:szCs w:val="17"/>
              </w:rPr>
              <w:t xml:space="preserve">100,00 €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Avans toplamı (TRY)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15.000,00 ₺</w:t>
            </w:r>
          </w:p>
        </w:tc>
      </w:tr>
      <w:tr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Avans toplamı (EUR)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1E40AF"/>
                <w:sz w:val="18"/>
                <w:szCs w:val="18"/>
              </w:rPr>
              <w:t xml:space="preserve">100,00 €</w:t>
            </w:r>
          </w:p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Özet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836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color="auto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  <w:tc>
          <w:tcPr>
            <w:tcW w:type="dxa" w:w="9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7FD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80" w:before="60"/>
            </w:pPr>
            <w:r>
              <w:rPr>
                <w:rFonts w:ascii="Poppins" w:cs="Poppins" w:eastAsia="Poppins" w:hAnsi="Poppins"/>
                <w:b/>
                <w:bCs/>
                <w:caps/>
                <w:color w:val="7C3AED"/>
                <w:spacing w:val="10"/>
                <w:sz w:val="15"/>
                <w:szCs w:val="15"/>
              </w:rPr>
              <w:t xml:space="preserve">Türk Lirası (TRY)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Toplam masraf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18.400,50 ₺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Rehberlik ücreti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1.500,00 ₺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Alınan avans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15.000,00 ₺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Acenteden alınacak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1E40AF"/>
                <w:sz w:val="21"/>
                <w:szCs w:val="21"/>
              </w:rPr>
              <w:t xml:space="preserve">4.900,50 ₺</w:t>
            </w:r>
          </w:p>
          <w:p>
            <w:pPr>
              <w:spacing w:after="4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color="auto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  <w:tc>
          <w:tcPr>
            <w:tcW w:type="dxa" w:w="9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7FD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80" w:before="60"/>
            </w:pPr>
            <w:r>
              <w:rPr>
                <w:rFonts w:ascii="Poppins" w:cs="Poppins" w:eastAsia="Poppins" w:hAnsi="Poppins"/>
                <w:b/>
                <w:bCs/>
                <w:caps/>
                <w:color w:val="7C3AED"/>
                <w:spacing w:val="10"/>
                <w:sz w:val="15"/>
                <w:szCs w:val="15"/>
              </w:rPr>
              <w:t xml:space="preserve">Euro (EUR)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Toplam masraf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45,00 €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Rehberlik ücreti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2.280,00 €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Alınan avans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 w:val="false"/>
                <w:bCs w:val="false"/>
                <w:color w:val="121A3E"/>
                <w:sz w:val="17"/>
                <w:szCs w:val="17"/>
              </w:rPr>
              <w:t xml:space="preserve">100,00 €</w:t>
            </w:r>
          </w:p>
          <w:p>
            <w:pPr>
              <w:tabs>
                <w:tab w:val="right" w:pos="9596"/>
              </w:tabs>
              <w:spacing w:after="40" w:before="0"/>
            </w:pPr>
            <w:r>
              <w:rPr>
                <w:rFonts w:ascii="Poppins" w:cs="Poppins" w:eastAsia="Poppins" w:hAnsi="Poppins"/>
                <w:color w:val="6B7290"/>
                <w:sz w:val="16"/>
                <w:szCs w:val="16"/>
              </w:rPr>
              <w:t xml:space="preserve">Acenteden alınacak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1E40AF"/>
                <w:sz w:val="21"/>
                <w:szCs w:val="21"/>
              </w:rPr>
              <w:t xml:space="preserve">2.225,00 €</w:t>
            </w:r>
          </w:p>
          <w:p>
            <w:pPr>
              <w:spacing w:after="40" w:before="0"/>
            </w:pPr>
            <w:r>
              <w:rPr>
                <w:rFonts w:ascii="Poppins" w:cs="Poppins" w:eastAsia="Poppins" w:hAnsi="Poppins"/>
                <w:color w:val="121A3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Notlar</w:t>
      </w:r>
    </w:p>
    <w:p>
      <w:pPr>
        <w:spacing w:after="60" w:before="0" w:line="300"/>
      </w:pPr>
      <w:r>
        <w:rPr>
          <w:rFonts w:ascii="Poppins" w:cs="Poppins" w:eastAsia="Poppins" w:hAnsi="Poppins"/>
          <w:color w:val="121A3E"/>
          <w:sz w:val="17"/>
          <w:szCs w:val="17"/>
        </w:rPr>
        <w:t xml:space="preserve">Müze girişinde grup 2'ye bölündü; Harem ek bileti acente onayıyla alındı. Şoför: Mehmet Bey (34 ABC 123).</w:t>
      </w:r>
    </w:p>
    <w:p>
      <w:pPr>
        <w:pageBreakBefore/>
      </w:pPr>
    </w:p>
    <w:p>
      <w:pPr>
        <w:spacing w:after="100" w:before="0"/>
      </w:pPr>
      <w:r>
        <w:rPr>
          <w:rFonts w:ascii="Poppins" w:cs="Poppins" w:eastAsia="Poppins" w:hAnsi="Poppins"/>
          <w:b/>
          <w:bCs/>
          <w:caps/>
          <w:color w:val="1E40AF"/>
          <w:spacing w:val="20"/>
          <w:sz w:val="15"/>
          <w:szCs w:val="15"/>
        </w:rPr>
        <w:t xml:space="preserve">Fişler ve faturalar (3 adet)</w:t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1E40AF"/>
          <w:sz w:val="16"/>
          <w:szCs w:val="16"/>
        </w:rPr>
        <w:t xml:space="preserve">#1 · Müze / Giriş · 12.000,00 ₺</w:t>
      </w:r>
      <w:r>
        <w:rPr>
          <w:rFonts w:ascii="Poppins" w:cs="Poppins" w:eastAsia="Poppins" w:hAnsi="Poppins"/>
          <w:color w:val="6B7290"/>
          <w:sz w:val="15"/>
          <w:szCs w:val="15"/>
        </w:rPr>
        <w:t xml:space="preserve">   Topkapı Sarayı + Harem, 24 kişi</w:t>
      </w:r>
    </w:p>
    <w:p>
      <w:pPr>
        <w:spacing w:after="120"/>
      </w:pPr>
      <w:r>
        <w:drawing>
          <wp:inline distT="0" distB="0" distL="0" distR="0">
            <wp:extent cx="2286000" cy="3429000"/>
            <wp:effectExtent t="0" r="0" b="0" l="0"/>
            <wp:docPr id="1" name="fis-1" descr="Müze / Giriş" title="F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1E40AF"/>
          <w:sz w:val="16"/>
          <w:szCs w:val="16"/>
        </w:rPr>
        <w:t xml:space="preserve">#3 · Otopark · 450,00 ₺</w:t>
      </w:r>
      <w:r>
        <w:rPr>
          <w:rFonts w:ascii="Poppins" w:cs="Poppins" w:eastAsia="Poppins" w:hAnsi="Poppins"/>
          <w:color w:val="6B7290"/>
          <w:sz w:val="15"/>
          <w:szCs w:val="15"/>
        </w:rPr>
        <w:t xml:space="preserve">   Sultanahmet otopark, 3 saat</w:t>
      </w:r>
    </w:p>
    <w:p>
      <w:pPr>
        <w:spacing w:after="120"/>
      </w:pPr>
      <w:r>
        <w:drawing>
          <wp:inline distT="0" distB="0" distL="0" distR="0">
            <wp:extent cx="2857500" cy="1905000"/>
            <wp:effectExtent t="0" r="0" b="0" l="0"/>
            <wp:docPr id="1" name="fis-3" descr="Otopark" title="F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Poppins" w:cs="Poppins" w:eastAsia="Poppins" w:hAnsi="Poppins"/>
          <w:b/>
          <w:bCs/>
          <w:color w:val="1E40AF"/>
          <w:sz w:val="16"/>
          <w:szCs w:val="16"/>
        </w:rPr>
        <w:t xml:space="preserve">#5 · Rehber Yemek · 25,00 €</w:t>
      </w:r>
      <w:r>
        <w:rPr>
          <w:rFonts w:ascii="Poppins" w:cs="Poppins" w:eastAsia="Poppins" w:hAnsi="Poppins"/>
          <w:color w:val="6B7290"/>
          <w:sz w:val="15"/>
          <w:szCs w:val="15"/>
        </w:rPr>
        <w:t xml:space="preserve">   Rehber öğle yemeği — grup restoranı dışında, uzun bir açıklama satırı sarma testi için buraya yazıldı</w:t>
      </w:r>
    </w:p>
    <w:p>
      <w:pPr>
        <w:spacing w:after="120"/>
      </w:pPr>
      <w:r>
        <w:drawing>
          <wp:inline distT="0" distB="0" distL="0" distR="0">
            <wp:extent cx="2400300" cy="3429000"/>
            <wp:effectExtent t="0" r="0" b="0" l="0"/>
            <wp:docPr id="1" name="fis-5" descr="Rehber Yemek" title="F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8F5" w:sz="4" w:space="6"/>
      </w:pBdr>
      <w:tabs>
        <w:tab w:val="right" w:pos="9026"/>
      </w:tabs>
    </w:pPr>
    <w:r>
      <w:rPr>
        <w:rFonts w:ascii="Poppins" w:cs="Poppins" w:eastAsia="Poppins" w:hAnsi="Poppins"/>
        <w:color w:val="9AA1BD"/>
        <w:sz w:val="13"/>
        <w:szCs w:val="13"/>
      </w:rPr>
      <w:t xml:space="preserve">Pusula İstanbul ile oluşturuldu · pusulaistanbul.app · 03.09.2026 21:14</w:t>
    </w:r>
    <w:r>
      <w:rPr>
        <w:rFonts w:ascii="Poppins" w:cs="Poppins" w:eastAsia="Poppins" w:hAnsi="Poppins"/>
      </w:rPr>
      <w:t xml:space="preserve">	</w:t>
    </w:r>
    <w:r>
      <w:rPr>
        <w:rFonts w:ascii="Poppins" w:cs="Poppins" w:eastAsia="Poppins" w:hAnsi="Poppins"/>
        <w:color w:val="9AA1BD"/>
        <w:sz w:val="13"/>
        <w:szCs w:val="13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6"/>
      </w:pBdr>
      <w:tabs>
        <w:tab w:val="right" w:pos="9026"/>
      </w:tabs>
      <w:spacing w:after="120"/>
    </w:pPr>
    <w:r>
      <w:drawing>
        <wp:inline distT="0" distB="0" distL="0" distR="0">
          <wp:extent cx="190500" cy="190500"/>
          <wp:effectExtent t="0" r="0" b="0" l="0"/>
          <wp:docPr id="1" name="logo" descr="Pusula İstanbul logosu" title="Pusula İstanb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cs="Poppins" w:eastAsia="Poppins" w:hAnsi="Poppins"/>
        <w:b/>
        <w:bCs/>
        <w:color w:val="1E40AF"/>
        <w:spacing w:val="24"/>
        <w:sz w:val="14"/>
        <w:szCs w:val="14"/>
      </w:rPr>
      <w:t xml:space="preserve">   PUSULA İSTANBUL</w:t>
    </w:r>
    <w:r>
      <w:rPr>
        <w:rFonts w:ascii="Poppins" w:cs="Poppins" w:eastAsia="Poppins" w:hAnsi="Poppins"/>
        <w:color w:val="9AA1BD"/>
        <w:sz w:val="14"/>
        <w:szCs w:val="14"/>
      </w:rPr>
      <w:t xml:space="preserve">   ·   Masraf Pusulası</w:t>
    </w:r>
    <w:r>
      <w:rPr>
        <w:rFonts w:ascii="Poppins" w:cs="Poppins" w:eastAsia="Poppins" w:hAnsi="Poppins"/>
      </w:rPr>
      <w:t xml:space="preserve">	</w:t>
    </w:r>
    <w:r>
      <w:rPr>
        <w:rFonts w:ascii="Poppins" w:cs="Poppins" w:eastAsia="Poppins" w:hAnsi="Poppins"/>
        <w:color w:val="9AA1BD"/>
        <w:sz w:val="14"/>
        <w:szCs w:val="14"/>
      </w:rPr>
      <w:t xml:space="preserve">12 – 30 Eylül 2026 (19 gün) · Ayşe Tokkuş Bayar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21A3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7e46dc839c114e1882c29f65fa35aa314fa62d1.jpg"/><Relationship Id="rId10" Type="http://schemas.openxmlformats.org/officeDocument/2006/relationships/image" Target="media/4912689700c02805ad186893dae1ff88a815416c.jpg"/><Relationship Id="rId11" Type="http://schemas.openxmlformats.org/officeDocument/2006/relationships/image" Target="media/2be9a292750a6c755dd2682a20f0b703892ef27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6d3dc6175d465722a02cfbeed2225f9998b71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Masraf Pusulası — Klasik İstanbul — Alman grup — 2026-09-12</dc:title>
  <dc:creator>Pusula İstanbul</dc:creator>
  <dc:description>Pusula İstanbul masraf pusulası</dc:description>
  <cp:lastModifiedBy>Un-named</cp:lastModifiedBy>
  <cp:revision>1</cp:revision>
  <dcterms:created xsi:type="dcterms:W3CDTF">2026-09-03T18:14:10.340Z</dcterms:created>
  <dcterms:modified xsi:type="dcterms:W3CDTF">2026-09-03T18:14:10.340Z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