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wx9j5phhkhb" w:id="0"/>
      <w:bookmarkEnd w:id="0"/>
      <w:r w:rsidDel="00000000" w:rsidR="00000000" w:rsidRPr="00000000">
        <w:rPr>
          <w:rtl w:val="0"/>
        </w:rPr>
        <w:t xml:space="preserve">Roteiro Estratégico: Transição para a Execução Determinística de Guardrails de IA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990o70ujdcg5" w:id="1"/>
      <w:bookmarkEnd w:id="1"/>
      <w:r w:rsidDel="00000000" w:rsidR="00000000" w:rsidRPr="00000000">
        <w:rPr>
          <w:rtl w:val="0"/>
        </w:rPr>
        <w:t xml:space="preserve">1. O Imperativo da Segurança de Agentes IA: Probabilístico vs. Determinístico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rápida ascensão de agentes baseados em Large Language Models (LLMs) introduziu uma tensão fundamental na arquitetura de segurança corporativa. Por natureza, os agentes de IA são sistemas probabilísticos: eles não seguem uma árvore de decisão fixa, mas geram a próxima ação ou resposta com base na probabilidade estatística dentro de um contexto dinâmico. Embora essa flexibilidade impulsione a produtividade, ela representa uma responsabilidade crítica. Sem limites claros, um agente pode desviar de seus objetivos, acessar dados adjacentes não solicitados ou invocar ferramentas externas de forma autônoma, transformando a autonomia da IA em um risco imprevisível.Para mitigar esse risco, é essencial transitar de uma segurança baseada em "probabilidade de acerto" — onde se espera que o modelo se comporte adequadamente — para uma segurança baseada em "autorização explícita". Enquanto a IA opera na incerteza, os controles de acesso não podem ser probabilísticos. Guardrails determinísticos eliminam o espaço de ação não autorizado de forma binária: se uma ação não está explicitamente permitida por uma regra rígida, ela é bloqueada antes que o dano ocorra.</w:t>
      </w:r>
      <w:r w:rsidDel="00000000" w:rsidR="00000000" w:rsidRPr="00000000">
        <w:rPr>
          <w:b w:val="1"/>
          <w:bCs w:val="1"/>
          <w:rtl w:val="0"/>
        </w:rPr>
        <w:t xml:space="preserve">Razões pelas quais agentes probabilísticos exigem limites determinísticos: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Prevenção de Desvios de Intenção:</w:t>
      </w:r>
      <w:r w:rsidDel="00000000" w:rsidR="00000000" w:rsidRPr="00000000">
        <w:rPr>
          <w:rtl w:val="0"/>
        </w:rPr>
        <w:t xml:space="preserve">  Agentes podem executar ações não instruídas explicitamente, baseando-se apenas na "probabilidade" de que a ação ajude a completar a tarefa.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Verificabilidade e Auditoria:</w:t>
      </w:r>
      <w:r w:rsidDel="00000000" w:rsidR="00000000" w:rsidRPr="00000000">
        <w:rPr>
          <w:rtl w:val="0"/>
        </w:rPr>
        <w:t xml:space="preserve">  Em sistemas determinísticos, a pergunta "esta ação violou a política?" possui uma resposta binária e verificável, fundamental para conformidade e resposta a incidentes.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Preservação da Produtividade Segura:</w:t>
      </w:r>
      <w:r w:rsidDel="00000000" w:rsidR="00000000" w:rsidRPr="00000000">
        <w:rPr>
          <w:rtl w:val="0"/>
        </w:rPr>
        <w:t xml:space="preserve">  Ao restringir apenas o que é proibido através de regras rígidas, o agente mantém sua flexibilidade criativa dentro das "zonas seguras" permitidas.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 do Espaço de Ataque:</w:t>
      </w:r>
      <w:r w:rsidDel="00000000" w:rsidR="00000000" w:rsidRPr="00000000">
        <w:rPr>
          <w:rtl w:val="0"/>
        </w:rPr>
        <w:t xml:space="preserve">  Regras determinísticas cortam o caminho para comportamentos maliciosos ou acidentais antes que a execução da ferramenta ou o acesso ao dado seja concluído.A implementação dessas regras é impossível se a organização não tiver uma compreensão clara e baseada em evidências do terreno onde esses agentes operam.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hk6xqfjnosf" w:id="2"/>
      <w:bookmarkEnd w:id="2"/>
      <w:r w:rsidDel="00000000" w:rsidR="00000000" w:rsidRPr="00000000">
        <w:rPr>
          <w:rtl w:val="0"/>
        </w:rPr>
        <w:t xml:space="preserve">2. Fase I: Estabelecendo a Fundação — Inventário e Autoridade Efetiva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visibilidade total é a pedra angular da estratégia de governança. Nenhum modelo de conformidade pode proteger ativos que a organização não sabe que existem. O primeiro passo estratégico não é o bloqueio, mas o mapeamento exaustivo de cada agente dentro do ecossistema SaaS — abrangendo desde plataformas como  </w:t>
      </w:r>
      <w:r w:rsidDel="00000000" w:rsidR="00000000" w:rsidRPr="00000000">
        <w:rPr>
          <w:b w:val="1"/>
          <w:bCs w:val="1"/>
          <w:rtl w:val="0"/>
        </w:rPr>
        <w:t xml:space="preserve">Salesforce Agentforce, Microsoft Copilot Studio, Amazon Bedrock, Google Vertex AI, n8n, até ChatGPT Enterprise</w:t>
      </w:r>
      <w:r w:rsidDel="00000000" w:rsidR="00000000" w:rsidRPr="00000000">
        <w:rPr>
          <w:rtl w:val="0"/>
        </w:rPr>
        <w:t xml:space="preserve"> . A escala do "Shadow AI" é alarmante: em um caso real, uma empresa descobriu  </w:t>
      </w:r>
      <w:r w:rsidDel="00000000" w:rsidR="00000000" w:rsidRPr="00000000">
        <w:rPr>
          <w:b w:val="1"/>
          <w:bCs w:val="1"/>
          <w:rtl w:val="0"/>
        </w:rPr>
        <w:t xml:space="preserve">377 agentes Copilot</w:t>
      </w:r>
      <w:r w:rsidDel="00000000" w:rsidR="00000000" w:rsidRPr="00000000">
        <w:rPr>
          <w:rtl w:val="0"/>
        </w:rPr>
        <w:t xml:space="preserve">  ativos que eram totalmente desconhecidos pelo departamento de TI.O erro crítico de muitos arquitetos é confiar na "Configuração Teórica" (o que está definido no papel). Esta abordagem gera o fenômeno de "ghost chasing", onde equipes perseguem sinais de postura estática que não refletem a realidade. O foco deve estar na  </w:t>
      </w:r>
      <w:r w:rsidDel="00000000" w:rsidR="00000000" w:rsidRPr="00000000">
        <w:rPr>
          <w:b w:val="1"/>
          <w:bCs w:val="1"/>
          <w:rtl w:val="0"/>
        </w:rPr>
        <w:t xml:space="preserve">Autoridade Efetiva</w:t>
      </w:r>
      <w:r w:rsidDel="00000000" w:rsidR="00000000" w:rsidRPr="00000000">
        <w:rPr>
          <w:rtl w:val="0"/>
        </w:rPr>
        <w:t xml:space="preserve"> : o que o agente pode realmente executar após a resolução de todas as permissões, contextos de identidade e interações de servidores MCP.| Configuração Teórica | Autoridade Efetiva || ------ | ------ || Escopo definido nas configurações do conector (ex: "somente leitura" no papel). | Entitlements reais resolvidos no destino (ex: acesso de escrita via OAuth real). || Baseada em sinais de postura estáticos e documentação do fornecedor. | Baseada em evidências de tempo de execução (runtime) e correlação de identidade. || Ignora o impacto de privilégios herdados de configurações complexas. | Identifica escalonamento de privilégios e permissões de agentes órfãos. || Resulta em "ghost chasing" e uma falsa sensação de conformidade. | Oferece a verdade necessária para a aplicação de guardrails em tempo real. |</w:t>
        <w:br w:type="textWrapping"/>
        <w:t xml:space="preserve">Arquitetos de segurança devem responder a três perguntas fundamentais antes de qualquer tentativa de execução: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agentes existem em meu ambiente?</w:t>
      </w:r>
      <w:r w:rsidDel="00000000" w:rsidR="00000000" w:rsidRPr="00000000">
        <w:rPr>
          <w:rtl w:val="0"/>
        </w:rPr>
        <w:t xml:space="preserve">  (Incluindo Shadow AI e agentes de terceiros).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é o proprietário e o responsável por cada agente?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**O que esses agentes podem realmente fazer dentro de cada aplicação conectada?**Uma vez mapeada a autoridade, a organização deve categorizar os mecanismos de controle.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ju4tm24qh881" w:id="3"/>
      <w:bookmarkEnd w:id="3"/>
      <w:r w:rsidDel="00000000" w:rsidR="00000000" w:rsidRPr="00000000">
        <w:rPr>
          <w:rtl w:val="0"/>
        </w:rPr>
        <w:t xml:space="preserve">3. Fase II: Implementação das Três Categorias de Guardrails Agênticos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Segmentar os controles em domínios específicos é a única forma de reduzir a complexidade da aplicação de políticas em ambientes SaaS dinâmicos.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hhcsu5xctevf" w:id="4"/>
      <w:bookmarkEnd w:id="4"/>
      <w:r w:rsidDel="00000000" w:rsidR="00000000" w:rsidRPr="00000000">
        <w:rPr>
          <w:rtl w:val="0"/>
        </w:rPr>
        <w:t xml:space="preserve">1. Restrição de Chamada de Ferramentas (Tool-Call Restriction)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Os agentes interagem com sistemas externos via chamadas de ferramentas. O crescimento descontrolado de servidores MCP (Model Context Protocol) exige que cada consulta seja validada.</w:t>
      </w: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 Mecanismo projetado para validar cada ação discreta contra uma lista de permissões aprovadas antes da execução, mitigando o sprawl de ferramentas conectadas.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far1bzjnuytz" w:id="5"/>
      <w:bookmarkEnd w:id="5"/>
      <w:r w:rsidDel="00000000" w:rsidR="00000000" w:rsidRPr="00000000">
        <w:rPr>
          <w:rtl w:val="0"/>
        </w:rPr>
        <w:t xml:space="preserve">2. Limites de Acesso a Dados (Data-Access Boundaries)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risco de escalonamento de privilégios é agudo quando agentes operam em "Maker Mode". Neste cenário, o agente herda as credenciais do seu criador (muitas vezes um administrador), permitindo que um usuário comum acesse dados sensíveis aos quais não possui acesso direto no sistema original (ex: CRM ou ERP).</w:t>
      </w: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 Controles que impõem o nível de autorização do usuário solicitante contra a autoridade efetiva do agente, impedindo um  </w:t>
      </w:r>
      <w:r w:rsidDel="00000000" w:rsidR="00000000" w:rsidRPr="00000000">
        <w:rPr>
          <w:b w:val="1"/>
          <w:bCs w:val="1"/>
          <w:rtl w:val="0"/>
        </w:rPr>
        <w:t xml:space="preserve">bypass de IAM</w:t>
      </w:r>
      <w:r w:rsidDel="00000000" w:rsidR="00000000" w:rsidRPr="00000000">
        <w:rPr>
          <w:rtl w:val="0"/>
        </w:rPr>
        <w:t xml:space="preserve">  (Identity and Access Management).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uv03iakvd0dd" w:id="6"/>
      <w:bookmarkEnd w:id="6"/>
      <w:r w:rsidDel="00000000" w:rsidR="00000000" w:rsidRPr="00000000">
        <w:rPr>
          <w:rtl w:val="0"/>
        </w:rPr>
        <w:t xml:space="preserve">3. Limites de Cadeia de Ação (Action-Chain Limits)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Agentes frequentemente compõem sequências de ações. Uma ação individual pode ser permitida, mas a cadeia completa pode resultar em exfiltração (ex: ler dado sensível -&gt; resumir -&gt; enviar para ferramenta pública).</w:t>
      </w: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 Avaliação de sequências completas de comportamentos para garantir que a cadeia de eventos permaneça dentro do escopo autorizado da política corporativa.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xze0mxdz8iez" w:id="7"/>
      <w:bookmarkEnd w:id="7"/>
      <w:r w:rsidDel="00000000" w:rsidR="00000000" w:rsidRPr="00000000">
        <w:rPr>
          <w:rtl w:val="0"/>
        </w:rPr>
        <w:t xml:space="preserve">4. Gerenciamento do 'Machine Insider Risk' e Redução do Raio de Explosão (Blast Radius)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Estamos diante de uma mudança de paradigma: agentes de IA devem ser tratados como "insiders de máquina". O desafio é de escala: as Identidades Não Humanas (NHI) já superam as humanas em uma proporção de  </w:t>
      </w:r>
      <w:r w:rsidDel="00000000" w:rsidR="00000000" w:rsidRPr="00000000">
        <w:rPr>
          <w:b w:val="1"/>
          <w:bCs w:val="1"/>
          <w:rtl w:val="0"/>
        </w:rPr>
        <w:t xml:space="preserve">25 a 50 vezes</w:t>
      </w:r>
      <w:r w:rsidDel="00000000" w:rsidR="00000000" w:rsidRPr="00000000">
        <w:rPr>
          <w:rtl w:val="0"/>
        </w:rPr>
        <w:t xml:space="preserve">  nas empresas modernas. Além disso, um agente de IA pode movimentar dados a uma velocidade  </w:t>
      </w:r>
      <w:r w:rsidDel="00000000" w:rsidR="00000000" w:rsidRPr="00000000">
        <w:rPr>
          <w:b w:val="1"/>
          <w:bCs w:val="1"/>
          <w:rtl w:val="0"/>
        </w:rPr>
        <w:t xml:space="preserve">16 vezes superior</w:t>
      </w:r>
      <w:r w:rsidDel="00000000" w:rsidR="00000000" w:rsidRPr="00000000">
        <w:rPr>
          <w:rtl w:val="0"/>
        </w:rPr>
        <w:t xml:space="preserve">  à de um humano, o que amplifica o potencial de dano ou "Blast Radius".O risco crítico reside na  </w:t>
      </w:r>
      <w:r w:rsidDel="00000000" w:rsidR="00000000" w:rsidRPr="00000000">
        <w:rPr>
          <w:b w:val="1"/>
          <w:bCs w:val="1"/>
          <w:rtl w:val="0"/>
        </w:rPr>
        <w:t xml:space="preserve">"Combinação Tóxica"</w:t>
      </w:r>
      <w:r w:rsidDel="00000000" w:rsidR="00000000" w:rsidRPr="00000000">
        <w:rPr>
          <w:rtl w:val="0"/>
        </w:rPr>
        <w:t xml:space="preserve"> , que deve ser priorizada para remediação imediata. Esta combinação é definida pela coexistência de:  </w:t>
      </w:r>
      <w:r w:rsidDel="00000000" w:rsidR="00000000" w:rsidRPr="00000000">
        <w:rPr>
          <w:b w:val="1"/>
          <w:bCs w:val="1"/>
          <w:rtl w:val="0"/>
        </w:rPr>
        <w:t xml:space="preserve">Agente Shadow (não gerenciado) + Configuração acessível a toda a organização + Conector em "Maker Mode" conectado a uma fonte de dados sensíveis.Fatores de risco de "Machine Insider":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Agentes Órfãos:</w:t>
      </w:r>
      <w:r w:rsidDel="00000000" w:rsidR="00000000" w:rsidRPr="00000000">
        <w:rPr>
          <w:rtl w:val="0"/>
        </w:rPr>
        <w:t xml:space="preserve">  Agentes cujos criadores saíram da empresa, mas que continuam operando com privilégios totais.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Velocidade de Execução:</w:t>
      </w:r>
      <w:r w:rsidDel="00000000" w:rsidR="00000000" w:rsidRPr="00000000">
        <w:rPr>
          <w:rtl w:val="0"/>
        </w:rPr>
        <w:t xml:space="preserve">  Capacidade de exfiltrar ou alterar volumes massivos de dados antes de qualquer intervenção humana.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Bypass de IAM via Maker Mode:</w:t>
      </w:r>
      <w:r w:rsidDel="00000000" w:rsidR="00000000" w:rsidRPr="00000000">
        <w:rPr>
          <w:rtl w:val="0"/>
        </w:rPr>
        <w:t xml:space="preserve">  Usuários finais obtendo dados para os quais não foram provisionados através da autoridade herdada do agente.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AI:</w:t>
      </w:r>
      <w:r w:rsidDel="00000000" w:rsidR="00000000" w:rsidRPr="00000000">
        <w:rPr>
          <w:rtl w:val="0"/>
        </w:rPr>
        <w:t xml:space="preserve">  Acessos invisíveis que operam fora do monitoramento de segurança centralizado.A contenção desse raio de explosão atinge seu ápice na fase de execução ativa.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5bx3hdzf7mex" w:id="8"/>
      <w:bookmarkEnd w:id="8"/>
      <w:r w:rsidDel="00000000" w:rsidR="00000000" w:rsidRPr="00000000">
        <w:rPr>
          <w:rtl w:val="0"/>
        </w:rPr>
        <w:t xml:space="preserve">5. Fase III: O Caminho para a Execução em Tempo Real (Runtime Enforcement)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"estado-alvo" da segurança de agentes não é apenas a detecção pós-fato, mas o bloqueio preventivo via APIs nativas e webhooks. Esta abordagem permite encerrar opções de ação não autorizadas no momento da tentativa, sem os gargalos de performance e complexidade de proxies de rede tradicionais.</w:t>
      </w:r>
      <w:r w:rsidDel="00000000" w:rsidR="00000000" w:rsidRPr="00000000">
        <w:rPr>
          <w:b w:val="1"/>
          <w:bCs w:val="1"/>
          <w:rtl w:val="0"/>
        </w:rPr>
        <w:t xml:space="preserve">Marcos Estratégicos e Cronograma (Capability Roadmap):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Nota: As datas abaixo referem-se a objetivos de roadmap e devem ser confirmadas antes de compromissos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Fundação Atual:</w:t>
      </w:r>
      <w:r w:rsidDel="00000000" w:rsidR="00000000" w:rsidRPr="00000000">
        <w:rPr>
          <w:rtl w:val="0"/>
        </w:rPr>
        <w:t xml:space="preserve">  Monitoramento, visibilidade e inventário completo da autoridade efetiva.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de 2026 (Alvo):</w:t>
      </w:r>
      <w:r w:rsidDel="00000000" w:rsidR="00000000" w:rsidRPr="00000000">
        <w:rPr>
          <w:rtl w:val="0"/>
        </w:rPr>
        <w:t xml:space="preserve">  Implementação estratégica de execução em tempo real focada inicialmente no  </w:t>
      </w:r>
      <w:r w:rsidDel="00000000" w:rsidR="00000000" w:rsidRPr="00000000">
        <w:rPr>
          <w:b w:val="1"/>
          <w:bCs w:val="1"/>
          <w:rtl w:val="0"/>
        </w:rPr>
        <w:t xml:space="preserve">Microsoft Copilot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de 2026 (Alvo):</w:t>
      </w:r>
      <w:r w:rsidDel="00000000" w:rsidR="00000000" w:rsidRPr="00000000">
        <w:rPr>
          <w:rtl w:val="0"/>
        </w:rPr>
        <w:t xml:space="preserve">  Expansão da execução determinística para plataformas SaaS adicionais.</w:t>
      </w:r>
      <w:r w:rsidDel="00000000" w:rsidR="00000000" w:rsidRPr="00000000">
        <w:rPr>
          <w:b w:val="1"/>
          <w:bCs w:val="1"/>
          <w:rtl w:val="0"/>
        </w:rPr>
        <w:t xml:space="preserve">Checklist para Avaliação de Fornecedores de Guardrails: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ferramenta oferece  </w:t>
      </w:r>
      <w:r w:rsidDel="00000000" w:rsidR="00000000" w:rsidRPr="00000000">
        <w:rPr>
          <w:b w:val="1"/>
          <w:bCs w:val="1"/>
          <w:rtl w:val="0"/>
        </w:rPr>
        <w:t xml:space="preserve">execução em tempo real (bloqueio)</w:t>
      </w:r>
      <w:r w:rsidDel="00000000" w:rsidR="00000000" w:rsidRPr="00000000">
        <w:rPr>
          <w:rtl w:val="0"/>
        </w:rPr>
        <w:t xml:space="preserve">  ou apenas alertas após a ocorrência do incidente?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sistema mapeia a  </w:t>
      </w:r>
      <w:r w:rsidDel="00000000" w:rsidR="00000000" w:rsidRPr="00000000">
        <w:rPr>
          <w:b w:val="1"/>
          <w:bCs w:val="1"/>
          <w:rtl w:val="0"/>
        </w:rPr>
        <w:t xml:space="preserve">autoridade efetiva real</w:t>
      </w:r>
      <w:r w:rsidDel="00000000" w:rsidR="00000000" w:rsidRPr="00000000">
        <w:rPr>
          <w:rtl w:val="0"/>
        </w:rPr>
        <w:t xml:space="preserve">  ou se baseia apenas na configuração teórica/estática?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guardrails são  </w:t>
      </w:r>
      <w:r w:rsidDel="00000000" w:rsidR="00000000" w:rsidRPr="00000000">
        <w:rPr>
          <w:b w:val="1"/>
          <w:bCs w:val="1"/>
          <w:rtl w:val="0"/>
        </w:rPr>
        <w:t xml:space="preserve">determinísticos</w:t>
      </w:r>
      <w:r w:rsidDel="00000000" w:rsidR="00000000" w:rsidRPr="00000000">
        <w:rPr>
          <w:rtl w:val="0"/>
        </w:rPr>
        <w:t xml:space="preserve">  (baseados em regras rígidas) ou utilizam modelos probabilísticos para segurança?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solução integra-se via  </w:t>
      </w:r>
      <w:r w:rsidDel="00000000" w:rsidR="00000000" w:rsidRPr="00000000">
        <w:rPr>
          <w:b w:val="1"/>
          <w:bCs w:val="1"/>
          <w:rtl w:val="0"/>
        </w:rPr>
        <w:t xml:space="preserve">APIs nativas</w:t>
      </w:r>
      <w:r w:rsidDel="00000000" w:rsidR="00000000" w:rsidRPr="00000000">
        <w:rPr>
          <w:rtl w:val="0"/>
        </w:rPr>
        <w:t xml:space="preserve">  em vez de proxies de rede, evitando tornar-se um "choke point" (ponto de estrangulamento)?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Existe suporte para identificar de forma automatizada  </w:t>
      </w:r>
      <w:r w:rsidDel="00000000" w:rsidR="00000000" w:rsidRPr="00000000">
        <w:rPr>
          <w:b w:val="1"/>
          <w:bCs w:val="1"/>
          <w:rtl w:val="0"/>
        </w:rPr>
        <w:t xml:space="preserve">"combinações tóxicas"</w:t>
      </w:r>
      <w:r w:rsidDel="00000000" w:rsidR="00000000" w:rsidRPr="00000000">
        <w:rPr>
          <w:rtl w:val="0"/>
        </w:rPr>
        <w:t xml:space="preserve">  (Shadow + Maker Mode + Dados Sensíveis)?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ivwgcb3hsbxo" w:id="9"/>
      <w:bookmarkEnd w:id="9"/>
      <w:r w:rsidDel="00000000" w:rsidR="00000000" w:rsidRPr="00000000">
        <w:rPr>
          <w:rtl w:val="0"/>
        </w:rPr>
        <w:t xml:space="preserve">6. Conclusão: Da Visibilidade à Governança Autonômica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segurança na era dos agentes de IA exige uma evolução da observação passiva para a governança ativa. Não basta observar a IA; é imperativo governá-la através de arquiteturas resilientes, baseadas em evidências de runtime e guardrails determinísticos. Ao reduzir o raio de explosão e mitigar o risco de  </w:t>
      </w:r>
      <w:r w:rsidDel="00000000" w:rsidR="00000000" w:rsidRPr="00000000">
        <w:rPr>
          <w:i w:val="1"/>
          <w:iCs w:val="1"/>
          <w:rtl w:val="0"/>
        </w:rPr>
        <w:t xml:space="preserve">machine insider</w:t>
      </w:r>
      <w:r w:rsidDel="00000000" w:rsidR="00000000" w:rsidRPr="00000000">
        <w:rPr>
          <w:rtl w:val="0"/>
        </w:rPr>
        <w:t xml:space="preserve">  através deste roteiro, o arquiteto de segurança deixa de ser um obstáculo para se tornar o viabilizador da produtividade agêntica. O objetivo final é uma governança autonômica, onde a flexibilidade da IA é celebrada dentro de fronteiras de segurança inquebráveis e verificáveis.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