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g8i6ow500dhk" w:id="0"/>
      <w:bookmarkEnd w:id="0"/>
      <w:r w:rsidDel="00000000" w:rsidR="00000000" w:rsidRPr="00000000">
        <w:rPr>
          <w:rtl w:val="0"/>
        </w:rPr>
        <w:t xml:space="preserve">Roteiro de Implementação Estratégica: Agentes de IA e Guardrails em Infraestrutura Nix Multi-Host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94mdgb2rhbi" w:id="1"/>
      <w:bookmarkEnd w:id="1"/>
      <w:r w:rsidDel="00000000" w:rsidR="00000000" w:rsidRPr="00000000">
        <w:rPr>
          <w:rtl w:val="0"/>
        </w:rPr>
        <w:t xml:space="preserve">1. Visão Geral da Arquitetura e Justificativa Estratégica</w:t>
      </w:r>
    </w:p>
    <w:p w:rsidR="00000000" w:rsidDel="00000000" w:rsidP="00000000" w:rsidRDefault="00000000" w:rsidRPr="00000000" w14:paraId="00000003">
      <w:pPr>
        <w:pStyle w:val="Heading6"/>
        <w:rPr/>
      </w:pPr>
      <w:bookmarkStart w:colFirst="0" w:colLast="0" w:name="_10549qspqk87" w:id="2"/>
      <w:bookmarkEnd w:id="2"/>
      <w:r w:rsidDel="00000000" w:rsidR="00000000" w:rsidRPr="00000000">
        <w:rPr>
          <w:i w:val="1"/>
          <w:iCs w:val="1"/>
          <w:rtl w:val="0"/>
        </w:rPr>
        <w:t xml:space="preserve">1.1. O Paradoxo Agente Probabilístico vs. Infraestrutura Determinística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 arquitetura da Obsidian Security, enfrentamos uma tensão inerente: agentes de IA são não-determinísticos por design, operando sob uma lógica probabilística para gerar a próxima ação. Em contrapartida, a segurança de dados e a infraestrutura de sistemas exigem determinismo absoluto. Para mitigar o risco de desvios (drift) onde um agente possa cruzar fronteiras de políticas sem instrução explícita, os guardrails não podem ser probabilísticos. Implementamos salvaguardas que aplicam uma  </w:t>
      </w:r>
      <w:r w:rsidDel="00000000" w:rsidR="00000000" w:rsidRPr="00000000">
        <w:rPr>
          <w:b w:val="1"/>
          <w:bCs w:val="1"/>
          <w:rtl w:val="0"/>
        </w:rPr>
        <w:t xml:space="preserve">avaliação puramente funcional do grafo de dependências</w:t>
      </w:r>
      <w:r w:rsidDel="00000000" w:rsidR="00000000" w:rsidRPr="00000000">
        <w:rPr>
          <w:rtl w:val="0"/>
        </w:rPr>
        <w:t xml:space="preserve"> , transformando a incerteza da IA em decisões binárias de autorização ("Sim/Não") no nível do kernel e da rede.</w:t>
      </w:r>
    </w:p>
    <w:p w:rsidR="00000000" w:rsidDel="00000000" w:rsidP="00000000" w:rsidRDefault="00000000" w:rsidRPr="00000000" w14:paraId="00000005">
      <w:pPr>
        <w:pStyle w:val="Heading6"/>
        <w:rPr/>
      </w:pPr>
      <w:bookmarkStart w:colFirst="0" w:colLast="0" w:name="_7sapton8w8mc" w:id="3"/>
      <w:bookmarkEnd w:id="3"/>
      <w:r w:rsidDel="00000000" w:rsidR="00000000" w:rsidRPr="00000000">
        <w:rPr>
          <w:i w:val="1"/>
          <w:iCs w:val="1"/>
          <w:rtl w:val="0"/>
        </w:rPr>
        <w:t xml:space="preserve">1.2. Objetivos de Design do Unified Flake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Utilizamos um único repositório Flake para eliminar o "ghost chasing" — a busca exaustiva por causas de falhas em configurações manuais e mutáveis. Através do flake-utils.lib.eachSystem, gerenciamos a divergência entre NixOS e sistemas Arch Linux/Omarchy, garantindo que o ecossistema seja reprodutível e livre de drift. O objetivo é que cada nó, seja ele um servidor de inferência ou uma workstation de desenvolvimento, seja uma derivação pura do estado declarado no Flake.</w:t>
      </w:r>
    </w:p>
    <w:p w:rsidR="00000000" w:rsidDel="00000000" w:rsidP="00000000" w:rsidRDefault="00000000" w:rsidRPr="00000000" w14:paraId="00000007">
      <w:pPr>
        <w:pStyle w:val="Heading6"/>
        <w:rPr/>
      </w:pPr>
      <w:bookmarkStart w:colFirst="0" w:colLast="0" w:name="_y2ydd4d7wk4m" w:id="4"/>
      <w:bookmarkEnd w:id="4"/>
      <w:r w:rsidDel="00000000" w:rsidR="00000000" w:rsidRPr="00000000">
        <w:rPr>
          <w:i w:val="1"/>
          <w:iCs w:val="1"/>
          <w:rtl w:val="0"/>
        </w:rPr>
        <w:t xml:space="preserve">1.3. Mapeamento de Autoridade Efetiva vs. Configuração Teórica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"Autoridade Efetiva" é o que o agente  </w:t>
      </w:r>
      <w:r w:rsidDel="00000000" w:rsidR="00000000" w:rsidRPr="00000000">
        <w:rPr>
          <w:i w:val="1"/>
          <w:iCs w:val="1"/>
          <w:rtl w:val="0"/>
        </w:rPr>
        <w:t xml:space="preserve">realmente</w:t>
      </w:r>
      <w:r w:rsidDel="00000000" w:rsidR="00000000" w:rsidRPr="00000000">
        <w:rPr>
          <w:rtl w:val="0"/>
        </w:rPr>
        <w:t xml:space="preserve">  consegue executar após a resolução de todas as identidades herdadas, em contraste com a "Configuração Teórica" (permissões definidas no papel).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Identidades Não-Humanas:</w:t>
      </w:r>
      <w:r w:rsidDel="00000000" w:rsidR="00000000" w:rsidRPr="00000000">
        <w:rPr>
          <w:rtl w:val="0"/>
        </w:rPr>
        <w:t xml:space="preserve">  Atualmente, estas superam as identidades humanas em uma proporção de  </w:t>
      </w:r>
      <w:r w:rsidDel="00000000" w:rsidR="00000000" w:rsidRPr="00000000">
        <w:rPr>
          <w:b w:val="1"/>
          <w:bCs w:val="1"/>
          <w:rtl w:val="0"/>
        </w:rPr>
        <w:t xml:space="preserve">25 a 50 vezes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Verdade de Runtime:</w:t>
      </w:r>
      <w:r w:rsidDel="00000000" w:rsidR="00000000" w:rsidRPr="00000000">
        <w:rPr>
          <w:rtl w:val="0"/>
        </w:rPr>
        <w:t xml:space="preserve">  É imperativo monitorar a execução real, pois configurações estáticas não revelam escalonamentos de privilégios ou acessos laterais em tempo real.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53iti35vxv31" w:id="5"/>
      <w:bookmarkEnd w:id="5"/>
      <w:r w:rsidDel="00000000" w:rsidR="00000000" w:rsidRPr="00000000">
        <w:rPr>
          <w:rtl w:val="0"/>
        </w:rPr>
        <w:t xml:space="preserve">2. FASE 1: Fundação Declarativa e Isolamento de Hardware</w:t>
      </w:r>
    </w:p>
    <w:p w:rsidR="00000000" w:rsidDel="00000000" w:rsidP="00000000" w:rsidRDefault="00000000" w:rsidRPr="00000000" w14:paraId="0000000D">
      <w:pPr>
        <w:pStyle w:val="Heading6"/>
        <w:rPr/>
      </w:pPr>
      <w:bookmarkStart w:colFirst="0" w:colLast="0" w:name="_57g9o721yvmb" w:id="6"/>
      <w:bookmarkEnd w:id="6"/>
      <w:r w:rsidDel="00000000" w:rsidR="00000000" w:rsidRPr="00000000">
        <w:rPr>
          <w:i w:val="1"/>
          <w:iCs w:val="1"/>
          <w:rtl w:val="0"/>
        </w:rPr>
        <w:t xml:space="preserve">2.1. Estrutura do Unified Flake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flake.nix deve organizar hosts de forma modular. Utilizamos specialArgs para injetar variáveis de contexto sem poluir os módulos globais. A integração multi-arquitetura é facilitada pelo eachSystem, permitindo que o mesmo código de guardrail seja aplicado a instâncias x86_64 e aarch64 (como Raspberry Pi 5).</w:t>
      </w:r>
    </w:p>
    <w:p w:rsidR="00000000" w:rsidDel="00000000" w:rsidP="00000000" w:rsidRDefault="00000000" w:rsidRPr="00000000" w14:paraId="0000000F">
      <w:pPr>
        <w:pStyle w:val="Heading6"/>
        <w:rPr/>
      </w:pPr>
      <w:bookmarkStart w:colFirst="0" w:colLast="0" w:name="_hv5mma5kmsi7" w:id="7"/>
      <w:bookmarkEnd w:id="7"/>
      <w:r w:rsidDel="00000000" w:rsidR="00000000" w:rsidRPr="00000000">
        <w:rPr>
          <w:i w:val="1"/>
          <w:iCs w:val="1"/>
          <w:rtl w:val="0"/>
        </w:rPr>
        <w:t xml:space="preserve">2.2. Provisionamento do Nó Remoto (NVIDIA Pascal)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Para nós de computação baseados na arquitetura NVIDIA Pascal, a estabilidade exige precisão para evitar que o drift do kernel NixOS quebre drivers proprietários: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Habilite nixpkgs.config.allowUnfree = true;.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 a versão do driver utilizando hardware.nvidia.package = config.boot.kernelPackages.nvidia_x11_legacy390; (ou a versão específica compatível com Pascal).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specialArgs para passar configurações de hardware isoladas apenas para o nó de inferência.</w:t>
      </w:r>
    </w:p>
    <w:p w:rsidR="00000000" w:rsidDel="00000000" w:rsidP="00000000" w:rsidRDefault="00000000" w:rsidRPr="00000000" w14:paraId="00000015">
      <w:pPr>
        <w:pStyle w:val="Heading6"/>
        <w:rPr/>
      </w:pPr>
      <w:bookmarkStart w:colFirst="0" w:colLast="0" w:name="_3od6jly2bmgv" w:id="8"/>
      <w:bookmarkEnd w:id="8"/>
      <w:r w:rsidDel="00000000" w:rsidR="00000000" w:rsidRPr="00000000">
        <w:rPr>
          <w:i w:val="1"/>
          <w:iCs w:val="1"/>
          <w:rtl w:val="0"/>
        </w:rPr>
        <w:t xml:space="preserve">2.3. Gerenciamento Multi-Host com Colmena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implantação push-based via Colmena requer uma gestão rigorosa de acesso: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SSH:</w:t>
      </w:r>
      <w:r w:rsidDel="00000000" w:rsidR="00000000" w:rsidRPr="00000000">
        <w:rPr>
          <w:rtl w:val="0"/>
        </w:rPr>
        <w:t xml:space="preserve">  Utilize ssh-agent e ssh-add para chaves protegidas por senha, evitando chaves em texto plano no disco.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Workaround de Concorrência:</w:t>
      </w:r>
      <w:r w:rsidDel="00000000" w:rsidR="00000000" w:rsidRPr="00000000">
        <w:rPr>
          <w:rtl w:val="0"/>
        </w:rPr>
        <w:t xml:space="preserve">  Para evitar interrupções por prompts de senha em deploys paralelos, crie uma entrada dummy no seu password store (pass dummy) para desbloquear o agente GPG/SSH antes de iniciar o colmena apply.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yj608i5cuxhi" w:id="9"/>
      <w:bookmarkEnd w:id="9"/>
      <w:r w:rsidDel="00000000" w:rsidR="00000000" w:rsidRPr="00000000">
        <w:rPr>
          <w:rtl w:val="0"/>
        </w:rPr>
        <w:t xml:space="preserve">3. FASE 2: Sandboxing Baseado em Kernel e Contenção Efêmera</w:t>
      </w:r>
    </w:p>
    <w:p w:rsidR="00000000" w:rsidDel="00000000" w:rsidP="00000000" w:rsidRDefault="00000000" w:rsidRPr="00000000" w14:paraId="0000001B">
      <w:pPr>
        <w:pStyle w:val="Heading6"/>
        <w:rPr/>
      </w:pPr>
      <w:bookmarkStart w:colFirst="0" w:colLast="0" w:name="_5qhux83rsrod" w:id="10"/>
      <w:bookmarkEnd w:id="10"/>
      <w:r w:rsidDel="00000000" w:rsidR="00000000" w:rsidRPr="00000000">
        <w:rPr>
          <w:i w:val="1"/>
          <w:iCs w:val="1"/>
          <w:rtl w:val="0"/>
        </w:rPr>
        <w:t xml:space="preserve">3.1. Implementação de jail.nix (Nix-Bwrapper)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Utilizamos o nix-bwrapper para isolar processos de agentes através do Bubblewrap, definindo permissões granulares.| Tipo de Acesso | Nix-Bwrapper Option | Finalidade || ------ | ------ | ------ || </w:t>
      </w:r>
      <w:r w:rsidDel="00000000" w:rsidR="00000000" w:rsidRPr="00000000">
        <w:rPr>
          <w:b w:val="1"/>
          <w:bCs w:val="1"/>
          <w:rtl w:val="0"/>
        </w:rPr>
        <w:t xml:space="preserve">Filesystem Root</w:t>
      </w:r>
      <w:r w:rsidDel="00000000" w:rsidR="00000000" w:rsidRPr="00000000">
        <w:rPr>
          <w:rtl w:val="0"/>
        </w:rPr>
        <w:t xml:space="preserve"> | mounts.readOnly = "/"; | Impede modificações em binários do sistema. || </w:t>
      </w:r>
      <w:r w:rsidDel="00000000" w:rsidR="00000000" w:rsidRPr="00000000">
        <w:rPr>
          <w:b w:val="1"/>
          <w:bCs w:val="1"/>
          <w:rtl w:val="0"/>
        </w:rPr>
        <w:t xml:space="preserve">Persistência</w:t>
      </w:r>
      <w:r w:rsidDel="00000000" w:rsidR="00000000" w:rsidRPr="00000000">
        <w:rPr>
          <w:rtl w:val="0"/>
        </w:rPr>
        <w:t xml:space="preserve"> | mounts.persistent = "$HOME/.cache"; | Mantém caches de modelos sem expor o restante do $HOME. || </w:t>
      </w:r>
      <w:r w:rsidDel="00000000" w:rsidR="00000000" w:rsidRPr="00000000">
        <w:rPr>
          <w:b w:val="1"/>
          <w:bCs w:val="1"/>
          <w:rtl w:val="0"/>
        </w:rPr>
        <w:t xml:space="preserve">Rede</w:t>
      </w:r>
      <w:r w:rsidDel="00000000" w:rsidR="00000000" w:rsidRPr="00000000">
        <w:rPr>
          <w:rtl w:val="0"/>
        </w:rPr>
        <w:t xml:space="preserve"> | network = false; | Isolamento total ou restrição a sockets específicos. || </w:t>
      </w:r>
      <w:r w:rsidDel="00000000" w:rsidR="00000000" w:rsidRPr="00000000">
        <w:rPr>
          <w:b w:val="1"/>
          <w:bCs w:val="1"/>
          <w:rtl w:val="0"/>
        </w:rPr>
        <w:t xml:space="preserve">Ambiente FHS</w:t>
      </w:r>
      <w:r w:rsidDel="00000000" w:rsidR="00000000" w:rsidRPr="00000000">
        <w:rPr>
          <w:rtl w:val="0"/>
        </w:rPr>
        <w:t xml:space="preserve"> | buildFHSEnv = true; | Garante compatibilidade para agentes com dependências binárias rígidas. |</w:t>
      </w:r>
    </w:p>
    <w:p w:rsidR="00000000" w:rsidDel="00000000" w:rsidP="00000000" w:rsidRDefault="00000000" w:rsidRPr="00000000" w14:paraId="0000001D">
      <w:pPr>
        <w:pStyle w:val="Heading6"/>
        <w:rPr/>
      </w:pPr>
      <w:bookmarkStart w:colFirst="0" w:colLast="0" w:name="_o4iluq3j4qil" w:id="11"/>
      <w:bookmarkEnd w:id="11"/>
      <w:r w:rsidDel="00000000" w:rsidR="00000000" w:rsidRPr="00000000">
        <w:rPr>
          <w:i w:val="1"/>
          <w:iCs w:val="1"/>
          <w:rtl w:val="0"/>
        </w:rPr>
        <w:t xml:space="preserve">3.2. Virtualização Leve com microvm.nix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Para isolamento total do kernel, executamos agentes em MicroVMs: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Validação:</w:t>
      </w:r>
      <w:r w:rsidDel="00000000" w:rsidR="00000000" w:rsidRPr="00000000">
        <w:rPr>
          <w:rtl w:val="0"/>
        </w:rPr>
        <w:t xml:space="preserve">  Use nixos-rebuild build-vm para gerar um script de teste e validar o comportamento da IA em um ambiente idêntico ao de produção.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Efemeridade:</w:t>
      </w:r>
      <w:r w:rsidDel="00000000" w:rsidR="00000000" w:rsidRPr="00000000">
        <w:rPr>
          <w:rtl w:val="0"/>
        </w:rPr>
        <w:t xml:space="preserve">  Instâncias que podem ser destruídas e recriadas em segundos após a conclusão da tarefa.</w:t>
      </w:r>
    </w:p>
    <w:p w:rsidR="00000000" w:rsidDel="00000000" w:rsidP="00000000" w:rsidRDefault="00000000" w:rsidRPr="00000000" w14:paraId="00000022">
      <w:pPr>
        <w:pStyle w:val="Heading6"/>
        <w:rPr/>
      </w:pPr>
      <w:bookmarkStart w:colFirst="0" w:colLast="0" w:name="_q513somkw3w8" w:id="12"/>
      <w:bookmarkEnd w:id="12"/>
      <w:r w:rsidDel="00000000" w:rsidR="00000000" w:rsidRPr="00000000">
        <w:rPr>
          <w:i w:val="1"/>
          <w:iCs w:val="1"/>
          <w:rtl w:val="0"/>
        </w:rPr>
        <w:t xml:space="preserve">3.3. Mecanismos de Resiliência (Hardware Watchdog)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Para mitigar travamentos catastróficos causados por modelos de IA em loop ou falhas de memória: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Configuração de Intervalo:</w:t>
      </w:r>
      <w:r w:rsidDel="00000000" w:rsidR="00000000" w:rsidRPr="00000000">
        <w:rPr>
          <w:rtl w:val="0"/>
        </w:rPr>
        <w:t xml:space="preserve">  Defina systemd.watchdog.runtimeWatchdogSec para um valor  </w:t>
      </w:r>
      <w:r w:rsidDel="00000000" w:rsidR="00000000" w:rsidRPr="00000000">
        <w:rPr>
          <w:b w:val="1"/>
          <w:bCs w:val="1"/>
          <w:rtl w:val="0"/>
        </w:rPr>
        <w:t xml:space="preserve">$\le 15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segundos</w:t>
      </w:r>
      <w:r w:rsidDel="00000000" w:rsidR="00000000" w:rsidRPr="00000000">
        <w:rPr>
          <w:rtl w:val="0"/>
        </w:rPr>
        <w:t xml:space="preserve"> . Registros de hardware (especialmente em SoCs como Raspberry Pi) frequentemente possuem esse limite físico; valores superiores podem falhar silenciosamente.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cakcmqrgnsn7" w:id="13"/>
      <w:bookmarkEnd w:id="13"/>
      <w:r w:rsidDel="00000000" w:rsidR="00000000" w:rsidRPr="00000000">
        <w:rPr>
          <w:rtl w:val="0"/>
        </w:rPr>
        <w:t xml:space="preserve">4. FASE 3: Execution Rails e Action Gates (Controle Determinístico)</w:t>
      </w:r>
    </w:p>
    <w:p w:rsidR="00000000" w:rsidDel="00000000" w:rsidP="00000000" w:rsidRDefault="00000000" w:rsidRPr="00000000" w14:paraId="00000027">
      <w:pPr>
        <w:pStyle w:val="Heading6"/>
        <w:rPr/>
      </w:pPr>
      <w:bookmarkStart w:colFirst="0" w:colLast="0" w:name="_qhonlkaptep0" w:id="14"/>
      <w:bookmarkEnd w:id="14"/>
      <w:r w:rsidDel="00000000" w:rsidR="00000000" w:rsidRPr="00000000">
        <w:rPr>
          <w:i w:val="1"/>
          <w:iCs w:val="1"/>
          <w:rtl w:val="0"/>
        </w:rPr>
        <w:t xml:space="preserve">4.1. Restrição de Tool-Calls e Chamadas de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Implementamos "Gating" para validar cada intenção do agente via Model Context Protocol (MCP):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Autorização Binária:</w:t>
      </w:r>
      <w:r w:rsidDel="00000000" w:rsidR="00000000" w:rsidRPr="00000000">
        <w:rPr>
          <w:rtl w:val="0"/>
        </w:rPr>
        <w:t xml:space="preserve">  Antes de uma tool-call, o sistema verifica se a ação está explicitamente registrada.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Gating de Deleção:</w:t>
      </w:r>
      <w:r w:rsidDel="00000000" w:rsidR="00000000" w:rsidRPr="00000000">
        <w:rPr>
          <w:rtl w:val="0"/>
        </w:rPr>
        <w:t xml:space="preserve">  Um agente com permissão de leitura deve ser bloqueado deterministicamente ao tentar invocar ferramentas de escrita ou deleção não mapeadas.</w:t>
      </w:r>
    </w:p>
    <w:p w:rsidR="00000000" w:rsidDel="00000000" w:rsidP="00000000" w:rsidRDefault="00000000" w:rsidRPr="00000000" w14:paraId="0000002C">
      <w:pPr>
        <w:pStyle w:val="Heading6"/>
        <w:rPr/>
      </w:pPr>
      <w:bookmarkStart w:colFirst="0" w:colLast="0" w:name="_mpqmjhrfh885" w:id="15"/>
      <w:bookmarkEnd w:id="15"/>
      <w:r w:rsidDel="00000000" w:rsidR="00000000" w:rsidRPr="00000000">
        <w:rPr>
          <w:i w:val="1"/>
          <w:iCs w:val="1"/>
          <w:rtl w:val="0"/>
        </w:rPr>
        <w:t xml:space="preserve">4.2. Limites de Action-Chaining e Raio de Explosão (Blast Radius)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Agentes podem mover volumes massivos de dados até  </w:t>
      </w:r>
      <w:r w:rsidDel="00000000" w:rsidR="00000000" w:rsidRPr="00000000">
        <w:rPr>
          <w:b w:val="1"/>
          <w:bCs w:val="1"/>
          <w:rtl w:val="0"/>
        </w:rPr>
        <w:t xml:space="preserve">16 vezes mais rápido</w:t>
      </w:r>
      <w:r w:rsidDel="00000000" w:rsidR="00000000" w:rsidRPr="00000000">
        <w:rPr>
          <w:rtl w:val="0"/>
        </w:rPr>
        <w:t xml:space="preserve">  que humanos.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Insider Risk:</w:t>
      </w:r>
      <w:r w:rsidDel="00000000" w:rsidR="00000000" w:rsidRPr="00000000">
        <w:rPr>
          <w:rtl w:val="0"/>
        </w:rPr>
        <w:t xml:space="preserve">  Dado que identidades não-humanas são vastas (25-50x a população humana), o raio de explosão de uma sequência de ações permitidas individualmente (ler -&gt; formatar -&gt; enviar) deve ser avaliado como um risco cumulativo de exfiltração.</w:t>
      </w:r>
    </w:p>
    <w:p w:rsidR="00000000" w:rsidDel="00000000" w:rsidP="00000000" w:rsidRDefault="00000000" w:rsidRPr="00000000" w14:paraId="00000030">
      <w:pPr>
        <w:pStyle w:val="Heading6"/>
        <w:rPr/>
      </w:pPr>
      <w:bookmarkStart w:colFirst="0" w:colLast="0" w:name="_muk5rgcdka5q" w:id="16"/>
      <w:bookmarkEnd w:id="16"/>
      <w:r w:rsidDel="00000000" w:rsidR="00000000" w:rsidRPr="00000000">
        <w:rPr>
          <w:i w:val="1"/>
          <w:iCs w:val="1"/>
          <w:rtl w:val="0"/>
        </w:rPr>
        <w:t xml:space="preserve">4.3. Filtros de Acesso a Dados e "Maker Mode"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Devemos prevenir a vulnerabilidade de  </w:t>
      </w:r>
      <w:r w:rsidDel="00000000" w:rsidR="00000000" w:rsidRPr="00000000">
        <w:rPr>
          <w:b w:val="1"/>
          <w:bCs w:val="1"/>
          <w:rtl w:val="0"/>
        </w:rPr>
        <w:t xml:space="preserve">Maker Mode Bypass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Risco:</w:t>
      </w:r>
      <w:r w:rsidDel="00000000" w:rsidR="00000000" w:rsidRPr="00000000">
        <w:rPr>
          <w:rtl w:val="0"/>
        </w:rPr>
        <w:t xml:space="preserve">  Um usuário sem acesso ao Salesforce pode usar um Copilot configurado em "Maker Mode" (com credenciais de admin herdadas) para extrair dados confidenciais.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 Implementar barreiras de identidade que validam se as credenciais herdadas pelo agente não excedem as permissões do usuário invocador original.</w:t>
      </w:r>
    </w:p>
    <w:p w:rsidR="00000000" w:rsidDel="00000000" w:rsidP="00000000" w:rsidRDefault="00000000" w:rsidRPr="00000000" w14:paraId="00000035">
      <w:pPr>
        <w:pStyle w:val="Heading5"/>
        <w:rPr/>
      </w:pPr>
      <w:bookmarkStart w:colFirst="0" w:colLast="0" w:name="_keclx1wfgy6j" w:id="17"/>
      <w:bookmarkEnd w:id="17"/>
      <w:r w:rsidDel="00000000" w:rsidR="00000000" w:rsidRPr="00000000">
        <w:rPr>
          <w:rtl w:val="0"/>
        </w:rPr>
        <w:t xml:space="preserve">5. FASE 4: Pipeline de Avaliação Agent-as-a-Judge</w:t>
      </w:r>
    </w:p>
    <w:p w:rsidR="00000000" w:rsidDel="00000000" w:rsidP="00000000" w:rsidRDefault="00000000" w:rsidRPr="00000000" w14:paraId="00000036">
      <w:pPr>
        <w:pStyle w:val="Heading6"/>
        <w:rPr/>
      </w:pPr>
      <w:bookmarkStart w:colFirst="0" w:colLast="0" w:name="_995c11xedhpp" w:id="18"/>
      <w:bookmarkEnd w:id="18"/>
      <w:r w:rsidDel="00000000" w:rsidR="00000000" w:rsidRPr="00000000">
        <w:rPr>
          <w:i w:val="1"/>
          <w:iCs w:val="1"/>
          <w:rtl w:val="0"/>
        </w:rPr>
        <w:t xml:space="preserve">5.1. Validação Declarativa Pré-Deploy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 "Judge" é um agente especializado que analisa mudanças no AST (Abstract Syntax Tree) das configurações Nix antes da ativação.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Ferramentas:</w:t>
      </w:r>
      <w:r w:rsidDel="00000000" w:rsidR="00000000" w:rsidRPr="00000000">
        <w:rPr>
          <w:rtl w:val="0"/>
        </w:rPr>
        <w:t xml:space="preserve">  O pipeline deve utilizar ts-simple-ast ou jscodeshift para parsear ferramentas de agentes baseadas em TypeScript.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Toxic Combinations:</w:t>
      </w:r>
      <w:r w:rsidDel="00000000" w:rsidR="00000000" w:rsidRPr="00000000">
        <w:rPr>
          <w:rtl w:val="0"/>
        </w:rPr>
        <w:t xml:space="preserve">  O Judge deve detectar se um "Shadow Agent" (agente unmanaged) foi associado a uma configuração de rede org-wide, prevenindo vulnerabilidades críticas antes do nixos-rebuild switch.</w:t>
      </w:r>
    </w:p>
    <w:p w:rsidR="00000000" w:rsidDel="00000000" w:rsidP="00000000" w:rsidRDefault="00000000" w:rsidRPr="00000000" w14:paraId="0000003B">
      <w:pPr>
        <w:pStyle w:val="Heading6"/>
        <w:rPr/>
      </w:pPr>
      <w:bookmarkStart w:colFirst="0" w:colLast="0" w:name="_3miz34qonehq" w:id="19"/>
      <w:bookmarkEnd w:id="19"/>
      <w:r w:rsidDel="00000000" w:rsidR="00000000" w:rsidRPr="00000000">
        <w:rPr>
          <w:i w:val="1"/>
          <w:iCs w:val="1"/>
          <w:rtl w:val="0"/>
        </w:rPr>
        <w:t xml:space="preserve">5.2. Simulação via Dry-Activate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Integramos nixos-rebuild dry-activate no CI/CD para gerar evidências de runtime. Isso expõe quais serviços serão reiniciados e quais arquivos de configuração serão alterados, permitindo auditoria prévia à mutação do sistema.</w:t>
      </w:r>
    </w:p>
    <w:p w:rsidR="00000000" w:rsidDel="00000000" w:rsidP="00000000" w:rsidRDefault="00000000" w:rsidRPr="00000000" w14:paraId="0000003D">
      <w:pPr>
        <w:pStyle w:val="Heading6"/>
        <w:rPr/>
      </w:pPr>
      <w:bookmarkStart w:colFirst="0" w:colLast="0" w:name="_o39dyza1qzj6" w:id="20"/>
      <w:bookmarkEnd w:id="20"/>
      <w:r w:rsidDel="00000000" w:rsidR="00000000" w:rsidRPr="00000000">
        <w:rPr>
          <w:i w:val="1"/>
          <w:iCs w:val="1"/>
          <w:rtl w:val="0"/>
        </w:rPr>
        <w:t xml:space="preserve">5.3. Automação de Rollback e 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 o Agent-as-a-Judge detectar desvios pós-ativação, utilizamos o mecanismo atômico --rollback para restaurar instantaneamente a geração estável anterior do NixOS.</w:t>
      </w:r>
    </w:p>
    <w:p w:rsidR="00000000" w:rsidDel="00000000" w:rsidP="00000000" w:rsidRDefault="00000000" w:rsidRPr="00000000" w14:paraId="0000003F">
      <w:pPr>
        <w:pStyle w:val="Heading5"/>
        <w:rPr/>
      </w:pPr>
      <w:bookmarkStart w:colFirst="0" w:colLast="0" w:name="_oxees3ks1f6u" w:id="21"/>
      <w:bookmarkEnd w:id="21"/>
      <w:r w:rsidDel="00000000" w:rsidR="00000000" w:rsidRPr="00000000">
        <w:rPr>
          <w:rtl w:val="0"/>
        </w:rPr>
        <w:t xml:space="preserve">6. Manutenção de Ciclo de Vida e Segurança de Segredos</w:t>
      </w:r>
    </w:p>
    <w:p w:rsidR="00000000" w:rsidDel="00000000" w:rsidP="00000000" w:rsidRDefault="00000000" w:rsidRPr="00000000" w14:paraId="00000040">
      <w:pPr>
        <w:pStyle w:val="Heading6"/>
        <w:rPr/>
      </w:pPr>
      <w:bookmarkStart w:colFirst="0" w:colLast="0" w:name="_p5s7rcqgjjpl" w:id="22"/>
      <w:bookmarkEnd w:id="22"/>
      <w:r w:rsidDel="00000000" w:rsidR="00000000" w:rsidRPr="00000000">
        <w:rPr>
          <w:i w:val="1"/>
          <w:iCs w:val="1"/>
          <w:rtl w:val="0"/>
        </w:rPr>
        <w:t xml:space="preserve">6.1. Coleta de Lixo e Gestão de Espaço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Agentes geram um volume alto de derivações. Configure nix.gc para automatizar a limpeza do /nix/store e limite as gerações no bootloader para evitar o esgotamento da partição /boot.</w:t>
      </w:r>
    </w:p>
    <w:p w:rsidR="00000000" w:rsidDel="00000000" w:rsidP="00000000" w:rsidRDefault="00000000" w:rsidRPr="00000000" w14:paraId="00000042">
      <w:pPr>
        <w:pStyle w:val="Heading6"/>
        <w:rPr/>
      </w:pPr>
      <w:bookmarkStart w:colFirst="0" w:colLast="0" w:name="_4minp9ega7le" w:id="23"/>
      <w:bookmarkEnd w:id="23"/>
      <w:r w:rsidDel="00000000" w:rsidR="00000000" w:rsidRPr="00000000">
        <w:rPr>
          <w:i w:val="1"/>
          <w:iCs w:val="1"/>
          <w:rtl w:val="0"/>
        </w:rPr>
        <w:t xml:space="preserve">6.2. Gestão de Segredos DIY e Riscos de Cópia Indireta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Chaves de API devem ser injetadas via keyCommand (usando pass).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Aviso de Segurança:</w:t>
      </w:r>
      <w:r w:rsidDel="00000000" w:rsidR="00000000" w:rsidRPr="00000000">
        <w:rPr>
          <w:rtl w:val="0"/>
        </w:rPr>
        <w:t xml:space="preserve">  Evite o uso de ?trusted=1 em substituters ou o comando nix-store --import para contornar restrições de assinatura, pois isso abre vetores para escalonamento de privilégios onde um usuário malicioso pode "plantar" um binário em um caminho de store previsível.</w:t>
      </w:r>
    </w:p>
    <w:p w:rsidR="00000000" w:rsidDel="00000000" w:rsidP="00000000" w:rsidRDefault="00000000" w:rsidRPr="00000000" w14:paraId="00000046">
      <w:pPr>
        <w:pStyle w:val="Heading6"/>
        <w:rPr/>
      </w:pPr>
      <w:bookmarkStart w:colFirst="0" w:colLast="0" w:name="_4ib43smowut2" w:id="24"/>
      <w:bookmarkEnd w:id="24"/>
      <w:r w:rsidDel="00000000" w:rsidR="00000000" w:rsidRPr="00000000">
        <w:rPr>
          <w:i w:val="1"/>
          <w:iCs w:val="1"/>
          <w:rtl w:val="0"/>
        </w:rPr>
        <w:t xml:space="preserve">6.3. Monitoramento de Runtime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configuração declarada deve ser validada contra a realidade da execução: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Watchdog Verification:</w:t>
      </w:r>
      <w:r w:rsidDel="00000000" w:rsidR="00000000" w:rsidRPr="00000000">
        <w:rPr>
          <w:rtl w:val="0"/>
        </w:rPr>
        <w:t xml:space="preserve">  Utilize wdctl para verificar se o watchdog está ativo.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Syscall Audit:</w:t>
      </w:r>
      <w:r w:rsidDel="00000000" w:rsidR="00000000" w:rsidRPr="00000000">
        <w:rPr>
          <w:rtl w:val="0"/>
        </w:rPr>
        <w:t xml:space="preserve">  Use strace -e ioctl para monitorar o parâmetro WDIOC_KEEPALIVE. Se o "kicking" do watchdog parar, a infraestrutura deve forçar o reboot determinístico, independentemente do estado probabilístico do agente de IA.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