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Normal"/>
        <w:pageBreakBefore w:val="on"/>
        <w:spacing w:line="360" w:lineRule="auto"/>
        <w:ind w:left="-180"/>
        <w:jc w:val="center"/>
        <w:rPr>
          <w:rFonts w:ascii="Times New Roman" w:eastAsia="Droid Sans Fallb" w:hAnsi="Times New Roman" w:hint="default"/>
          <w:b/>
          <w:color w:val="000000"/>
          <w:w w:val="100"/>
          <w:sz w:val="32"/>
        </w:rPr>
      </w:pP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>РОССИЙСКИЙ</w:t>
      </w: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>УНИВЕРСИТЕТ</w:t>
      </w: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>ДРУЖБЫ</w:t>
      </w: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32"/>
        </w:rPr>
        <w:t>НАРОДОВ</w:t>
      </w:r>
    </w:p>
    <w:p>
      <w:pPr>
        <w:pStyle w:val="Normal"/>
        <w:spacing w:line="360" w:lineRule="auto"/>
        <w:rPr>
          <w:rFonts w:ascii="Times New Roman" w:eastAsia="Droid Sans Fallb" w:hAnsi="Times New Roman" w:hint="default"/>
          <w:b/>
          <w:color w:val="000000"/>
          <w:w w:val="100"/>
          <w:sz w:val="26"/>
        </w:rPr>
      </w:pP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                   Факультет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физико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-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математических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и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естественных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наук</w:t>
      </w:r>
    </w:p>
    <w:p>
      <w:pPr>
        <w:pStyle w:val="Normal"/>
        <w:spacing w:line="360" w:lineRule="auto"/>
        <w:rPr>
          <w:rFonts w:ascii="Times New Roman" w:eastAsia="Droid Sans Fallb" w:hAnsi="Times New Roman" w:hint="default"/>
          <w:b/>
          <w:color w:val="000000"/>
          <w:w w:val="100"/>
          <w:sz w:val="26"/>
        </w:rPr>
      </w:pP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                 Кафедра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прикладной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информатики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и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теории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>вероятностей</w:t>
      </w:r>
    </w:p>
    <w:p>
      <w:pPr>
        <w:pStyle w:val="Normal"/>
        <w:spacing w:line="360" w:lineRule="auto"/>
        <w:rPr>
          <w:rFonts w:ascii="Times New Roman" w:eastAsia="Droid Sans Fallb" w:hAnsi="Times New Roman" w:hint="default"/>
          <w:color w:val="000000"/>
          <w:w w:val="100"/>
          <w:sz w:val="24"/>
        </w:rPr>
      </w:pPr>
    </w:p>
    <w:p>
      <w:pPr>
        <w:pStyle w:val="Normal"/>
        <w:tabs>
          <w:tab w:val="left" w:leader="none" w:pos="27195"/>
          <w:tab w:val="left" w:leader="none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 w:hint="default"/>
          <w:color w:val="000000"/>
          <w:w w:val="100"/>
          <w:sz w:val="24"/>
        </w:rPr>
      </w:pPr>
    </w:p>
    <w:p>
      <w:pPr>
        <w:pStyle w:val="Normal"/>
        <w:spacing w:line="360" w:lineRule="auto"/>
        <w:rPr>
          <w:rFonts w:ascii="Times New Roman" w:eastAsia="Droid Sans Fallb" w:hAnsi="Times New Roman" w:hint="default"/>
          <w:color w:val="000000"/>
          <w:w w:val="100"/>
          <w:sz w:val="24"/>
        </w:rPr>
      </w:pPr>
    </w:p>
    <w:p>
      <w:pPr>
        <w:pStyle w:val="Normal"/>
        <w:spacing w:line="360" w:lineRule="auto"/>
        <w:rPr>
          <w:rFonts w:ascii="Times New Roman" w:eastAsia="Droid Sans Fallb" w:hAnsi="Times New Roman" w:hint="default"/>
          <w:color w:val="000000"/>
          <w:w w:val="100"/>
          <w:sz w:val="24"/>
        </w:rPr>
      </w:pPr>
    </w:p>
    <w:p>
      <w:pPr>
        <w:pStyle w:val="Normal"/>
        <w:spacing w:line="360" w:lineRule="auto"/>
        <w:rPr>
          <w:rFonts w:ascii="Times New Roman" w:eastAsia="Droid Sans Fallb" w:hAnsi="Times New Roman" w:hint="default"/>
          <w:color w:val="000000"/>
          <w:w w:val="100"/>
          <w:sz w:val="24"/>
        </w:rPr>
      </w:pPr>
    </w:p>
    <w:p>
      <w:pPr>
        <w:pStyle w:val="Normal"/>
        <w:spacing w:line="360" w:lineRule="auto"/>
        <w:ind w:left="-180"/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</w:pP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                                              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    ОТЧЕТ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</w:t>
      </w:r>
    </w:p>
    <w:p>
      <w:pPr>
        <w:pStyle w:val="Normal"/>
        <w:spacing w:line="360" w:lineRule="auto"/>
        <w:ind w:left="-180"/>
        <w:rPr>
          <w:rFonts w:ascii="Times New Roman" w:eastAsia="Droid Sans Fallb" w:hAnsi="Times New Roman" w:hint="default"/>
          <w:b/>
          <w:caps/>
          <w:color w:val="000000"/>
          <w:w w:val="100"/>
          <w:sz w:val="28"/>
          <w:szCs w:val="20"/>
          <w:u w:val="single"/>
        </w:rPr>
      </w:pP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          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                по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>лабораторной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>работе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>№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</w:rPr>
        <w:t xml:space="preserve">   </w:t>
      </w:r>
      <w:r>
        <w:rPr>
          <w:rFonts w:ascii="Times New Roman" w:eastAsia="Droid Sans Fallb" w:hAnsi="Times New Roman" w:hint="default"/>
          <w:b/>
          <w:caps/>
          <w:color w:val="000000"/>
          <w:w w:val="100"/>
          <w:sz w:val="32"/>
          <w:lang w:val="ru-RU"/>
        </w:rPr>
        <w:t>3</w:t>
      </w:r>
    </w:p>
    <w:p>
      <w:pPr>
        <w:pStyle w:val="Normal"/>
        <w:keepNext w:val="on"/>
        <w:spacing w:before="240" w:after="120" w:line="240" w:lineRule="auto"/>
        <w:ind w:left="-180"/>
        <w:jc w:val="center"/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</w:pPr>
      <w:r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  <w:t>дисциплина</w:t>
      </w:r>
      <w:r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  <w:t>:</w:t>
        <w:tab/>
      </w:r>
      <w:r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  <w:t>Архитектура</w:t>
      </w:r>
      <w:r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  <w:t xml:space="preserve"> </w:t>
      </w:r>
      <w:r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  <w:t>компьютера</w:t>
      </w:r>
      <w:r>
        <w:rPr>
          <w:rFonts w:ascii="Times New Roman" w:eastAsia="Droid Sans Fallb" w:hAnsi="Times New Roman" w:hint="default"/>
          <w:i/>
          <w:color w:val="000000"/>
          <w:w w:val="100"/>
          <w:sz w:val="32"/>
          <w:u w:val="single"/>
        </w:rPr>
        <w:tab/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eastAsia="Droid Sans Fallb" w:hAnsi="Times New Roman" w:hint="default"/>
          <w:color w:val="000000"/>
          <w:w w:val="100"/>
          <w:sz w:val="24"/>
        </w:rPr>
      </w:pPr>
      <w:r>
        <w:rPr>
          <w:rFonts w:ascii="Times New Roman" w:cs="Times New Roman" w:hAnsi="Times New Roman"/>
          <w:i/>
          <w:iCs/>
          <w:color w:val="1a1a1a"/>
          <w:sz w:val="26"/>
          <w:szCs w:val="26"/>
          <w:highlight w:val="white"/>
          <w:u w:val="single"/>
          <w:rtl w:val="off"/>
          <w:lang w:val="en-US"/>
        </w:rPr>
        <w:t>Язык разметки Markdown</w:t>
      </w:r>
      <w:r>
        <w:rPr>
          <w:rFonts w:ascii="Times New Roman" w:cs="Times New Roman" w:hAnsi="Times New Roman"/>
          <w:i/>
          <w:iCs/>
          <w:color w:val="000000"/>
          <w:sz w:val="26"/>
          <w:szCs w:val="26"/>
          <w:u w:val="single"/>
          <w:rtl w:val="off"/>
          <w:lang w:val="en-US"/>
        </w:rPr>
        <w:t xml:space="preserve"> </w:t>
      </w:r>
    </w:p>
    <w:p>
      <w:pPr>
        <w:pStyle w:val="Normal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eastAsia="Droid Sans Fallb" w:hAnsi="Times New Roman" w:hint="default"/>
          <w:color w:val="000000"/>
          <w:w w:val="100"/>
          <w:sz w:val="26"/>
          <w:u w:val="single"/>
        </w:rPr>
      </w:pPr>
    </w:p>
    <w:p>
      <w:pPr>
        <w:pStyle w:val="Normal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eastAsia="Droid Sans Fallb" w:hAnsi="Times New Roman" w:hint="default"/>
          <w:color w:val="000000"/>
          <w:w w:val="100"/>
          <w:sz w:val="26"/>
          <w:u w:val="single"/>
        </w:rPr>
      </w:pPr>
    </w:p>
    <w:p>
      <w:pPr>
        <w:pStyle w:val="Normal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eastAsia="Droid Sans Fallb" w:hAnsi="Times New Roman" w:hint="default"/>
          <w:color w:val="000000"/>
          <w:w w:val="100"/>
          <w:sz w:val="26"/>
          <w:u w:val="single"/>
        </w:rPr>
      </w:pPr>
    </w:p>
    <w:p>
      <w:pPr>
        <w:pStyle w:val="Normal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eastAsia="Droid Sans Fallb" w:hAnsi="Times New Roman" w:hint="default"/>
          <w:color w:val="000000"/>
          <w:w w:val="100"/>
          <w:sz w:val="26"/>
          <w:u w:val="single"/>
        </w:rPr>
      </w:pPr>
    </w:p>
    <w:p>
      <w:pPr>
        <w:pStyle w:val="Normal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eastAsia="Droid Sans Fallb" w:hAnsi="Times New Roman" w:hint="default"/>
          <w:color w:val="000000"/>
          <w:w w:val="100"/>
          <w:sz w:val="26"/>
          <w:u w:val="single"/>
          <w:lang w:val="ru-RU"/>
        </w:rPr>
      </w:pPr>
      <w:r>
        <w:rPr>
          <w:rFonts w:ascii="Times New Roman" w:eastAsia="Droid Sans Fallb" w:hAnsi="Times New Roman" w:hint="default"/>
          <w:color w:val="000000"/>
          <w:w w:val="100"/>
          <w:sz w:val="26"/>
          <w:u w:val="single"/>
        </w:rPr>
        <w:t>С</w:t>
      </w:r>
      <w:r>
        <w:rPr>
          <w:rFonts w:ascii="Times New Roman" w:eastAsia="Droid Sans Fallb" w:hAnsi="Times New Roman" w:hint="default"/>
          <w:color w:val="000000"/>
          <w:w w:val="100"/>
          <w:sz w:val="26"/>
          <w:u w:val="single"/>
          <w:lang w:val="ru-RU"/>
        </w:rPr>
        <w:t>тудент: Наурузова А.М.</w:t>
      </w:r>
    </w:p>
    <w:p>
      <w:pPr>
        <w:pStyle w:val="Normal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eastAsia="Droid Sans Fallb" w:hAnsi="Times New Roman" w:hint="default"/>
          <w:color w:val="000000"/>
          <w:w w:val="100"/>
          <w:sz w:val="26"/>
          <w:u w:val="single"/>
        </w:rPr>
      </w:pPr>
      <w:r>
        <w:rPr>
          <w:rFonts w:ascii="Times New Roman" w:eastAsia="Droid Sans Fallb" w:hAnsi="Times New Roman" w:hint="default"/>
          <w:color w:val="000000"/>
          <w:w w:val="100"/>
          <w:sz w:val="26"/>
        </w:rPr>
        <w:t>Группа</w:t>
      </w:r>
      <w:r>
        <w:rPr>
          <w:rFonts w:ascii="Times New Roman" w:eastAsia="Droid Sans Fallb" w:hAnsi="Times New Roman" w:hint="default"/>
          <w:color w:val="000000"/>
          <w:w w:val="100"/>
          <w:sz w:val="26"/>
        </w:rPr>
        <w:t xml:space="preserve">: </w:t>
      </w:r>
      <w:r>
        <w:rPr>
          <w:rFonts w:ascii="Times New Roman" w:eastAsia="Droid Sans Fallb" w:hAnsi="Times New Roman" w:hint="default"/>
          <w:color w:val="000000"/>
          <w:w w:val="100"/>
          <w:sz w:val="26"/>
          <w:lang w:val="ru-RU"/>
        </w:rPr>
        <w:t>НПИбд-03-24</w:t>
      </w:r>
    </w:p>
    <w:p>
      <w:pPr>
        <w:pStyle w:val="Normal"/>
        <w:spacing w:line="360" w:lineRule="auto"/>
        <w:rPr>
          <w:rFonts w:ascii="Times New Roman" w:eastAsia="Droid Sans Fallb" w:hAnsi="Times New Roman" w:hint="default"/>
          <w:b/>
          <w:color w:val="000000"/>
          <w:w w:val="100"/>
          <w:sz w:val="26"/>
        </w:rPr>
      </w:pPr>
    </w:p>
    <w:p>
      <w:pPr>
        <w:pStyle w:val="Normal"/>
        <w:spacing w:line="360" w:lineRule="auto"/>
        <w:rPr>
          <w:rFonts w:ascii="Times New Roman" w:eastAsia="Droid Sans Fallb" w:hAnsi="Times New Roman" w:hint="default"/>
          <w:b/>
          <w:color w:val="000000"/>
          <w:w w:val="100"/>
          <w:sz w:val="26"/>
        </w:rPr>
      </w:pPr>
    </w:p>
    <w:p>
      <w:pPr>
        <w:pStyle w:val="Normal"/>
        <w:spacing w:line="360" w:lineRule="auto"/>
        <w:rPr>
          <w:rFonts w:ascii="Times New Roman" w:eastAsia="Droid Sans Fallb" w:hAnsi="Times New Roman" w:hint="default"/>
          <w:b/>
          <w:color w:val="000000"/>
          <w:w w:val="100"/>
          <w:sz w:val="26"/>
        </w:rPr>
      </w:pPr>
      <w:r>
        <w:rPr>
          <w:rFonts w:ascii="Times New Roman" w:eastAsia="Droid Sans Fallb" w:hAnsi="Times New Roman" w:hint="default"/>
          <w:b/>
          <w:color w:val="000000"/>
          <w:w w:val="100"/>
          <w:sz w:val="26"/>
        </w:rPr>
        <w:t xml:space="preserve">                                                               МОСКВА</w:t>
      </w:r>
    </w:p>
    <w:p>
      <w:r>
        <w:rPr>
          <w:rFonts w:ascii="Times New Roman" w:eastAsia="Droid Sans Fallb" w:hAnsi="Times New Roman" w:hint="default"/>
          <w:color w:val="000000"/>
          <w:w w:val="100"/>
          <w:sz w:val="26"/>
        </w:rPr>
        <w:t xml:space="preserve">                                       </w:t>
      </w:r>
      <w:r>
        <w:rPr>
          <w:rFonts w:ascii="Times New Roman" w:eastAsia="Droid Sans Fallb" w:hAnsi="Times New Roman" w:hint="default"/>
          <w:color w:val="000000"/>
          <w:w w:val="100"/>
          <w:sz w:val="26"/>
        </w:rPr>
        <w:t xml:space="preserve">  </w:t>
      </w:r>
      <w:r>
        <w:rPr>
          <w:rFonts w:ascii="Times New Roman" w:eastAsia="Droid Sans Fallb" w:hAnsi="Times New Roman" w:hint="default"/>
          <w:color w:val="000000"/>
          <w:w w:val="100"/>
          <w:sz w:val="26"/>
        </w:rPr>
        <w:t xml:space="preserve">                          2024</w:t>
      </w:r>
      <w:r>
        <w:rPr>
          <w:rFonts w:ascii="Times New Roman" w:eastAsia="Droid Sans Fallb" w:hAnsi="Times New Roman" w:hint="default"/>
          <w:color w:val="000000"/>
          <w:w w:val="100"/>
          <w:sz w:val="26"/>
        </w:rPr>
        <w:t xml:space="preserve"> </w:t>
      </w:r>
      <w:r>
        <w:rPr>
          <w:rFonts w:ascii="Times New Roman" w:eastAsia="Droid Sans Fallb" w:hAnsi="Times New Roman" w:hint="default"/>
          <w:color w:val="000000"/>
          <w:w w:val="100"/>
          <w:sz w:val="26"/>
        </w:rPr>
        <w:t>г</w:t>
      </w:r>
      <w:r>
        <w:rPr>
          <w:rFonts w:ascii="Times New Roman" w:eastAsia="Droid Sans Fallb" w:hAnsi="Times New Roman" w:hint="default"/>
          <w:color w:val="000000"/>
          <w:w w:val="100"/>
          <w:sz w:val="26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Содержание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26"/>
          <w:szCs w:val="26"/>
          <w:rtl w:val="off"/>
          <w:lang w:val="en-US"/>
        </w:rPr>
        <w:t>1 Цель ра</w:t>
      </w:r>
      <w:r>
        <w:rPr>
          <w:rFonts w:ascii="Times New Roman" w:cs="Times New Roman" w:hAnsi="Times New Roman"/>
          <w:b/>
          <w:bCs/>
          <w:color w:val="1a1a1a"/>
          <w:sz w:val="26"/>
          <w:szCs w:val="26"/>
          <w:rtl w:val="off"/>
          <w:lang w:val="en-US"/>
        </w:rPr>
        <w:t>боты                                                                                                        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26"/>
          <w:szCs w:val="26"/>
          <w:rtl w:val="off"/>
          <w:lang w:val="en-US"/>
        </w:rPr>
        <w:t>2 Задание                                                                                                                  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26"/>
          <w:szCs w:val="26"/>
          <w:rtl w:val="off"/>
          <w:lang w:val="en-US"/>
        </w:rPr>
        <w:t xml:space="preserve">3 Выполнение лабораторной работы №3                                                          6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26"/>
          <w:szCs w:val="26"/>
          <w:rtl w:val="off"/>
          <w:lang w:val="en-US"/>
        </w:rPr>
        <w:t>4 Делаем отчет лабораторной работы №2                                                       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  <w:r>
        <w:rPr>
          <w:rFonts w:ascii="Times New Roman" w:cs="Times New Roman" w:hAnsi="Times New Roman"/>
          <w:b/>
          <w:bCs/>
          <w:color w:val="1a1a1a"/>
          <w:sz w:val="26"/>
          <w:szCs w:val="26"/>
          <w:rtl w:val="off"/>
          <w:lang w:val="en-US"/>
        </w:rPr>
        <w:t>5 Выводы                                                                                                                 16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Список иллюстраций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3.1 Переходим в нужный каталог                                                                       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3.2 Используем команду git pull                                                                          6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3.3 Переходим в следующий каталог                                                                  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3.4 Используем команду make                                                                             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3.5 Открывем файлы и проверяем создание документов                                  </w:t>
      </w: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3.6 Используем команду make clean                                                                    </w:t>
      </w: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3.7 Проверяем,как сработала команда make clean                                              </w:t>
      </w: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3.8 Используем команду gedit                                                                               </w:t>
      </w: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3.9 Изучаем документ                                                                                            </w:t>
      </w: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9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3.1 Изменяем документ                                                                                        10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 Задаем имя и email репозитория                                                                   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4.2 Настраиваем utf-8                                                                                           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4.3 Задаем имя начальной ветки, как master                                                       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4.4 Устанавливаем настройку autocrlf                                                                 </w:t>
      </w: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11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4.5 Устанавливаем параметр safecrlf                                                                   12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4.6 Генерируем пару ключей командой keygen                                                  12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4.7 Копируем ключ из локальной консоли в буфер обмена                              12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4.8 вставляем ключ и сохраняем                                                                          13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4.9 Проверяем добавление ключа                                                                        13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 Создаем каталоги последовательно                                                               14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4.11 Создаем репозиторий по шаблону                                                               14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4.12 Переходим в каталог курса                                                                           14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4.13 Клонируем созданный репозиторий                                                           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4.14 Переходим в нужный каталог                                                                      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4.15 Удаляем лишние файлы                                                                               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4.16 Создаем необходимые каталоги                                                                  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4.17 Отправляем фалы на git                                                                                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4.18 Проверяем отправку ЛБ1                                                                               15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b/>
          <w:bCs/>
        </w:rPr>
      </w:pPr>
    </w:p>
    <w:p>
      <w:pPr>
        <w:bidi w:val="off"/>
        <w:rPr/>
      </w:pPr>
    </w:p>
    <w:p>
      <w:pPr>
        <w:bidi w:val="off"/>
        <w:rPr/>
      </w:pPr>
    </w:p>
    <w:p>
      <w:pPr>
        <w:bidi w:val="off"/>
        <w:rPr/>
      </w:pPr>
    </w:p>
    <w:p>
      <w:pPr>
        <w:bidi w:val="off"/>
        <w:rPr/>
      </w:pPr>
    </w:p>
    <w:p>
      <w:pPr>
        <w:bidi w:val="off"/>
        <w:rPr/>
      </w:pPr>
    </w:p>
    <w:p>
      <w:pPr>
        <w:tabs>
          <w:tab w:val="left" w:leader="none" w:pos="5389"/>
        </w:tabs>
        <w:bidi w:val="off"/>
        <w:rPr/>
      </w:pPr>
      <w:r>
        <w:tab/>
      </w:r>
    </w:p>
    <w:p>
      <w:pPr>
        <w:tabs>
          <w:tab w:val="left" w:leader="none" w:pos="5389"/>
        </w:tabs>
        <w:bidi w:val="off"/>
        <w:rPr/>
      </w:pPr>
    </w:p>
    <w:p>
      <w:pPr>
        <w:tabs>
          <w:tab w:val="left" w:leader="none" w:pos="5389"/>
        </w:tabs>
        <w:bidi w:val="off"/>
        <w:rPr/>
      </w:pPr>
    </w:p>
    <w:p>
      <w:pPr>
        <w:tabs>
          <w:tab w:val="left" w:leader="none" w:pos="5389"/>
        </w:tabs>
        <w:bidi w:val="off"/>
        <w:rPr/>
      </w:pPr>
    </w:p>
    <w:p>
      <w:pPr>
        <w:tabs>
          <w:tab w:val="left" w:leader="none" w:pos="5389"/>
        </w:tabs>
        <w:bidi w:val="off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1 Цель работы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Ознакомиться с языкомразметкиMarkdownиоформитьотчетполабораторной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работе№2 в ней.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2 Задание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Сформировать отчет по лабораторной работе№2 с помощью Markdown.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3 Выполнение лабораторной работы №3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         Переходим в каталог, который привязан к репозиторию Git на сайте Github.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(рис. 4.1).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355600"/>
            <wp:effectExtent l="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3.1: Переходим в нужный каталог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 xml:space="preserve">         С помощью команды git pull обновляем локальный репозиторий,скачивая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изменения. (рис. 4.2).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2221230"/>
            <wp:effectExtent l="0" t="0" r="0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3.2: Используем команду git pull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Переходим в каталог report 3 лабораторной работы. (рис. 4.3).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drawing xmlns:mc="http://schemas.openxmlformats.org/markup-compatibility/2006">
          <wp:inline distT="0" distB="0" distL="0" distR="0">
            <wp:extent cx="5731510" cy="501015"/>
            <wp:effectExtent l="0" t="0" r="0" b="0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3.3: Переходим в следующий каталог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Используем команду make для создания файлов report.pdf и report.docx (рис.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4.4).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5731510" cy="2177415"/>
            <wp:effectExtent l="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3.4: Используем команду make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Проверяем, как сработала команда make (рис. 4.5).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3498850"/>
            <wp:effectExtent l="0" t="0" r="0" b="0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3.5: Открывем файлы и проверяем создание документов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Используем команду make clean, которая удаляет недавно созданные докумен-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ты(рис. 4.6).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1040765"/>
            <wp:effectExtent l="0" t="0" r="0" b="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3.6: Используем команду make clean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Открываем файлы и смотрим, сработала ли команда make clean(рис. 4.7).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3267075"/>
            <wp:effectExtent l="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3.7: Проверяем,как сработала команда make clean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Используем команду gedit report.md, которая открывает редактор данного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документа (рис. 4.8).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457200"/>
            <wp:effectExtent l="0" t="0" r="0" b="0"/>
            <wp:docPr id="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3.8: Используем команду gedit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Изучаем открывшийся файл(рис. 4.9).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5988685"/>
            <wp:effectExtent l="0" t="0" r="0" b="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3.9: Изучаем документ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Изучив структуру файла, начинаем его изменять(рис. 4.10).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5960745"/>
            <wp:effectExtent l="0" t="0" r="0" b="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Рис. 3.10: Изменяем документ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34"/>
          <w:szCs w:val="34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4 Делаем отчет лабораторной работы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34"/>
          <w:szCs w:val="34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№2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1a1a1a"/>
          <w:sz w:val="34"/>
          <w:szCs w:val="3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Делаем предварительную конфигурацию git. (рис. 4.1).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  <w:drawing xmlns:mc="http://schemas.openxmlformats.org/markup-compatibility/2006">
          <wp:inline distT="0" distB="0" distL="0" distR="0">
            <wp:extent cx="5316855" cy="716280"/>
            <wp:effectExtent l="0" t="0" r="0" b="0"/>
            <wp:docPr id="4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71628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4.1: Задаем имя и email репозитория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 w:hint="default"/>
          <w:color w:val="1a1a1a"/>
          <w:sz w:val="26"/>
          <w:szCs w:val="26"/>
          <w:rtl w:val="off"/>
          <w:lang w:val="en-US"/>
        </w:rPr>
        <w:t>Настраиваем utf-8 в выводе сообщения git.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  <w:drawing xmlns:mc="http://schemas.openxmlformats.org/markup-compatibility/2006">
          <wp:inline distT="0" distB="0" distL="0" distR="0">
            <wp:extent cx="5231130" cy="501015"/>
            <wp:effectExtent l="0" t="0" r="0" b="0"/>
            <wp:docPr id="4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501015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 w:hint="default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 w:hint="default"/>
          <w:color w:val="1a1a1a"/>
          <w:sz w:val="26"/>
          <w:szCs w:val="26"/>
          <w:rtl w:val="off"/>
          <w:lang w:val="en-US"/>
        </w:rPr>
        <w:t>Рис 4.2 Настраиваем utf-8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 w:hint="default"/>
          <w:color w:val="1a1a1a"/>
          <w:sz w:val="26"/>
          <w:szCs w:val="26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</w:pPr>
      <w:r>
        <w:rPr>
          <w:rFonts w:ascii="Times New Roman" w:cs="Times New Roman" w:hAnsi="Times New Roman" w:hint="default"/>
          <w:color w:val="1a1a1a"/>
          <w:sz w:val="26"/>
          <w:szCs w:val="26"/>
          <w:rtl w:val="off"/>
          <w:lang w:val="en-US"/>
        </w:rPr>
        <w:t xml:space="preserve">    </w:t>
      </w:r>
      <w:r>
        <w:rPr>
          <w:rFonts w:ascii="Times New Roman" w:cs="Times New Roman" w:hAnsi="Times New Roman" w:hint="default"/>
          <w:color w:val="1a1a1a"/>
          <w:sz w:val="26"/>
          <w:szCs w:val="26"/>
          <w:rtl w:val="off"/>
          <w:lang w:val="en-US"/>
        </w:rPr>
        <w:t xml:space="preserve">       Задаём имя начальной ветки.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  <w:drawing xmlns:mc="http://schemas.openxmlformats.org/markup-compatibility/2006">
          <wp:inline distT="0" distB="0" distL="0" distR="0">
            <wp:extent cx="5328285" cy="192405"/>
            <wp:effectExtent l="0" t="0" r="0" b="0"/>
            <wp:docPr id="5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92405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Рис. 4.3: Задаем имя начальной ветки, как master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  <w:drawing xmlns:mc="http://schemas.openxmlformats.org/markup-compatibility/2006">
          <wp:inline distT="0" distB="0" distL="0" distR="0">
            <wp:extent cx="4705985" cy="464820"/>
            <wp:effectExtent l="0" t="0" r="0" b="0"/>
            <wp:docPr id="5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4648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</w:pPr>
      <w:r>
        <w:rPr>
          <w:rFonts w:ascii="Times New Roman" w:cs="Times New Roman" w:hAnsi="Times New Roman" w:hint="default"/>
          <w:color w:val="1a1a1a"/>
          <w:sz w:val="26"/>
          <w:szCs w:val="26"/>
          <w:highlight w:val="white"/>
          <w:rtl w:val="off"/>
          <w:lang w:val="en-US"/>
        </w:rPr>
        <w:t>Рис 4.4 Устанавливаем настройку autocrlf</w:t>
      </w:r>
      <w:r>
        <w:rPr>
          <w:rFonts w:ascii="Times New Roman" w:cs="Times New Roman" w:hAnsi="Times New Roman" w:hint="default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  <w:drawing xmlns:mc="http://schemas.openxmlformats.org/markup-compatibility/2006">
          <wp:inline distT="0" distB="0" distL="0" distR="0">
            <wp:extent cx="4714240" cy="441960"/>
            <wp:effectExtent l="0" t="0" r="0" b="0"/>
            <wp:docPr id="5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4196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</w:pPr>
      <w:r>
        <w:rPr>
          <w:rFonts w:ascii="Times New Roman" w:cs="Times New Roman" w:hAnsi="Times New Roman" w:hint="default"/>
          <w:color w:val="1a1a1a"/>
          <w:sz w:val="26"/>
          <w:szCs w:val="26"/>
          <w:highlight w:val="white"/>
          <w:rtl w:val="off"/>
          <w:lang w:val="en-US"/>
        </w:rPr>
        <w:t>Рис 4.5 Устанавливаем параметр safecrlf</w:t>
      </w:r>
      <w:r>
        <w:rPr>
          <w:rFonts w:ascii="Times New Roman" w:cs="Times New Roman" w:hAnsi="Times New Roman" w:hint="default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 w:hint="default"/>
          <w:b w:val="off"/>
          <w:bCs w:val="off"/>
          <w:color w:val="1a1a1a"/>
          <w:sz w:val="26"/>
          <w:szCs w:val="26"/>
          <w:highlight w:val="white"/>
          <w:rtl w:val="off"/>
          <w:lang w:val="en-US"/>
        </w:rPr>
        <w:t>2.Создание SSH ключа.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eastAsia="Droid Sans Fallb" w:hAnsi="Times New Roman" w:hint="default"/>
          <w:b w:val="off"/>
          <w:bCs w:val="off"/>
          <w:color w:val="000000"/>
          <w:w w:val="100"/>
          <w:sz w:val="26"/>
          <w:szCs w:val="26"/>
        </w:rPr>
        <w:drawing xmlns:mc="http://schemas.openxmlformats.org/markup-compatibility/2006">
          <wp:inline distT="0" distB="0" distL="0" distR="0">
            <wp:extent cx="4552950" cy="2619375"/>
            <wp:effectExtent l="0" t="0" r="0" b="0"/>
            <wp:docPr id="5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4.6: Генерируем пару ключей командой keygen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4095750" cy="323850"/>
            <wp:effectExtent l="0" t="0" r="0" b="0"/>
            <wp:docPr id="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4.7: Копируем ключ из локальной консоли в буфер обмена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Заходим в свой аккаунт на сайте github. Переходим в настройки, SSH ключи.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(рис. 4.8).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5731510" cy="4400550"/>
            <wp:effectExtent l="0" t="0" r="0" b="0"/>
            <wp:docPr id="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Grp="0" noSelect="0" noChangeAspect="1" noMove="0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Рис. 4.8: вставляем ключ и сохраняем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5731510" cy="4346575"/>
            <wp:effectExtent l="0" t="0" r="0" b="0"/>
            <wp:docPr id="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4.9: Проверяем добавление ключа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Открываем терминал и создаем каталоги для предмета “Архитектура компью</w:t>
      </w: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тера”(рис. 4.10).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4000500" cy="266700"/>
            <wp:effectExtent l="0" t="0" r="0" b="0"/>
            <wp:docPr id="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4.10: Создаем каталоги последовательно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Переходим на страницу репозитория с шаблоном(рис. 4.11).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4943475" cy="3686175"/>
            <wp:effectExtent l="0" t="0" r="0" b="0"/>
            <wp:docPr id="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4.11: Создаем репозиторий по шаблону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Переходим в папку с предметом(рис. 4.12).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5731510" cy="354965"/>
            <wp:effectExtent l="0" t="0" r="0" b="0"/>
            <wp:docPr id="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Рис. 4.12: Переходим в каталог курса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5731510" cy="413385"/>
            <wp:effectExtent l="0" t="0" r="0" b="0"/>
            <wp:docPr id="6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4.13: Клонируем созданный репозиторий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Переходим в каталог arch-pc(рис. 4.14).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427990"/>
            <wp:effectExtent l="0" t="0" r="0" b="0"/>
            <wp:docPr id="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Grp="0" noSelect="0" noChangeAspect="1" noMove="0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Рис. 4.14: Переходим в нужный каталог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lang w:val="en-US"/>
        </w:rPr>
        <w:drawing xmlns:mc="http://schemas.openxmlformats.org/markup-compatibility/2006">
          <wp:inline distT="0" distB="0" distL="0" distR="0">
            <wp:extent cx="5731510" cy="297180"/>
            <wp:effectExtent l="0" t="0" r="0" b="0"/>
            <wp:docPr id="6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4.15: Удаляем лишние файлы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Создаем папки по образцу(рис. 4.16).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Отправляем файлы на сервер(рис. 4.17).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drawing xmlns:mc="http://schemas.openxmlformats.org/markup-compatibility/2006">
          <wp:inline distT="0" distB="0" distL="0" distR="0">
            <wp:extent cx="5731510" cy="617855"/>
            <wp:effectExtent l="0" t="0" r="0" b="0"/>
            <wp:docPr id="6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Grp="0" noSelect="0" noChangeAspect="1" noMove="0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Рис. 4.17: Отправляем фалы на git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Отправляем прошлую лабораторную работу(рис. 4.18).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drawing xmlns:mc="http://schemas.openxmlformats.org/markup-compatibility/2006">
          <wp:inline distT="0" distB="0" distL="0" distR="0">
            <wp:extent cx="5731510" cy="1449705"/>
            <wp:effectExtent l="0" t="0" r="0" b="0"/>
            <wp:docPr id="6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Grp="0" noSelect="0" noChangeAspect="1" noMove="0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highlight w:val="white"/>
          <w:rtl w:val="off"/>
          <w:lang w:val="en-US"/>
        </w:rPr>
        <w:t>Рис. 4.18: Проверяем отправку ЛБ1</w:t>
      </w:r>
      <w:r>
        <w:rPr>
          <w:rFonts w:ascii="Times New Roman" w:cs="Times New Roman" w:hAnsi="Times New Roman"/>
          <w:color w:val="000000"/>
          <w:sz w:val="26"/>
          <w:szCs w:val="26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color w:val="1a1a1a"/>
          <w:sz w:val="34"/>
          <w:szCs w:val="34"/>
          <w:rtl w:val="off"/>
          <w:lang w:val="en-US"/>
        </w:rPr>
        <w:t>5 Выводы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Мы познакомились с языком разметки Markdown и оформили отчет в ней 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1a1a1a"/>
          <w:sz w:val="26"/>
          <w:szCs w:val="26"/>
          <w:lang w:val="en-US"/>
        </w:rPr>
      </w:pPr>
      <w:r>
        <w:rPr>
          <w:rFonts w:ascii="Times New Roman" w:cs="Times New Roman" w:hAnsi="Times New Roman"/>
          <w:color w:val="1a1a1a"/>
          <w:sz w:val="26"/>
          <w:szCs w:val="26"/>
          <w:rtl w:val="off"/>
          <w:lang w:val="en-US"/>
        </w:rPr>
        <w:t>загрузили на Github.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6"/>
          <w:szCs w:val="26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Droid Sans Fallb">
    <w:panose1 w:val="02030609000101010101"/>
    <w:charset w:val="80"/>
    <w:family w:val="roman"/>
    <w:pitch w:val="variable"/>
    <w:sig w:usb0="00000001" w:usb1="09060000" w:usb2="00000010" w:usb3="00000000" w:csb0="00080000" w:csb1="000000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4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2" Type="http://schemas.openxmlformats.org/officeDocument/2006/relationships/image" Target="media/image1.jpeg"/><Relationship Id="rId43" Type="http://schemas.openxmlformats.org/officeDocument/2006/relationships/image" Target="media/image2.jpeg"/><Relationship Id="rId44" Type="http://schemas.openxmlformats.org/officeDocument/2006/relationships/image" Target="media/image3.jpeg"/><Relationship Id="rId45" Type="http://schemas.openxmlformats.org/officeDocument/2006/relationships/image" Target="media/image4.jpeg"/><Relationship Id="rId46" Type="http://schemas.openxmlformats.org/officeDocument/2006/relationships/image" Target="media/image5.jpeg"/><Relationship Id="rId47" Type="http://schemas.openxmlformats.org/officeDocument/2006/relationships/image" Target="media/image6.jpeg"/><Relationship Id="rId48" Type="http://schemas.openxmlformats.org/officeDocument/2006/relationships/image" Target="media/image7.jpeg"/><Relationship Id="rId49" Type="http://schemas.openxmlformats.org/officeDocument/2006/relationships/image" Target="media/image8.jpeg"/><Relationship Id="rId50" Type="http://schemas.openxmlformats.org/officeDocument/2006/relationships/image" Target="media/image9.jpeg"/><Relationship Id="rId51" Type="http://schemas.openxmlformats.org/officeDocument/2006/relationships/image" Target="media/image10.jpeg"/><Relationship Id="rId52" Type="http://schemas.openxmlformats.org/officeDocument/2006/relationships/image" Target="media/image38.jpeg"/><Relationship Id="rId53" Type="http://schemas.openxmlformats.org/officeDocument/2006/relationships/image" Target="media/image39.jpeg"/><Relationship Id="rId54" Type="http://schemas.openxmlformats.org/officeDocument/2006/relationships/image" Target="media/image40.jpeg"/><Relationship Id="rId55" Type="http://schemas.openxmlformats.org/officeDocument/2006/relationships/image" Target="media/image41.jpeg"/><Relationship Id="rId56" Type="http://schemas.openxmlformats.org/officeDocument/2006/relationships/image" Target="media/image42.jpeg"/><Relationship Id="rId57" Type="http://schemas.openxmlformats.org/officeDocument/2006/relationships/image" Target="media/image43.jpeg"/><Relationship Id="rId58" Type="http://schemas.openxmlformats.org/officeDocument/2006/relationships/image" Target="media/image44.jpeg"/><Relationship Id="rId59" Type="http://schemas.openxmlformats.org/officeDocument/2006/relationships/image" Target="media/image45.jpeg"/><Relationship Id="rId60" Type="http://schemas.openxmlformats.org/officeDocument/2006/relationships/image" Target="media/image46.jpeg"/><Relationship Id="rId61" Type="http://schemas.openxmlformats.org/officeDocument/2006/relationships/image" Target="media/image47.jpeg"/><Relationship Id="rId62" Type="http://schemas.openxmlformats.org/officeDocument/2006/relationships/image" Target="media/image48.jpeg"/><Relationship Id="rId63" Type="http://schemas.openxmlformats.org/officeDocument/2006/relationships/image" Target="media/image49.jpeg"/><Relationship Id="rId64" Type="http://schemas.openxmlformats.org/officeDocument/2006/relationships/image" Target="media/image50.jpeg"/><Relationship Id="rId65" Type="http://schemas.openxmlformats.org/officeDocument/2006/relationships/image" Target="media/image51.jpeg"/><Relationship Id="rId66" Type="http://schemas.openxmlformats.org/officeDocument/2006/relationships/image" Target="media/image52.jpeg"/><Relationship Id="rId67" Type="http://schemas.openxmlformats.org/officeDocument/2006/relationships/image" Target="media/image53.jpeg"/><Relationship Id="rId68" Type="http://schemas.openxmlformats.org/officeDocument/2006/relationships/image" Target="media/image54.jpe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