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CardioKB: System Design &amp; Work Division</w:t>
      </w:r>
    </w:p>
    <w:p>
      <w:pPr>
        <w:jc w:val="center"/>
      </w:pPr>
      <w:r>
        <w:rPr>
          <w:color w:val="646464"/>
          <w:sz w:val="28"/>
        </w:rPr>
        <w:t>A planning document for collaborators building a biomedical knowledge graph for hypothesis generation and precision medicine</w:t>
      </w:r>
    </w:p>
    <w:p>
      <w:pPr>
        <w:jc w:val="center"/>
      </w:pPr>
      <w:r>
        <w:rPr>
          <w:sz w:val="22"/>
        </w:rPr>
        <w:t>Version 2.0  |  March 2026</w:t>
        <w:br/>
      </w:r>
      <w:r>
        <w:rPr>
          <w:sz w:val="22"/>
        </w:rPr>
        <w:t>12-Week Rotation Project (January – April 2026)</w:t>
      </w:r>
    </w:p>
    <w:p>
      <w:r>
        <w:br w:type="page"/>
      </w:r>
    </w:p>
    <w:p>
      <w:pPr>
        <w:pStyle w:val="Heading1"/>
      </w:pPr>
      <w:r>
        <w:t>Table of Contents</w:t>
      </w:r>
    </w:p>
    <w:p>
      <w:pPr>
        <w:spacing w:after="40" w:before="0"/>
      </w:pPr>
      <w:r>
        <w:t>1. What This Document Is For</w:t>
      </w:r>
    </w:p>
    <w:p>
      <w:pPr>
        <w:spacing w:after="40" w:before="0"/>
      </w:pPr>
      <w:r>
        <w:t>2. What Is Built and Working</w:t>
      </w:r>
    </w:p>
    <w:p>
      <w:pPr>
        <w:spacing w:after="40" w:before="0"/>
      </w:pPr>
      <w:r>
        <w:t xml:space="preserve">   2.1. Data Pipeline (26 Sources)</w:t>
      </w:r>
    </w:p>
    <w:p>
      <w:pPr>
        <w:spacing w:after="40" w:before="0"/>
      </w:pPr>
      <w:r>
        <w:t xml:space="preserve">   2.2. AI Agents</w:t>
      </w:r>
    </w:p>
    <w:p>
      <w:pPr>
        <w:spacing w:after="40" w:before="0"/>
      </w:pPr>
      <w:r>
        <w:t xml:space="preserve">   2.3. Web Interface</w:t>
      </w:r>
    </w:p>
    <w:p>
      <w:pPr>
        <w:spacing w:after="40" w:before="0"/>
      </w:pPr>
      <w:r>
        <w:t xml:space="preserve">   2.4. Post-Processing &amp; Scoring</w:t>
      </w:r>
    </w:p>
    <w:p>
      <w:pPr>
        <w:spacing w:after="40" w:before="0"/>
      </w:pPr>
      <w:r>
        <w:t>3. What Is Planned or Partially Implemented</w:t>
      </w:r>
    </w:p>
    <w:p>
      <w:pPr>
        <w:spacing w:after="40" w:before="0"/>
      </w:pPr>
      <w:r>
        <w:t>4. What Is Explicitly Out of Scope</w:t>
      </w:r>
    </w:p>
    <w:p>
      <w:pPr>
        <w:spacing w:after="40" w:before="0"/>
      </w:pPr>
      <w:r>
        <w:t>5. Proposed Work Division: Agent Layer vs. Data Layer</w:t>
      </w:r>
    </w:p>
    <w:p>
      <w:pPr>
        <w:spacing w:after="40" w:before="0"/>
      </w:pPr>
      <w:r>
        <w:t xml:space="preserve">   5.1. Data/Parser Layer</w:t>
      </w:r>
    </w:p>
    <w:p>
      <w:pPr>
        <w:spacing w:after="40" w:before="0"/>
      </w:pPr>
      <w:r>
        <w:t xml:space="preserve">   5.2. Agent/Orchestration Layer</w:t>
      </w:r>
    </w:p>
    <w:p>
      <w:pPr>
        <w:spacing w:after="40" w:before="0"/>
      </w:pPr>
      <w:r>
        <w:t xml:space="preserve">   5.3. ML/Analysis Layer</w:t>
      </w:r>
    </w:p>
    <w:p>
      <w:pPr>
        <w:spacing w:after="40" w:before="0"/>
      </w:pPr>
      <w:r>
        <w:t xml:space="preserve">   5.4. Interface Layer</w:t>
      </w:r>
    </w:p>
    <w:p>
      <w:pPr>
        <w:spacing w:after="40" w:before="0"/>
      </w:pPr>
      <w:r>
        <w:t xml:space="preserve">   5.5. Dependency Map</w:t>
      </w:r>
    </w:p>
    <w:p>
      <w:pPr>
        <w:spacing w:after="40" w:before="0"/>
      </w:pPr>
      <w:r>
        <w:t>6. Schema Decisions &amp; Edge Merge Recommendations</w:t>
      </w:r>
    </w:p>
    <w:p>
      <w:pPr>
        <w:spacing w:after="40" w:before="0"/>
      </w:pPr>
      <w:r>
        <w:t xml:space="preserve">   6.1. Current Schema Overview</w:t>
      </w:r>
    </w:p>
    <w:p>
      <w:pPr>
        <w:spacing w:after="40" w:before="0"/>
      </w:pPr>
      <w:r>
        <w:t xml:space="preserve">   6.2. Edges That Should Be Merged</w:t>
      </w:r>
    </w:p>
    <w:p>
      <w:pPr>
        <w:spacing w:after="40" w:before="0"/>
      </w:pPr>
      <w:r>
        <w:t xml:space="preserve">   6.3. Edges That Should Stay Separate</w:t>
      </w:r>
    </w:p>
    <w:p>
      <w:pPr>
        <w:spacing w:after="40" w:before="0"/>
      </w:pPr>
      <w:r>
        <w:t xml:space="preserve">   6.4. Naming Convention Cleanup</w:t>
      </w:r>
    </w:p>
    <w:p>
      <w:pPr>
        <w:spacing w:after="40" w:before="0"/>
      </w:pPr>
      <w:r>
        <w:t>7. Knowledge Graph to ML: Hypothesis Generation Pipeline</w:t>
      </w:r>
    </w:p>
    <w:p>
      <w:pPr>
        <w:spacing w:after="40" w:before="0"/>
      </w:pPr>
      <w:r>
        <w:t xml:space="preserve">   7.1. Current State (Working)</w:t>
      </w:r>
    </w:p>
    <w:p>
      <w:pPr>
        <w:spacing w:after="40" w:before="0"/>
      </w:pPr>
      <w:r>
        <w:t xml:space="preserve">   7.2. Planned: Embedding-Based Approaches</w:t>
      </w:r>
    </w:p>
    <w:p>
      <w:pPr>
        <w:spacing w:after="40" w:before="0"/>
      </w:pPr>
      <w:r>
        <w:t xml:space="preserve">   7.3. Planned: Feature Engineering for Classifiers</w:t>
      </w:r>
    </w:p>
    <w:p>
      <w:pPr>
        <w:spacing w:after="40" w:before="0"/>
      </w:pPr>
      <w:r>
        <w:t xml:space="preserve">   7.4. Integration Points</w:t>
      </w:r>
    </w:p>
    <w:p>
      <w:pPr>
        <w:spacing w:after="40" w:before="0"/>
      </w:pPr>
      <w:r>
        <w:t>8. Current Stats (Snapshot)</w:t>
      </w:r>
    </w:p>
    <w:p>
      <w:r>
        <w:br w:type="page"/>
      </w:r>
    </w:p>
    <w:p>
      <w:pPr>
        <w:pStyle w:val="Heading1"/>
      </w:pPr>
      <w:r>
        <w:t>1. What This Document Is For</w:t>
      </w:r>
    </w:p>
    <w:p>
      <w:r>
        <w:t>This is a planning document, not a technical specification. Its purpose is to help collaborators understand what exists, what remains to be built, and how to divide the work. Use it to decide who owns what and to identify dependencies between pieces.</w:t>
      </w:r>
    </w:p>
    <w:p>
      <w:r>
        <w:t>CardioKB is a CVD-focused biomedical knowledge graph that integrates 26 deduplicated data sources into Neo4j with ~4.9M nodes and ~26.3M relationships. Each node type and edge type is served by exactly one authoritative database. Two Claude-powered AI agents handle on-demand data ingestion. A link prediction notebook demonstrates that the graph is ML-ready. The system is adapted from AlzKB (Alzheimer's Knowledge Base) but replaces the RDF pipeline with direct Cypher loading and introduces AI-assisted parser generation.</w:t>
      </w:r>
    </w:p>
    <w:p>
      <w:r>
        <w:br w:type="page"/>
      </w:r>
    </w:p>
    <w:p>
      <w:pPr>
        <w:pStyle w:val="Heading1"/>
      </w:pPr>
      <w:r>
        <w:t>2. What Is Built and Working</w:t>
      </w:r>
    </w:p>
    <w:p>
      <w:r>
        <w:t>Everything in this section is tested, runs end-to-end, and produces correct output. These are not aspirational — they work today.</w:t>
      </w:r>
    </w:p>
    <w:p>
      <w:pPr>
        <w:pStyle w:val="Heading2"/>
      </w:pPr>
      <w:r>
        <w:t>2.1. Data Pipeline (26 Sources)</w:t>
      </w:r>
    </w:p>
    <w:p>
      <w:r>
        <w:t>The full batch pipeline (python src/main.py) downloads, parses, exports TSVs, and loads into Neo4j in a single run. All 26 parsers inherit from BaseParser and produce Dict[str, DataFrame]. 85 ontology configs in src/ontology_configs.py declaratively map those DataFrames to Neo4j nodes and relationships. The loader uses MERGE for idempotent loading. Every relationship carries a source property for provenance. Each node type and edge type is served by exactly one authoritative database (no redundancy).</w:t>
      </w:r>
    </w:p>
    <w:p>
      <w:r>
        <w:t>Direct Parsers (5):</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What It Provides</w:t>
            </w:r>
          </w:p>
        </w:tc>
        <w:tc>
          <w:tcPr>
            <w:tcW w:type="dxa" w:w="2880"/>
          </w:tcPr>
          <w:p>
            <w:r>
              <w:rPr>
                <w:b/>
              </w:rPr>
              <w:t>Notable Details</w:t>
            </w:r>
          </w:p>
        </w:tc>
      </w:tr>
      <w:tr>
        <w:tc>
          <w:tcPr>
            <w:tcW w:type="dxa" w:w="2880"/>
          </w:tcPr>
          <w:p>
            <w:r>
              <w:t>ClinicalTrials.gov</w:t>
            </w:r>
          </w:p>
        </w:tc>
        <w:tc>
          <w:tcPr>
            <w:tcW w:type="dxa" w:w="2880"/>
          </w:tcPr>
          <w:p>
            <w:r>
              <w:t>82K trials, 674 condition + 18K intervention edges</w:t>
            </w:r>
          </w:p>
        </w:tc>
        <w:tc>
          <w:tcPr>
            <w:tcW w:type="dxa" w:w="2880"/>
          </w:tcPr>
          <w:p>
            <w:r>
              <w:t>API v2, JSON caching per disease term</w:t>
            </w:r>
          </w:p>
        </w:tc>
      </w:tr>
      <w:tr>
        <w:tc>
          <w:tcPr>
            <w:tcW w:type="dxa" w:w="2880"/>
          </w:tcPr>
          <w:p>
            <w:r>
              <w:t>ClinPGx (PharmGKB successor)</w:t>
            </w:r>
          </w:p>
        </w:tc>
        <w:tc>
          <w:tcPr>
            <w:tcW w:type="dxa" w:w="2880"/>
          </w:tcPr>
          <w:p>
            <w:r>
              <w:t>1.1K variant, 506 + 360 + 304 pgx edges</w:t>
            </w:r>
          </w:p>
        </w:tc>
        <w:tc>
          <w:tcPr>
            <w:tcW w:type="dxa" w:w="2880"/>
          </w:tcPr>
          <w:p>
            <w:r>
              <w:t>Public REST API, drug labels + clinical annotations</w:t>
            </w:r>
          </w:p>
        </w:tc>
      </w:tr>
      <w:tr>
        <w:tc>
          <w:tcPr>
            <w:tcW w:type="dxa" w:w="2880"/>
          </w:tcPr>
          <w:p>
            <w:r>
              <w:t>NCBI Gene</w:t>
            </w:r>
          </w:p>
        </w:tc>
        <w:tc>
          <w:tcPr>
            <w:tcW w:type="dxa" w:w="2880"/>
          </w:tcPr>
          <w:p>
            <w:r>
              <w:t>194K gene nodes</w:t>
            </w:r>
          </w:p>
        </w:tc>
        <w:tc>
          <w:tcPr>
            <w:tcW w:type="dxa" w:w="2880"/>
          </w:tcPr>
          <w:p>
            <w:r>
              <w:t>Public FTP, gene metadata only (no edges)</w:t>
            </w:r>
          </w:p>
        </w:tc>
      </w:tr>
      <w:tr>
        <w:tc>
          <w:tcPr>
            <w:tcW w:type="dxa" w:w="2880"/>
          </w:tcPr>
          <w:p>
            <w:r>
              <w:t>DoRothEA (OmniPath)</w:t>
            </w:r>
          </w:p>
        </w:tc>
        <w:tc>
          <w:tcPr>
            <w:tcW w:type="dxa" w:w="2880"/>
          </w:tcPr>
          <w:p>
            <w:r>
              <w:t>15K TF-gene interactions</w:t>
            </w:r>
          </w:p>
        </w:tc>
        <w:tc>
          <w:tcPr>
            <w:tcW w:type="dxa" w:w="2880"/>
          </w:tcPr>
          <w:p>
            <w:r>
              <w:t>morScore + confidence (A–D) properties on edges</w:t>
            </w:r>
          </w:p>
        </w:tc>
      </w:tr>
      <w:tr>
        <w:tc>
          <w:tcPr>
            <w:tcW w:type="dxa" w:w="2880"/>
          </w:tcPr>
          <w:p>
            <w:r>
              <w:t>DrugBank</w:t>
            </w:r>
          </w:p>
        </w:tc>
        <w:tc>
          <w:tcPr>
            <w:tcW w:type="dxa" w:w="2880"/>
          </w:tcPr>
          <w:p>
            <w:r>
              <w:t>41K drugs, 19K drug-target edges</w:t>
            </w:r>
          </w:p>
        </w:tc>
        <w:tc>
          <w:tcPr>
            <w:tcW w:type="dxa" w:w="2880"/>
          </w:tcPr>
          <w:p>
            <w:r>
              <w:t>Streaming XML parser for 1.8GB file</w:t>
            </w:r>
          </w:p>
        </w:tc>
      </w:tr>
    </w:tbl>
    <w:p/>
    <w:p>
      <w:r>
        <w:t>Hetionet-Derived Component Parsers (17):</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Key Contribution</w:t>
            </w:r>
          </w:p>
        </w:tc>
        <w:tc>
          <w:tcPr>
            <w:tcW w:type="dxa" w:w="2880"/>
          </w:tcPr>
          <w:p>
            <w:r>
              <w:rPr>
                <w:b/>
              </w:rPr>
              <w:t>Edge Count</w:t>
            </w:r>
          </w:p>
        </w:tc>
      </w:tr>
      <w:tr>
        <w:tc>
          <w:tcPr>
            <w:tcW w:type="dxa" w:w="2880"/>
          </w:tcPr>
          <w:p>
            <w:r>
              <w:t>Disease Ontology</w:t>
            </w:r>
          </w:p>
        </w:tc>
        <w:tc>
          <w:tcPr>
            <w:tcW w:type="dxa" w:w="2880"/>
          </w:tcPr>
          <w:p>
            <w:r>
              <w:t>19K disease nodes + ontology structure</w:t>
            </w:r>
          </w:p>
        </w:tc>
        <w:tc>
          <w:tcPr>
            <w:tcW w:type="dxa" w:w="2880"/>
          </w:tcPr>
          <w:p>
            <w:r>
              <w:t>Nodes only</w:t>
            </w:r>
          </w:p>
        </w:tc>
      </w:tr>
      <w:tr>
        <w:tc>
          <w:tcPr>
            <w:tcW w:type="dxa" w:w="2880"/>
          </w:tcPr>
          <w:p>
            <w:r>
              <w:t>Gene Ontology</w:t>
            </w:r>
          </w:p>
        </w:tc>
        <w:tc>
          <w:tcPr>
            <w:tcW w:type="dxa" w:w="2880"/>
          </w:tcPr>
          <w:p>
            <w:r>
              <w:t>BP + MF + CC annotations</w:t>
            </w:r>
          </w:p>
        </w:tc>
        <w:tc>
          <w:tcPr>
            <w:tcW w:type="dxa" w:w="2880"/>
          </w:tcPr>
          <w:p>
            <w:r>
              <w:t>322K edges</w:t>
            </w:r>
          </w:p>
        </w:tc>
      </w:tr>
      <w:tr>
        <w:tc>
          <w:tcPr>
            <w:tcW w:type="dxa" w:w="2880"/>
          </w:tcPr>
          <w:p>
            <w:r>
              <w:t>Uberon</w:t>
            </w:r>
          </w:p>
        </w:tc>
        <w:tc>
          <w:tcPr>
            <w:tcW w:type="dxa" w:w="2880"/>
          </w:tcPr>
          <w:p>
            <w:r>
              <w:t>14.9K anatomy nodes</w:t>
            </w:r>
          </w:p>
        </w:tc>
        <w:tc>
          <w:tcPr>
            <w:tcW w:type="dxa" w:w="2880"/>
          </w:tcPr>
          <w:p>
            <w:r>
              <w:t>Nodes only</w:t>
            </w:r>
          </w:p>
        </w:tc>
      </w:tr>
      <w:tr>
        <w:tc>
          <w:tcPr>
            <w:tcW w:type="dxa" w:w="2880"/>
          </w:tcPr>
          <w:p>
            <w:r>
              <w:t>MeSH</w:t>
            </w:r>
          </w:p>
        </w:tc>
        <w:tc>
          <w:tcPr>
            <w:tcW w:type="dxa" w:w="2880"/>
          </w:tcPr>
          <w:p>
            <w:r>
              <w:t>966 symptom nodes</w:t>
            </w:r>
          </w:p>
        </w:tc>
        <w:tc>
          <w:tcPr>
            <w:tcW w:type="dxa" w:w="2880"/>
          </w:tcPr>
          <w:p>
            <w:r>
              <w:t>Nodes only</w:t>
            </w:r>
          </w:p>
        </w:tc>
      </w:tr>
      <w:tr>
        <w:tc>
          <w:tcPr>
            <w:tcW w:type="dxa" w:w="2880"/>
          </w:tcPr>
          <w:p>
            <w:r>
              <w:t>SIDER</w:t>
            </w:r>
          </w:p>
        </w:tc>
        <w:tc>
          <w:tcPr>
            <w:tcW w:type="dxa" w:w="2880"/>
          </w:tcPr>
          <w:p>
            <w:r>
              <w:t>Drug side effects (stale: replacement planned)</w:t>
            </w:r>
          </w:p>
        </w:tc>
        <w:tc>
          <w:tcPr>
            <w:tcW w:type="dxa" w:w="2880"/>
          </w:tcPr>
          <w:p>
            <w:r>
              <w:t>148K edges</w:t>
            </w:r>
          </w:p>
        </w:tc>
      </w:tr>
      <w:tr>
        <w:tc>
          <w:tcPr>
            <w:tcW w:type="dxa" w:w="2880"/>
          </w:tcPr>
          <w:p>
            <w:r>
              <w:t>LINCS L1000</w:t>
            </w:r>
          </w:p>
        </w:tc>
        <w:tc>
          <w:tcPr>
            <w:tcW w:type="dxa" w:w="2880"/>
          </w:tcPr>
          <w:p>
            <w:r>
              <w:t>Compound + gene regulation (stale: replacement planned)</w:t>
            </w:r>
          </w:p>
        </w:tc>
        <w:tc>
          <w:tcPr>
            <w:tcW w:type="dxa" w:w="2880"/>
          </w:tcPr>
          <w:p>
            <w:r>
              <w:t>16.7K edges (w/ zScore)</w:t>
            </w:r>
          </w:p>
        </w:tc>
      </w:tr>
      <w:tr>
        <w:tc>
          <w:tcPr>
            <w:tcW w:type="dxa" w:w="2880"/>
          </w:tcPr>
          <w:p>
            <w:r>
              <w:t>MEDLINE</w:t>
            </w:r>
          </w:p>
        </w:tc>
        <w:tc>
          <w:tcPr>
            <w:tcW w:type="dxa" w:w="2880"/>
          </w:tcPr>
          <w:p>
            <w:r>
              <w:t>Literature cooccurrence (stale: replacement planned)</w:t>
            </w:r>
          </w:p>
        </w:tc>
        <w:tc>
          <w:tcPr>
            <w:tcW w:type="dxa" w:w="2880"/>
          </w:tcPr>
          <w:p>
            <w:r>
              <w:t>1.3K edges</w:t>
            </w:r>
          </w:p>
        </w:tc>
      </w:tr>
      <w:tr>
        <w:tc>
          <w:tcPr>
            <w:tcW w:type="dxa" w:w="2880"/>
          </w:tcPr>
          <w:p>
            <w:r>
              <w:t>DrugCentral</w:t>
            </w:r>
          </w:p>
        </w:tc>
        <w:tc>
          <w:tcPr>
            <w:tcW w:type="dxa" w:w="2880"/>
          </w:tcPr>
          <w:p>
            <w:r>
              <w:t>Drug-disease treatment + palliation + pharmacologic classes</w:t>
            </w:r>
          </w:p>
        </w:tc>
        <w:tc>
          <w:tcPr>
            <w:tcW w:type="dxa" w:w="2880"/>
          </w:tcPr>
          <w:p>
            <w:r>
              <w:t>18K edges</w:t>
            </w:r>
          </w:p>
        </w:tc>
      </w:tr>
      <w:tr>
        <w:tc>
          <w:tcPr>
            <w:tcW w:type="dxa" w:w="2880"/>
          </w:tcPr>
          <w:p>
            <w:r>
              <w:t>BindingDB</w:t>
            </w:r>
          </w:p>
        </w:tc>
        <w:tc>
          <w:tcPr>
            <w:tcW w:type="dxa" w:w="2880"/>
          </w:tcPr>
          <w:p>
            <w:r>
              <w:t>Chemical-gene binding</w:t>
            </w:r>
          </w:p>
        </w:tc>
        <w:tc>
          <w:tcPr>
            <w:tcW w:type="dxa" w:w="2880"/>
          </w:tcPr>
          <w:p>
            <w:r>
              <w:t>4.2K edges</w:t>
            </w:r>
          </w:p>
        </w:tc>
      </w:tr>
      <w:tr>
        <w:tc>
          <w:tcPr>
            <w:tcW w:type="dxa" w:w="2880"/>
          </w:tcPr>
          <w:p>
            <w:r>
              <w:t>PubTator Central</w:t>
            </w:r>
          </w:p>
        </w:tc>
        <w:tc>
          <w:tcPr>
            <w:tcW w:type="dxa" w:w="2880"/>
          </w:tcPr>
          <w:p>
            <w:r>
              <w:t>Literature-mined disease-disease cooccurrence</w:t>
            </w:r>
          </w:p>
        </w:tc>
        <w:tc>
          <w:tcPr>
            <w:tcW w:type="dxa" w:w="2880"/>
          </w:tcPr>
          <w:p>
            <w:r>
              <w:t>2.1M edges</w:t>
            </w:r>
          </w:p>
        </w:tc>
      </w:tr>
      <w:tr>
        <w:tc>
          <w:tcPr>
            <w:tcW w:type="dxa" w:w="2880"/>
          </w:tcPr>
          <w:p>
            <w:r>
              <w:t>CTD</w:t>
            </w:r>
          </w:p>
        </w:tc>
        <w:tc>
          <w:tcPr>
            <w:tcW w:type="dxa" w:w="2880"/>
          </w:tcPr>
          <w:p>
            <w:r>
              <w:t>Chemical increases/decreases gene expression</w:t>
            </w:r>
          </w:p>
        </w:tc>
        <w:tc>
          <w:tcPr>
            <w:tcW w:type="dxa" w:w="2880"/>
          </w:tcPr>
          <w:p>
            <w:r>
              <w:t>431K edges</w:t>
            </w:r>
          </w:p>
        </w:tc>
      </w:tr>
      <w:tr>
        <w:tc>
          <w:tcPr>
            <w:tcW w:type="dxa" w:w="2880"/>
          </w:tcPr>
          <w:p>
            <w:r>
              <w:t>Bgee</w:t>
            </w:r>
          </w:p>
        </w:tc>
        <w:tc>
          <w:tcPr>
            <w:tcW w:type="dxa" w:w="2880"/>
          </w:tcPr>
          <w:p>
            <w:r>
              <w:t>Tissue over/underexpression</w:t>
            </w:r>
          </w:p>
        </w:tc>
        <w:tc>
          <w:tcPr>
            <w:tcW w:type="dxa" w:w="2880"/>
          </w:tcPr>
          <w:p>
            <w:r>
              <w:t>5.3M edges (w/ expressionScore)</w:t>
            </w:r>
          </w:p>
        </w:tc>
      </w:tr>
      <w:tr>
        <w:tc>
          <w:tcPr>
            <w:tcW w:type="dxa" w:w="2880"/>
          </w:tcPr>
          <w:p>
            <w:r>
              <w:t>Jensen TISSUES</w:t>
            </w:r>
          </w:p>
        </w:tc>
        <w:tc>
          <w:tcPr>
            <w:tcW w:type="dxa" w:w="2880"/>
          </w:tcPr>
          <w:p>
            <w:r>
              <w:t>Text-mined gene-tissue expression</w:t>
            </w:r>
          </w:p>
        </w:tc>
        <w:tc>
          <w:tcPr>
            <w:tcW w:type="dxa" w:w="2880"/>
          </w:tcPr>
          <w:p>
            <w:r>
              <w:t>982K edges</w:t>
            </w:r>
          </w:p>
        </w:tc>
      </w:tr>
      <w:tr>
        <w:tc>
          <w:tcPr>
            <w:tcW w:type="dxa" w:w="2880"/>
          </w:tcPr>
          <w:p>
            <w:r>
              <w:t>HPO</w:t>
            </w:r>
          </w:p>
        </w:tc>
        <w:tc>
          <w:tcPr>
            <w:tcW w:type="dxa" w:w="2880"/>
          </w:tcPr>
          <w:p>
            <w:r>
              <w:t>19K phenotypes, gene-phenotype associations</w:t>
            </w:r>
          </w:p>
        </w:tc>
        <w:tc>
          <w:tcPr>
            <w:tcW w:type="dxa" w:w="2880"/>
          </w:tcPr>
          <w:p>
            <w:r>
              <w:t>30.5K edges</w:t>
            </w:r>
          </w:p>
        </w:tc>
      </w:tr>
      <w:tr>
        <w:tc>
          <w:tcPr>
            <w:tcW w:type="dxa" w:w="2880"/>
          </w:tcPr>
          <w:p>
            <w:r>
              <w:t>Reactome</w:t>
            </w:r>
          </w:p>
        </w:tc>
        <w:tc>
          <w:tcPr>
            <w:tcW w:type="dxa" w:w="2880"/>
          </w:tcPr>
          <w:p>
            <w:r>
              <w:t>Curated pathway membership</w:t>
            </w:r>
          </w:p>
        </w:tc>
        <w:tc>
          <w:tcPr>
            <w:tcW w:type="dxa" w:w="2880"/>
          </w:tcPr>
          <w:p>
            <w:r>
              <w:t>32.6K edges (bidirectional)</w:t>
            </w:r>
          </w:p>
        </w:tc>
      </w:tr>
      <w:tr>
        <w:tc>
          <w:tcPr>
            <w:tcW w:type="dxa" w:w="2880"/>
          </w:tcPr>
          <w:p>
            <w:r>
              <w:t>STRING</w:t>
            </w:r>
          </w:p>
        </w:tc>
        <w:tc>
          <w:tcPr>
            <w:tcW w:type="dxa" w:w="2880"/>
          </w:tcPr>
          <w:p>
            <w:r>
              <w:t>Protein-protein interactions (confidence &gt; 700)</w:t>
            </w:r>
          </w:p>
        </w:tc>
        <w:tc>
          <w:tcPr>
            <w:tcW w:type="dxa" w:w="2880"/>
          </w:tcPr>
          <w:p>
            <w:r>
              <w:t>229K edges</w:t>
            </w:r>
          </w:p>
        </w:tc>
      </w:tr>
      <w:tr>
        <w:tc>
          <w:tcPr>
            <w:tcW w:type="dxa" w:w="2880"/>
          </w:tcPr>
          <w:p>
            <w:r>
              <w:t>OpenTargets</w:t>
            </w:r>
          </w:p>
        </w:tc>
        <w:tc>
          <w:tcPr>
            <w:tcW w:type="dxa" w:w="2880"/>
          </w:tcPr>
          <w:p>
            <w:r>
              <w:t>Evidence-scored gene-disease associations</w:t>
            </w:r>
          </w:p>
        </w:tc>
        <w:tc>
          <w:tcPr>
            <w:tcW w:type="dxa" w:w="2880"/>
          </w:tcPr>
          <w:p>
            <w:r>
              <w:t>2.4M edges</w:t>
            </w:r>
          </w:p>
        </w:tc>
      </w:tr>
    </w:tbl>
    <w:p/>
    <w:p>
      <w:r>
        <w:t>Agent-Generated Parsers (4):</w:t>
      </w:r>
    </w:p>
    <w:p>
      <w:r>
        <w:t>These were generated entirely by the DatabaseAgent from just a name + URL: HGNC Families (34K edges), ClinVar (4.5M variants, 12.6M edges), DrugAge (866 aging edges), AnAge (4.6K species).</w:t>
      </w:r>
    </w:p>
    <w:p>
      <w:r>
        <w:t>ID Mapping &amp; Cross-Reference Resolution:</w:t>
      </w:r>
    </w:p>
    <w:p>
      <w:r>
        <w:t>src/id_mapping.py handles the fundamental challenge of data integration: different sources use different identifiers. It registers 20 ID systems (NCBI Gene, Ensembl, gene symbols, DOID, UMLS CUI, MeSH, DrugBank IDs, etc.) and provides validate_mapping(), suggest_mapping(), and create_missing_nodes() for gap repair. Two critical post-processing remaps run before Neo4j loading: PubTator MeSH→DOID (via Disease Ontology xrefs) and GWAS trait→DOID (3-level strategy: name match, curated trait match, ontology URI extraction).</w:t>
      </w:r>
    </w:p>
    <w:p>
      <w:pPr>
        <w:pStyle w:val="Heading2"/>
      </w:pPr>
      <w:r>
        <w:t>2.2. AI Agents</w:t>
      </w:r>
    </w:p>
    <w:p>
      <w:r>
        <w:t>DatabaseAgent (src/database_agent.py):</w:t>
      </w:r>
    </w:p>
    <w:p>
      <w:r>
        <w:t>Autonomously generates new parsers from just a name and URL. Downloads first 64KB to detect format, sends sample + BaseParser source to Claude, generates parser + ontology configs, validates column references, checks for performance anti-patterns, registers in the pipeline, runs the parser, validates ID mappings, and loads into Neo4j. 7 production parsers were created this way. Uses Claude Haiku 4.5 by default.</w:t>
      </w:r>
    </w:p>
    <w:p>
      <w:r>
        <w:t>DiseaseQueryAgent (src/disease_agent.py):</w:t>
      </w:r>
    </w:p>
    <w:p>
      <w:r>
        <w:t>On-demand disease enrichment via the web UI. Standardizes disease names via Claude (handles abbreviations like "AF" → "Atrial Fibrillation"), checks Neo4j cache, fetches DisGeNET gene-disease associations + ClinicalTrials.gov trials, loads into Neo4j, caches results. Capped at 200 disease IDs and 500 trials per query for performance.</w:t>
      </w:r>
    </w:p>
    <w:p>
      <w:pPr>
        <w:pStyle w:val="Heading2"/>
      </w:pPr>
      <w:r>
        <w:t>2.3. Web Interface</w:t>
      </w:r>
    </w:p>
    <w:p>
      <w:r>
        <w:t>Single-page app (interface/index.html) backed by Flask (src/api.py, port 5050) with 15 REST + SSE endpoints:</w:t>
      </w:r>
    </w:p>
    <w:p>
      <w:pPr>
        <w:pStyle w:val="ListBullet"/>
      </w:pPr>
      <w:r>
        <w:rPr>
          <w:b/>
        </w:rPr>
        <w:t xml:space="preserve">Explore tab: </w:t>
      </w:r>
      <w:r>
        <w:t>Vis.js graph visualization with Core/Discovery layer toggle, node-type filter chips, specificity ranking, CSV/JSON export</w:t>
      </w:r>
    </w:p>
    <w:p>
      <w:pPr>
        <w:pStyle w:val="ListBullet"/>
      </w:pPr>
      <w:r>
        <w:rPr>
          <w:b/>
        </w:rPr>
        <w:t xml:space="preserve">Query tab: </w:t>
      </w:r>
      <w:r>
        <w:t>Neo4j Browser-style multi-panel Cypher interface with query templates, read-only enforcement, table + graph result views</w:t>
      </w:r>
    </w:p>
    <w:p>
      <w:pPr>
        <w:pStyle w:val="ListBullet"/>
      </w:pPr>
      <w:r>
        <w:rPr>
          <w:b/>
        </w:rPr>
        <w:t xml:space="preserve">Build Knowledge Graph (sidebar): </w:t>
      </w:r>
      <w:r>
        <w:t>AI-driven disease enrichment (ClinicalTrials.gov) with SSE progress</w:t>
      </w:r>
    </w:p>
    <w:p>
      <w:pPr>
        <w:pStyle w:val="ListBullet"/>
      </w:pPr>
      <w:r>
        <w:rPr>
          <w:b/>
        </w:rPr>
        <w:t xml:space="preserve">Extract Disease Subgraph (sidebar): </w:t>
      </w:r>
      <w:r>
        <w:t>Variable-hop (1–3) subgraph extraction with stats and JSON/CSV export</w:t>
      </w:r>
    </w:p>
    <w:p>
      <w:pPr>
        <w:pStyle w:val="ListBullet"/>
      </w:pPr>
      <w:r>
        <w:rPr>
          <w:b/>
        </w:rPr>
        <w:t xml:space="preserve">Admin panel (password-protected): </w:t>
      </w:r>
      <w:r>
        <w:t>Parser status, health check charts, ID mapping report, pipeline execution</w:t>
      </w:r>
    </w:p>
    <w:p>
      <w:pPr>
        <w:pStyle w:val="ListBullet"/>
      </w:pPr>
      <w:r>
        <w:rPr>
          <w:b/>
        </w:rPr>
        <w:t xml:space="preserve">Advanced: </w:t>
      </w:r>
      <w:r>
        <w:t>Add New Database (DatabaseAgent UI, password-protected)</w:t>
      </w:r>
    </w:p>
    <w:p>
      <w:pPr>
        <w:pStyle w:val="Heading2"/>
      </w:pPr>
      <w:r>
        <w:t>2.4. Post-Processing &amp; Scoring</w:t>
      </w:r>
    </w:p>
    <w:p>
      <w:pPr>
        <w:pStyle w:val="ListBullet"/>
      </w:pPr>
      <w:r>
        <w:rPr>
          <w:b/>
        </w:rPr>
        <w:t xml:space="preserve">specificityScore: </w:t>
      </w:r>
      <w:r>
        <w:t>1.0 / (distinct Disease neighbor count). Stored as node property. Genes connected to 5 diseases score 0.2; genes connected to 20K score 0.00005. Disease nodes get 0.0. Computed in batches of 50K to respect Neo4j memory limits.</w:t>
      </w:r>
    </w:p>
    <w:p>
      <w:pPr>
        <w:pStyle w:val="ListBullet"/>
      </w:pPr>
      <w:r>
        <w:rPr>
          <w:b/>
        </w:rPr>
        <w:t xml:space="preserve">Edge weights: </w:t>
      </w:r>
      <w:r>
        <w:t>All 26.3M edges now carry a normalized weight ∈ [0, 1]. Seven sources use real score normalization (STRING combinedScore/1000, OpenTargets score, Jensen min-max, Bgee expressionScore min-max, LINCS abs(zScore) min-max, DoRothEA confidence letter × morScore). Binary edges get 0.9 (DrugBank) or 0.8 (all others).</w:t>
      </w:r>
    </w:p>
    <w:p>
      <w:pPr>
        <w:pStyle w:val="ListBullet"/>
      </w:pPr>
      <w:r>
        <w:rPr>
          <w:b/>
        </w:rPr>
        <w:t xml:space="preserve">Monitoring: </w:t>
      </w:r>
      <w:r>
        <w:t>Pipeline health check (src/orchestrator.py) dynamically detects parser status from Neo4j source labels. ID mapping validation report cached at reports/id_mapping_report.json.</w:t>
      </w:r>
    </w:p>
    <w:p>
      <w:r>
        <w:br w:type="page"/>
      </w:r>
    </w:p>
    <w:p>
      <w:pPr>
        <w:pStyle w:val="Heading1"/>
      </w:pPr>
      <w:r>
        <w:t>3. What Is Planned or Partially Implemented</w:t>
      </w:r>
    </w:p>
    <w:p>
      <w:pPr>
        <w:pStyle w:val="Heading2"/>
      </w:pPr>
      <w:r>
        <w:t>Working but needs extension</w:t>
      </w:r>
    </w:p>
    <w:p>
      <w:pPr>
        <w:pStyle w:val="ListBullet"/>
      </w:pPr>
      <w:r>
        <w:t>Link prediction (Common Neighbors + Weighted Adamic-Adar) is demonstrated in notebook_class/cardiokb_link_prediction.ipynb for SCN5A and atrial fibrillation. The notebook normalizes all edge weights and produces ranked gene-disease predictions. Not yet automated or integrated into the web UI.</w:t>
      </w:r>
    </w:p>
    <w:p>
      <w:pPr>
        <w:pStyle w:val="ListBullet"/>
      </w:pPr>
      <w:r>
        <w:t>Disease scoping exists for 5 disease areas (CVD, Alzheimer's, cancer, asthma, diabetes) but only CVD has been used in production pipeline runs.</w:t>
      </w:r>
    </w:p>
    <w:p>
      <w:pPr>
        <w:pStyle w:val="ListBullet"/>
      </w:pPr>
      <w:r>
        <w:t>The DiseaseQueryAgent enriches for any disease interactively, but only sources ClinicalTrials.gov. It cannot trigger parser re-runs for the other 25 sources.</w:t>
      </w:r>
    </w:p>
    <w:p>
      <w:pPr>
        <w:pStyle w:val="Heading2"/>
      </w:pPr>
      <w:r>
        <w:t>Designed but not started</w:t>
      </w:r>
    </w:p>
    <w:p>
      <w:pPr>
        <w:pStyle w:val="ListBullet"/>
      </w:pPr>
      <w:r>
        <w:t>Graph embeddings (node2vec, TransE) for downstream ML — no code exists yet. The edge weight infrastructure is in place.</w:t>
      </w:r>
    </w:p>
    <w:p>
      <w:pPr>
        <w:pStyle w:val="ListBullet"/>
      </w:pPr>
      <w:r>
        <w:t>Supervised link prediction classifiers using graph features + embeddings as input. The notebook demonstrates topological features (CN, Adamic-Adar) but no classifier is trained.</w:t>
      </w:r>
    </w:p>
    <w:p>
      <w:pPr>
        <w:pStyle w:val="ListBullet"/>
      </w:pPr>
      <w:r>
        <w:t>Drug repurposing pipeline: use link prediction scores to rank novel drug-disease associations and validate against known treatments. Schema supports this (drugTreatsDisease from DrugCentral provides ground truth).</w:t>
      </w:r>
    </w:p>
    <w:p>
      <w:pPr>
        <w:pStyle w:val="ListBullet"/>
      </w:pPr>
      <w:r>
        <w:t>Automated pipeline scheduling with change detection.</w:t>
      </w:r>
    </w:p>
    <w:p>
      <w:pPr>
        <w:pStyle w:val="ListBullet"/>
      </w:pPr>
      <w:r>
        <w:t>Graph versioning and diff tracking between runs.</w:t>
      </w:r>
    </w:p>
    <w:p>
      <w:pPr>
        <w:pStyle w:val="ListBullet"/>
      </w:pPr>
      <w:r>
        <w:t>Multi-user web deployment with authentication (currently local-only).</w:t>
      </w:r>
    </w:p>
    <w:p>
      <w:pPr>
        <w:pStyle w:val="Heading2"/>
      </w:pPr>
      <w:r>
        <w:t>Known gaps in data coverage</w:t>
      </w:r>
    </w:p>
    <w:p>
      <w:pPr>
        <w:pStyle w:val="ListBullet"/>
      </w:pPr>
      <w:r>
        <w:t>UniProt protein data — would connect genes to protein structure and function.</w:t>
      </w:r>
    </w:p>
    <w:p>
      <w:pPr>
        <w:pStyle w:val="ListBullet"/>
      </w:pPr>
      <w:r>
        <w:t>IntAct — curated protein interactions, would complement STRING's computational scores.</w:t>
      </w:r>
    </w:p>
    <w:p>
      <w:pPr>
        <w:pStyle w:val="ListBullet"/>
      </w:pPr>
      <w:r>
        <w:t>ChEMBL — bioactivity data, would strengthen drug-target evidence.</w:t>
      </w:r>
    </w:p>
    <w:p>
      <w:pPr>
        <w:pStyle w:val="ListBullet"/>
      </w:pPr>
      <w:r>
        <w:t>FDA FAERS — adverse event reports, would complement SIDER's side effect data.</w:t>
      </w:r>
    </w:p>
    <w:p>
      <w:pPr>
        <w:pStyle w:val="ListBullet"/>
      </w:pPr>
      <w:r>
        <w:t>CTD chemical-to-drug matching is partial (~41% match rate due to MeSH ID coverage). Improving this would recover ~250K additional drug-gene expression edges.</w:t>
      </w:r>
    </w:p>
    <w:p>
      <w:r>
        <w:br w:type="page"/>
      </w:r>
    </w:p>
    <w:p>
      <w:pPr>
        <w:pStyle w:val="Heading1"/>
      </w:pPr>
      <w:r>
        <w:t>4. What Is Explicitly Out of Scope</w:t>
      </w:r>
    </w:p>
    <w:p>
      <w:r>
        <w:t>These decisions are intentional and should not be revisited without a compelling reason:</w:t>
      </w:r>
    </w:p>
    <w:p>
      <w:pPr>
        <w:pStyle w:val="ListBullet"/>
      </w:pPr>
      <w:r>
        <w:t>The graph is stored in Neo4j, not RDF/SPARQL. The AlzKB predecessor used RDF but was migrated to Cypher for performance and simpler tooling. No SPARQL endpoint is planned.</w:t>
      </w:r>
    </w:p>
    <w:p>
      <w:pPr>
        <w:pStyle w:val="ListBullet"/>
      </w:pPr>
      <w:r>
        <w:t>The system is CVD-focused but contains disease-agnostic base data. Disease filtering is done at query time (specificity scores, subgraph extraction) and by the ClinicalTrials parser. The remaining 25 parsers load everything.</w:t>
      </w:r>
    </w:p>
    <w:p>
      <w:pPr>
        <w:pStyle w:val="ListBullet"/>
      </w:pPr>
      <w:r>
        <w:t>Real-time streaming ingestion. This is a batch system; the pipeline runs to completion and the graph is queried after. The DiseaseQueryAgent provides near-real-time enrichment for individual diseases, but it's additive, not streaming.</w:t>
      </w:r>
    </w:p>
    <w:p>
      <w:pPr>
        <w:pStyle w:val="ListBullet"/>
      </w:pPr>
      <w:r>
        <w:t>Production multi-tenant deployment. The web dashboard is single-user, local. Admin operations (pipeline runs, database agent) are password-gated but there's no user management.</w:t>
      </w:r>
    </w:p>
    <w:p>
      <w:pPr>
        <w:pStyle w:val="ListBullet"/>
      </w:pPr>
      <w:r>
        <w:t>Natural language querying. The Query tab accepts Cypher directly. A Claude-powered NL-to-Cypher translator could be built but is not planned for the 12-week rotation.</w:t>
      </w:r>
    </w:p>
    <w:p>
      <w:pPr>
        <w:pStyle w:val="ListBullet"/>
      </w:pPr>
      <w:r>
        <w:t>Graph neural networks (GNNs). The ML strategy focuses on topological features and shallow embeddings (node2vec), not deep learning on graphs. The graph is too large for full-graph GNN training without sampling infrastructure.</w:t>
      </w:r>
    </w:p>
    <w:p>
      <w:r>
        <w:br w:type="page"/>
      </w:r>
    </w:p>
    <w:p>
      <w:pPr>
        <w:pStyle w:val="Heading1"/>
      </w:pPr>
      <w:r>
        <w:t>5. Proposed Work Division: Agent Layer vs. Data Layer</w:t>
      </w:r>
    </w:p>
    <w:p>
      <w:r>
        <w:t>The system naturally divides into four workstreams that can be developed semi-independently. This section defines ownership boundaries, interfaces between layers, and what each person needs to know.</w:t>
      </w:r>
    </w:p>
    <w:p>
      <w:pPr>
        <w:pStyle w:val="Heading2"/>
      </w:pPr>
      <w:r>
        <w:t>5.1. Data/Parser Layer</w:t>
      </w:r>
    </w:p>
    <w:p>
      <w:r>
        <w:rPr>
          <w:b/>
        </w:rPr>
        <w:t xml:space="preserve">Owns: </w:t>
      </w:r>
      <w:r>
        <w:t>src/parsers/, src/ontology_configs.py, src/neo4j_loader.py, src/id_mapping.py, src/main.py, data/, ontology/</w:t>
      </w:r>
    </w:p>
    <w:p>
      <w:r>
        <w:rPr>
          <w:b/>
        </w:rPr>
        <w:t>Responsibilities:</w:t>
      </w:r>
    </w:p>
    <w:p>
      <w:pPr>
        <w:pStyle w:val="ListBullet"/>
      </w:pPr>
      <w:r>
        <w:t>Adding new data source parsers (extend BaseParser, add ontology config)</w:t>
      </w:r>
    </w:p>
    <w:p>
      <w:pPr>
        <w:pStyle w:val="ListBullet"/>
      </w:pPr>
      <w:r>
        <w:t>Fixing ID mapping gaps (improving match rates, adding remap strategies)</w:t>
      </w:r>
    </w:p>
    <w:p>
      <w:pPr>
        <w:pStyle w:val="ListBullet"/>
      </w:pPr>
      <w:r>
        <w:t>Maintaining the ontology config schema (column mappings, source labels)</w:t>
      </w:r>
    </w:p>
    <w:p>
      <w:pPr>
        <w:pStyle w:val="ListBullet"/>
      </w:pPr>
      <w:r>
        <w:t>Schema evolution (adding new node/relationship types)</w:t>
      </w:r>
    </w:p>
    <w:p>
      <w:pPr>
        <w:pStyle w:val="ListBullet"/>
      </w:pPr>
      <w:r>
        <w:t>Expanding disease filter files (new disease areas beyond the 5 existing)</w:t>
      </w:r>
    </w:p>
    <w:p>
      <w:pPr>
        <w:pStyle w:val="ListBullet"/>
      </w:pPr>
      <w:r>
        <w:t>Pipeline reliability (error handling, partial failure recovery)</w:t>
      </w:r>
    </w:p>
    <w:p>
      <w:r>
        <w:rPr>
          <w:b/>
        </w:rPr>
        <w:t xml:space="preserve">Interface contract: </w:t>
      </w:r>
      <w:r>
        <w:t>Parsers produce Dict[str, DataFrame]. Config keys must match parser output keys. Every relationship config must include source_label. Node types and relationship types are defined here and consumed by every other layer.</w:t>
      </w:r>
    </w:p>
    <w:p>
      <w:r>
        <w:rPr>
          <w:b/>
        </w:rPr>
        <w:t xml:space="preserve">What you need to know: </w:t>
      </w:r>
      <w:r>
        <w:t>pandas, Neo4j Cypher basics, the ontology config format (read src/ontology_configs.py header comments), and the ID mapping system.</w:t>
      </w:r>
    </w:p>
    <w:p>
      <w:pPr>
        <w:pStyle w:val="Heading2"/>
      </w:pPr>
      <w:r>
        <w:t>5.2. Agent/Orchestration Layer</w:t>
      </w:r>
    </w:p>
    <w:p>
      <w:r>
        <w:rPr>
          <w:b/>
        </w:rPr>
        <w:t xml:space="preserve">Owns: </w:t>
      </w:r>
      <w:r>
        <w:t>src/database_agent.py, src/disease_agent.py, src/agent.py, src/orchestrator.py</w:t>
      </w:r>
    </w:p>
    <w:p>
      <w:r>
        <w:rPr>
          <w:b/>
        </w:rPr>
        <w:t>Responsibilities:</w:t>
      </w:r>
    </w:p>
    <w:p>
      <w:pPr>
        <w:pStyle w:val="ListBullet"/>
      </w:pPr>
      <w:r>
        <w:t>DatabaseAgent improvements (better column detection, handling XML/JSON sources, multi-file datasets)</w:t>
      </w:r>
    </w:p>
    <w:p>
      <w:pPr>
        <w:pStyle w:val="ListBullet"/>
      </w:pPr>
      <w:r>
        <w:t>DiseaseQueryAgent expansion (new data sources beyond ClinicalTrials.gov)</w:t>
      </w:r>
    </w:p>
    <w:p>
      <w:pPr>
        <w:pStyle w:val="ListBullet"/>
      </w:pPr>
      <w:r>
        <w:t>Pipeline health monitoring and automated recovery</w:t>
      </w:r>
    </w:p>
    <w:p>
      <w:pPr>
        <w:pStyle w:val="ListBullet"/>
      </w:pPr>
      <w:r>
        <w:t>Prompt engineering for Claude calls (standardization, code generation)</w:t>
      </w:r>
    </w:p>
    <w:p>
      <w:pPr>
        <w:pStyle w:val="ListBullet"/>
      </w:pPr>
      <w:r>
        <w:t>Caching strategy (DiseaseCache nodes, file-level caching)</w:t>
      </w:r>
    </w:p>
    <w:p>
      <w:r>
        <w:rPr>
          <w:b/>
        </w:rPr>
        <w:t xml:space="preserve">Interface contract: </w:t>
      </w:r>
      <w:r>
        <w:t>Agents produce parsers that conform to the BaseParser interface. DiseaseQueryAgent loads data using the same Neo4jLoader and MERGE semantics as the batch pipeline. SSE events follow the format {type, message, data?} for the API layer.</w:t>
      </w:r>
    </w:p>
    <w:p>
      <w:r>
        <w:rPr>
          <w:b/>
        </w:rPr>
        <w:t xml:space="preserve">What you need to know: </w:t>
      </w:r>
      <w:r>
        <w:t>Claude API (tool use, structured outputs), the BaseParser interface, Neo4j MERGE semantics, SSE streaming.</w:t>
      </w:r>
    </w:p>
    <w:p>
      <w:pPr>
        <w:pStyle w:val="Heading2"/>
      </w:pPr>
      <w:r>
        <w:t>5.3. ML/Analysis Layer</w:t>
      </w:r>
    </w:p>
    <w:p>
      <w:r>
        <w:rPr>
          <w:b/>
        </w:rPr>
        <w:t xml:space="preserve">Owns: </w:t>
      </w:r>
      <w:r>
        <w:t>notebook_class/, models/, scripts/compute_specificity.py</w:t>
      </w:r>
    </w:p>
    <w:p>
      <w:r>
        <w:rPr>
          <w:b/>
        </w:rPr>
        <w:t>Responsibilities:</w:t>
      </w:r>
    </w:p>
    <w:p>
      <w:pPr>
        <w:pStyle w:val="ListBullet"/>
      </w:pPr>
      <w:r>
        <w:t>Graph embedding generation (node2vec, TransE, or similar)</w:t>
      </w:r>
    </w:p>
    <w:p>
      <w:pPr>
        <w:pStyle w:val="ListBullet"/>
      </w:pPr>
      <w:r>
        <w:t>Link prediction model development (beyond the current notebook proof-of-concept)</w:t>
      </w:r>
    </w:p>
    <w:p>
      <w:pPr>
        <w:pStyle w:val="ListBullet"/>
      </w:pPr>
      <w:r>
        <w:t>Drug repurposing scoring and validation</w:t>
      </w:r>
    </w:p>
    <w:p>
      <w:pPr>
        <w:pStyle w:val="ListBullet"/>
      </w:pPr>
      <w:r>
        <w:t>Feature engineering from graph topology + edge weights</w:t>
      </w:r>
    </w:p>
    <w:p>
      <w:pPr>
        <w:pStyle w:val="ListBullet"/>
      </w:pPr>
      <w:r>
        <w:t>Evaluation framework (hold-out edges, time-split validation)</w:t>
      </w:r>
    </w:p>
    <w:p>
      <w:r>
        <w:rPr>
          <w:b/>
        </w:rPr>
        <w:t xml:space="preserve">Interface contract: </w:t>
      </w:r>
      <w:r>
        <w:t>ML code reads from Neo4j via the Python driver. Edge weights are pre-normalized to [0, 1] and stored as r.weight. Specificity scores are on nodes as n.specificityScore. Predictions should produce ranked (gene, disease, score) triples that can be loaded back into Neo4j as a new relationship type or exposed via the API.</w:t>
      </w:r>
    </w:p>
    <w:p>
      <w:r>
        <w:rPr>
          <w:b/>
        </w:rPr>
        <w:t xml:space="preserve">What you need to know: </w:t>
      </w:r>
      <w:r>
        <w:t>Neo4j Python driver, the edge weight normalization scheme (see notebook section 3), which relationship types are curated vs. text-mined (important for training/validation splits).</w:t>
      </w:r>
    </w:p>
    <w:p>
      <w:pPr>
        <w:pStyle w:val="Heading2"/>
      </w:pPr>
      <w:r>
        <w:t>5.4. Interface Layer</w:t>
      </w:r>
    </w:p>
    <w:p>
      <w:r>
        <w:rPr>
          <w:b/>
        </w:rPr>
        <w:t xml:space="preserve">Owns: </w:t>
      </w:r>
      <w:r>
        <w:t>interface/index.html, src/api.py</w:t>
      </w:r>
    </w:p>
    <w:p>
      <w:r>
        <w:rPr>
          <w:b/>
        </w:rPr>
        <w:t>Responsibilities:</w:t>
      </w:r>
    </w:p>
    <w:p>
      <w:pPr>
        <w:pStyle w:val="ListBullet"/>
      </w:pPr>
      <w:r>
        <w:t>New API endpoints for ML predictions (e.g., /api/predictions?gene=SCN5A)</w:t>
      </w:r>
    </w:p>
    <w:p>
      <w:pPr>
        <w:pStyle w:val="ListBullet"/>
      </w:pPr>
      <w:r>
        <w:t>Visualization of prediction results in the Explore tab</w:t>
      </w:r>
    </w:p>
    <w:p>
      <w:pPr>
        <w:pStyle w:val="ListBullet"/>
      </w:pPr>
      <w:r>
        <w:t>Query template expansion</w:t>
      </w:r>
    </w:p>
    <w:p>
      <w:pPr>
        <w:pStyle w:val="ListBullet"/>
      </w:pPr>
      <w:r>
        <w:t>Export improvements (subgraph formats for ML tools)</w:t>
      </w:r>
    </w:p>
    <w:p>
      <w:r>
        <w:rPr>
          <w:b/>
        </w:rPr>
        <w:t xml:space="preserve">Interface contract: </w:t>
      </w:r>
      <w:r>
        <w:t>Flask endpoints return JSON. SSE streams use EventSource. The frontend is a single HTML file with inline JS/CSS. vis.js DataSets must use clear()/add(), never destroy()/new Network() for refreshes.</w:t>
      </w:r>
    </w:p>
    <w:p>
      <w:pPr>
        <w:pStyle w:val="Heading2"/>
      </w:pPr>
      <w:r>
        <w:t>5.5. Dependency Map</w:t>
      </w:r>
    </w:p>
    <w:p>
      <w:r>
        <w:t>Who blocks whom:</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Depends On</w:t>
            </w:r>
          </w:p>
        </w:tc>
        <w:tc>
          <w:tcPr>
            <w:tcW w:type="dxa" w:w="2880"/>
          </w:tcPr>
          <w:p>
            <w:r>
              <w:rPr>
                <w:b/>
              </w:rPr>
              <w:t>Blocks</w:t>
            </w:r>
          </w:p>
        </w:tc>
      </w:tr>
      <w:tr>
        <w:tc>
          <w:tcPr>
            <w:tcW w:type="dxa" w:w="2880"/>
          </w:tcPr>
          <w:p>
            <w:r>
              <w:t>New parser (Data layer)</w:t>
            </w:r>
          </w:p>
        </w:tc>
        <w:tc>
          <w:tcPr>
            <w:tcW w:type="dxa" w:w="2880"/>
          </w:tcPr>
          <w:p>
            <w:r>
              <w:t>Nothing</w:t>
            </w:r>
          </w:p>
        </w:tc>
        <w:tc>
          <w:tcPr>
            <w:tcW w:type="dxa" w:w="2880"/>
          </w:tcPr>
          <w:p>
            <w:r>
              <w:t>ML layer (more edges = better predictions)</w:t>
            </w:r>
          </w:p>
        </w:tc>
      </w:tr>
      <w:tr>
        <w:tc>
          <w:tcPr>
            <w:tcW w:type="dxa" w:w="2880"/>
          </w:tcPr>
          <w:p>
            <w:r>
              <w:t>Schema changes (Data layer)</w:t>
            </w:r>
          </w:p>
        </w:tc>
        <w:tc>
          <w:tcPr>
            <w:tcW w:type="dxa" w:w="2880"/>
          </w:tcPr>
          <w:p>
            <w:r>
              <w:t>Nothing</w:t>
            </w:r>
          </w:p>
        </w:tc>
        <w:tc>
          <w:tcPr>
            <w:tcW w:type="dxa" w:w="2880"/>
          </w:tcPr>
          <w:p>
            <w:r>
              <w:t>All layers (node/rel types are the shared vocabulary)</w:t>
            </w:r>
          </w:p>
        </w:tc>
      </w:tr>
      <w:tr>
        <w:tc>
          <w:tcPr>
            <w:tcW w:type="dxa" w:w="2880"/>
          </w:tcPr>
          <w:p>
            <w:r>
              <w:t>ID mapping improvements (Data layer)</w:t>
            </w:r>
          </w:p>
        </w:tc>
        <w:tc>
          <w:tcPr>
            <w:tcW w:type="dxa" w:w="2880"/>
          </w:tcPr>
          <w:p>
            <w:r>
              <w:t>Nothing</w:t>
            </w:r>
          </w:p>
        </w:tc>
        <w:tc>
          <w:tcPr>
            <w:tcW w:type="dxa" w:w="2880"/>
          </w:tcPr>
          <w:p>
            <w:r>
              <w:t>ML layer (higher match rates = more training data)</w:t>
            </w:r>
          </w:p>
        </w:tc>
      </w:tr>
      <w:tr>
        <w:tc>
          <w:tcPr>
            <w:tcW w:type="dxa" w:w="2880"/>
          </w:tcPr>
          <w:p>
            <w:r>
              <w:t>Graph embeddings (ML layer)</w:t>
            </w:r>
          </w:p>
        </w:tc>
        <w:tc>
          <w:tcPr>
            <w:tcW w:type="dxa" w:w="2880"/>
          </w:tcPr>
          <w:p>
            <w:r>
              <w:t>Stable schema + edge weights</w:t>
            </w:r>
          </w:p>
        </w:tc>
        <w:tc>
          <w:tcPr>
            <w:tcW w:type="dxa" w:w="2880"/>
          </w:tcPr>
          <w:p>
            <w:r>
              <w:t>Prediction models, drug repurposing</w:t>
            </w:r>
          </w:p>
        </w:tc>
      </w:tr>
      <w:tr>
        <w:tc>
          <w:tcPr>
            <w:tcW w:type="dxa" w:w="2880"/>
          </w:tcPr>
          <w:p>
            <w:r>
              <w:t>Link prediction model (ML layer)</w:t>
            </w:r>
          </w:p>
        </w:tc>
        <w:tc>
          <w:tcPr>
            <w:tcW w:type="dxa" w:w="2880"/>
          </w:tcPr>
          <w:p>
            <w:r>
              <w:t>Embeddings OR topological features</w:t>
            </w:r>
          </w:p>
        </w:tc>
        <w:tc>
          <w:tcPr>
            <w:tcW w:type="dxa" w:w="2880"/>
          </w:tcPr>
          <w:p>
            <w:r>
              <w:t>API predictions endpoint, drug repurposing</w:t>
            </w:r>
          </w:p>
        </w:tc>
      </w:tr>
      <w:tr>
        <w:tc>
          <w:tcPr>
            <w:tcW w:type="dxa" w:w="2880"/>
          </w:tcPr>
          <w:p>
            <w:r>
              <w:t>Drug repurposing (ML layer)</w:t>
            </w:r>
          </w:p>
        </w:tc>
        <w:tc>
          <w:tcPr>
            <w:tcW w:type="dxa" w:w="2880"/>
          </w:tcPr>
          <w:p>
            <w:r>
              <w:t>Link prediction model + drugTreatsDisease ground truth</w:t>
            </w:r>
          </w:p>
        </w:tc>
        <w:tc>
          <w:tcPr>
            <w:tcW w:type="dxa" w:w="2880"/>
          </w:tcPr>
          <w:p>
            <w:r>
              <w:t>Nothing (end goal)</w:t>
            </w:r>
          </w:p>
        </w:tc>
      </w:tr>
      <w:tr>
        <w:tc>
          <w:tcPr>
            <w:tcW w:type="dxa" w:w="2880"/>
          </w:tcPr>
          <w:p>
            <w:r>
              <w:t>DatabaseAgent improvements (Agent layer)</w:t>
            </w:r>
          </w:p>
        </w:tc>
        <w:tc>
          <w:tcPr>
            <w:tcW w:type="dxa" w:w="2880"/>
          </w:tcPr>
          <w:p>
            <w:r>
              <w:t>BaseParser interface (stable)</w:t>
            </w:r>
          </w:p>
        </w:tc>
        <w:tc>
          <w:tcPr>
            <w:tcW w:type="dxa" w:w="2880"/>
          </w:tcPr>
          <w:p>
            <w:r>
              <w:t>Faster source onboarding</w:t>
            </w:r>
          </w:p>
        </w:tc>
      </w:tr>
      <w:tr>
        <w:tc>
          <w:tcPr>
            <w:tcW w:type="dxa" w:w="2880"/>
          </w:tcPr>
          <w:p>
            <w:r>
              <w:t>DiseaseQueryAgent expansion (Agent layer)</w:t>
            </w:r>
          </w:p>
        </w:tc>
        <w:tc>
          <w:tcPr>
            <w:tcW w:type="dxa" w:w="2880"/>
          </w:tcPr>
          <w:p>
            <w:r>
              <w:t>New parsers for target sources</w:t>
            </w:r>
          </w:p>
        </w:tc>
        <w:tc>
          <w:tcPr>
            <w:tcW w:type="dxa" w:w="2880"/>
          </w:tcPr>
          <w:p>
            <w:r>
              <w:t>Interactive enrichment for more data types</w:t>
            </w:r>
          </w:p>
        </w:tc>
      </w:tr>
      <w:tr>
        <w:tc>
          <w:tcPr>
            <w:tcW w:type="dxa" w:w="2880"/>
          </w:tcPr>
          <w:p>
            <w:r>
              <w:t>Prediction API (Interface layer)</w:t>
            </w:r>
          </w:p>
        </w:tc>
        <w:tc>
          <w:tcPr>
            <w:tcW w:type="dxa" w:w="2880"/>
          </w:tcPr>
          <w:p>
            <w:r>
              <w:t>Link prediction model output</w:t>
            </w:r>
          </w:p>
        </w:tc>
        <w:tc>
          <w:tcPr>
            <w:tcW w:type="dxa" w:w="2880"/>
          </w:tcPr>
          <w:p>
            <w:r>
              <w:t>Nothing (end-user feature)</w:t>
            </w:r>
          </w:p>
        </w:tc>
      </w:tr>
    </w:tbl>
    <w:p/>
    <w:p>
      <w:r>
        <w:br w:type="page"/>
      </w:r>
    </w:p>
    <w:p>
      <w:pPr>
        <w:pStyle w:val="Heading1"/>
      </w:pPr>
      <w:r>
        <w:t>6. Schema Decisions &amp; Edge Merge Recommendations</w:t>
      </w:r>
    </w:p>
    <w:p>
      <w:r>
        <w:t>The graph has 19 node types and 41 relationship types. Some edge types overlap semantically and should be evaluated for merging. Others look similar but carry different semantics that matter for ML. This section flags each case with a recommendation.</w:t>
      </w:r>
    </w:p>
    <w:p>
      <w:pPr>
        <w:pStyle w:val="Heading2"/>
      </w:pPr>
      <w:r>
        <w:t>6.1. Current Schema Overview</w:t>
      </w:r>
    </w:p>
    <w:p>
      <w:r>
        <w:t>19 node types: Gene (194K), Variant (4.5M), Disease (19K), Drug (41K), ClinicalTrial (82K), BiologicalProcess (24K), Phenotype (19K), BodyPart (14K), MolecularFunction (10K), Pathway (6.5K), SideEffect (5.7K), Species (4.6K), CellularComponent (4K), GeneFamily (1.9K), PharmacologicClass (1.6K), Symptom (966), DrugLabel (378), TranscriptionFactor (367), AgeingProperty (3).</w:t>
      </w:r>
    </w:p>
    <w:p>
      <w:r>
        <w:t>41 relationship types across 21 source labels. The top 5 by edge count are: bodyPartUnderexpressesGene (5.3M, Bgee), variantInGene/hasVariant (4.4M each, ClinVar), geneAssociatesWithDisease (2.4M, OpenTargets), diseaseAssociatesWithDisease (2.1M, PubTator).</w:t>
      </w:r>
    </w:p>
    <w:p>
      <w:pPr>
        <w:pStyle w:val="Heading2"/>
      </w:pPr>
      <w:r>
        <w:t>6.2. Edges That Should Be Merged</w:t>
      </w:r>
    </w:p>
    <w:p>
      <w:r>
        <w:rPr>
          <w:b/>
        </w:rPr>
        <w:t>MERGE: chemicalBindsGene + drugBindsGene → drugBindsGene</w:t>
      </w:r>
    </w:p>
    <w:p>
      <w:r>
        <w:t>chemicalBindsGene (4.2K edges, BindingDB) and drugBindsGene (19K edges, DrugBank) both represent drug/chemical-to-gene binding events. Both connect Drug nodes to Gene nodes. BindingDB uses "chemical" in its name because its identifiers include non-drug chemicals, but in CardioKB these are all mapped to Drug nodes. Recommendation: Merge into drugBindsGene. r.source distinguishes BindingDB vs. DrugBank.</w:t>
      </w:r>
    </w:p>
    <w:p>
      <w:r>
        <w:rPr>
          <w:b/>
        </w:rPr>
        <w:t>CONSIDER MERGING: chemical{Increases,Decreases}Expression + compound{Up,Down}regulatesGene</w:t>
      </w:r>
    </w:p>
    <w:p>
      <w:r>
        <w:t>CTD contributes chemicalIncreasesExpression (218K) and chemicalDecreasesExpression (213K). LINCS L1000 contributes compoundUpregulatesGene (4.7K) and compoundDownregulatesGene (5.8K). These describe the same biology: a chemical/drug changes gene expression levels. The naming differs because CTD uses "expression" language while LINCS uses "regulation" language. Recommendation: Merge each pair (increases→up, decreases→down) into a single relationship type: drugUpregulatesGene and drugDownregulatesGene. LINCS edges carry zScore properties that CTD edges lack, which is fine — not all edges need the same properties. This reduces 4 relationship types to 2.</w:t>
      </w:r>
    </w:p>
    <w:p>
      <w:pPr>
        <w:pStyle w:val="Heading2"/>
      </w:pPr>
      <w:r>
        <w:t>6.3. Edges That Should Stay Separate</w:t>
      </w:r>
    </w:p>
    <w:p>
      <w:r>
        <w:rPr>
          <w:b/>
        </w:rPr>
        <w:t>KEEP SEPARATE: drugTreatsDisease vs. drugPalliatesDisease</w:t>
      </w:r>
    </w:p>
    <w:p>
      <w:r>
        <w:t>Both come from DrugCentral. drugTreatsDisease (1.3K edges) represents curated treatment relationships. drugPalliatesDisease (292 edges) represents symptom alleviation without treating the underlying disease. This distinction matters for drug repurposing: a palliative drug is not a treatment candidate. Keep both; they serve different ML targets.</w:t>
      </w:r>
    </w:p>
    <w:p>
      <w:r>
        <w:rPr>
          <w:b/>
        </w:rPr>
        <w:t>KEEP SEPARATE: geneInteractsWithGene vs. geneRegulatesGene</w:t>
      </w:r>
    </w:p>
    <w:p>
      <w:r>
        <w:t>geneInteractsWithGene (229K, STRING) represents physical protein-protein interactions. geneRegulatesGene (6.3K, LINCS L1000) represents directional regulatory relationships. These are biologically distinct: interaction ≠ regulation. Keep both.</w:t>
      </w:r>
    </w:p>
    <w:p>
      <w:r>
        <w:rPr>
          <w:b/>
        </w:rPr>
        <w:t>NOTE: geneAssociatesWithDisease (now single source)</w:t>
      </w:r>
    </w:p>
    <w:p>
      <w:r>
        <w:t>After deduplication, this relationship type is served by OpenTargets only (2.4M edges). Previously aggregated from 6 sources (PubTator, OpenTargets, GWAS Catalog, DisGeNET, OMIM, Jensen DISEASES). OpenTargets was chosen as the single authority because it provides evidence-scored associations and already ingests GWAS Catalog and other primary sources.</w:t>
      </w:r>
    </w:p>
    <w:p>
      <w:r>
        <w:rPr>
          <w:b/>
        </w:rPr>
        <w:t>KEEP SEPARATE: diseaseAssociatesWithDisease vs. diseaseResemblesDisease</w:t>
      </w:r>
    </w:p>
    <w:p>
      <w:r>
        <w:t>diseaseAssociatesWithDisease (2.1M, PubTator) is literature cooccurrence: "these diseases appear in the same papers." diseaseResemblesDisease (109, MEDLINE) is semantic similarity. Different signals, keep both.</w:t>
      </w:r>
    </w:p>
    <w:p>
      <w:pPr>
        <w:pStyle w:val="Heading2"/>
      </w:pPr>
      <w:r>
        <w:t>6.4. Naming Convention Cleanup</w:t>
      </w:r>
    </w:p>
    <w:p>
      <w:r>
        <w:t>The schema mixes naming conventions from different eras of development. Some relationships use SCREAMING_SNAKE (STUDIES_CONDITION, TESTS_INTERVENTION, VARIANT_IN, AFFECTS_RESPONSE_TO) while most use camelCase. This happened because the ClinicalTrials.gov and ClinPGx parsers were added later with a different convention.</w:t>
      </w:r>
    </w:p>
    <w:p>
      <w:r>
        <w:t>Recommendation: Rename for consistency (requires config + data migration):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Current</w:t>
            </w:r>
          </w:p>
        </w:tc>
        <w:tc>
          <w:tcPr>
            <w:tcW w:type="dxa" w:w="2880"/>
          </w:tcPr>
          <w:p>
            <w:r>
              <w:rPr>
                <w:b/>
              </w:rPr>
              <w:t>Proposed</w:t>
            </w:r>
          </w:p>
        </w:tc>
        <w:tc>
          <w:tcPr>
            <w:tcW w:type="dxa" w:w="2880"/>
          </w:tcPr>
          <w:p>
            <w:r>
              <w:rPr>
                <w:b/>
              </w:rPr>
              <w:t>Source</w:t>
            </w:r>
          </w:p>
        </w:tc>
      </w:tr>
      <w:tr>
        <w:tc>
          <w:tcPr>
            <w:tcW w:type="dxa" w:w="2880"/>
          </w:tcPr>
          <w:p>
            <w:r>
              <w:t>STUDIES_CONDITION</w:t>
            </w:r>
          </w:p>
        </w:tc>
        <w:tc>
          <w:tcPr>
            <w:tcW w:type="dxa" w:w="2880"/>
          </w:tcPr>
          <w:p>
            <w:r>
              <w:t>trialStudiesCondition</w:t>
            </w:r>
          </w:p>
        </w:tc>
        <w:tc>
          <w:tcPr>
            <w:tcW w:type="dxa" w:w="2880"/>
          </w:tcPr>
          <w:p>
            <w:r>
              <w:t>ClinicalTrials.gov</w:t>
            </w:r>
          </w:p>
        </w:tc>
      </w:tr>
      <w:tr>
        <w:tc>
          <w:tcPr>
            <w:tcW w:type="dxa" w:w="2880"/>
          </w:tcPr>
          <w:p>
            <w:r>
              <w:t>TESTS_INTERVENTION</w:t>
            </w:r>
          </w:p>
        </w:tc>
        <w:tc>
          <w:tcPr>
            <w:tcW w:type="dxa" w:w="2880"/>
          </w:tcPr>
          <w:p>
            <w:r>
              <w:t>trialTestsIntervention</w:t>
            </w:r>
          </w:p>
        </w:tc>
        <w:tc>
          <w:tcPr>
            <w:tcW w:type="dxa" w:w="2880"/>
          </w:tcPr>
          <w:p>
            <w:r>
              <w:t>ClinicalTrials.gov</w:t>
            </w:r>
          </w:p>
        </w:tc>
      </w:tr>
      <w:tr>
        <w:tc>
          <w:tcPr>
            <w:tcW w:type="dxa" w:w="2880"/>
          </w:tcPr>
          <w:p>
            <w:r>
              <w:t>VARIANT_IN</w:t>
            </w:r>
          </w:p>
        </w:tc>
        <w:tc>
          <w:tcPr>
            <w:tcW w:type="dxa" w:w="2880"/>
          </w:tcPr>
          <w:p>
            <w:r>
              <w:t>variantInGene</w:t>
            </w:r>
          </w:p>
        </w:tc>
        <w:tc>
          <w:tcPr>
            <w:tcW w:type="dxa" w:w="2880"/>
          </w:tcPr>
          <w:p>
            <w:r>
              <w:t>ClinPGx (note: ClinVar already uses variantInGene)</w:t>
            </w:r>
          </w:p>
        </w:tc>
      </w:tr>
      <w:tr>
        <w:tc>
          <w:tcPr>
            <w:tcW w:type="dxa" w:w="2880"/>
          </w:tcPr>
          <w:p>
            <w:r>
              <w:t>AFFECTS_RESPONSE_TO</w:t>
            </w:r>
          </w:p>
        </w:tc>
        <w:tc>
          <w:tcPr>
            <w:tcW w:type="dxa" w:w="2880"/>
          </w:tcPr>
          <w:p>
            <w:r>
              <w:t>geneAffectsResponseTo</w:t>
            </w:r>
          </w:p>
        </w:tc>
        <w:tc>
          <w:tcPr>
            <w:tcW w:type="dxa" w:w="2880"/>
          </w:tcPr>
          <w:p>
            <w:r>
              <w:t>ClinPGx</w:t>
            </w:r>
          </w:p>
        </w:tc>
      </w:tr>
    </w:tbl>
    <w:p/>
    <w:p>
      <w:r>
        <w:t>Priority: Low. These work fine as-is and renaming requires a full pipeline re-run. But if you're doing a schema migration for the merges above, batch these in.</w:t>
      </w:r>
    </w:p>
    <w:p>
      <w:r>
        <w:br w:type="page"/>
      </w:r>
    </w:p>
    <w:p>
      <w:pPr>
        <w:pStyle w:val="Heading1"/>
      </w:pPr>
      <w:r>
        <w:t>7. Knowledge Graph → ML: Hypothesis Generation Pipeline</w:t>
      </w:r>
    </w:p>
    <w:p>
      <w:r>
        <w:t>The end goal of CardioKB is not the graph itself but what it enables: computational hypothesis generation for drug repurposing, disease mechanism discovery, and biomarker identification. This section describes the pipeline from graph to ML predictions.</w:t>
      </w:r>
    </w:p>
    <w:p>
      <w:pPr>
        <w:pStyle w:val="Heading2"/>
      </w:pPr>
      <w:r>
        <w:t>7.1. Current State (Working)</w:t>
      </w:r>
    </w:p>
    <w:p>
      <w:r>
        <w:t>The link prediction notebook (notebook_class/cardiokb_link_prediction.ipynb) demonstrates the full workflow:</w:t>
      </w:r>
    </w:p>
    <w:p>
      <w:pPr>
        <w:pStyle w:val="ListNumber"/>
      </w:pPr>
      <w:r>
        <w:rPr>
          <w:b/>
        </w:rPr>
        <w:t xml:space="preserve">Edge weight normalization: </w:t>
      </w:r>
      <w:r>
        <w:t>All 26.3M edges normalized to weight ∈ [0, 1] using source-specific rules</w:t>
      </w:r>
    </w:p>
    <w:p>
      <w:pPr>
        <w:pStyle w:val="ListNumber"/>
      </w:pPr>
      <w:r>
        <w:rPr>
          <w:b/>
        </w:rPr>
        <w:t xml:space="preserve">Common Neighbors: </w:t>
      </w:r>
      <w:r>
        <w:t>Count shared neighbors between query node and target. Applied to SCN5A → CVD diseases; top hit: cerebrovascular disease (22 shared neighbors)</w:t>
      </w:r>
    </w:p>
    <w:p>
      <w:pPr>
        <w:pStyle w:val="ListNumber"/>
      </w:pPr>
      <w:r>
        <w:rPr>
          <w:b/>
        </w:rPr>
        <w:t xml:space="preserve">Weighted Adamic-Adar: </w:t>
      </w:r>
      <w:r>
        <w:t>Weight shared neighbors inversely by degree and scale by edge weights. Applied to SCN5A → arrhythmia diseases; identifies arrhythmogenic cardiomyopathies</w:t>
      </w:r>
    </w:p>
    <w:p>
      <w:pPr>
        <w:pStyle w:val="ListNumber"/>
      </w:pPr>
      <w:r>
        <w:rPr>
          <w:b/>
        </w:rPr>
        <w:t xml:space="preserve">Disease-anchored gene prediction: </w:t>
      </w:r>
      <w:r>
        <w:t>Flipped perspective: given atrial fibrillation, predict missing gene associations. Top predictions: FAU, PRKACG, PRKACB, calmodulin-like genes (CALML3/4/5/6)</w:t>
      </w:r>
    </w:p>
    <w:p>
      <w:pPr>
        <w:pStyle w:val="ListNumber"/>
      </w:pPr>
      <w:r>
        <w:rPr>
          <w:b/>
        </w:rPr>
        <w:t xml:space="preserve">Known-relationship validation: </w:t>
      </w:r>
      <w:r>
        <w:t>Confirmed Long QT Syndrome → SCN5A is already directly linked (14 edges from OMIM + OpenTargets), validating the graph captures known biology</w:t>
      </w:r>
    </w:p>
    <w:p>
      <w:pPr>
        <w:pStyle w:val="Heading2"/>
      </w:pPr>
      <w:r>
        <w:t>7.2. Planned: Embedding-Based Approaches</w:t>
      </w:r>
    </w:p>
    <w:p>
      <w:r>
        <w:t>The next step is generating node embeddings that capture graph structure in dense vectors. These serve as features for any downstream ML task.</w:t>
      </w:r>
    </w:p>
    <w:p>
      <w:pPr>
        <w:pStyle w:val="ListBullet"/>
      </w:pPr>
      <w:r>
        <w:rPr>
          <w:b/>
        </w:rPr>
        <w:t xml:space="preserve">node2vec: </w:t>
      </w:r>
      <w:r>
        <w:t>Random walks on the weighted graph produce node sequences; Word2Vec trains on sequences to produce d-dimensional node vectors. Captures structural similarity (nodes with similar neighborhoods get similar vectors). The edge weights are already normalized and ready for biased walks.</w:t>
      </w:r>
    </w:p>
    <w:p>
      <w:pPr>
        <w:pStyle w:val="ListBullet"/>
      </w:pPr>
      <w:r>
        <w:rPr>
          <w:b/>
        </w:rPr>
        <w:t xml:space="preserve">TransE / RotatE: </w:t>
      </w:r>
      <w:r>
        <w:t>Knowledge graph embedding that represents entities and relations as vectors. Learns h + r ≈ t for each (head, relation, tail) triple. Better at capturing relation-specific patterns than node2vec. The 41 relationship types provide rich relational signal.</w:t>
      </w:r>
    </w:p>
    <w:p>
      <w:pPr>
        <w:pStyle w:val="ListBullet"/>
      </w:pPr>
      <w:r>
        <w:rPr>
          <w:b/>
        </w:rPr>
        <w:t xml:space="preserve">Storage: </w:t>
      </w:r>
      <w:r>
        <w:t>models/ directory (currently empty) should store trained embedding files, model checkpoints, and evaluation metrics.</w:t>
      </w:r>
    </w:p>
    <w:p>
      <w:pPr>
        <w:pStyle w:val="Heading2"/>
      </w:pPr>
      <w:r>
        <w:t>7.3. Planned: Feature Engineering for Classifiers</w:t>
      </w:r>
    </w:p>
    <w:p>
      <w:r>
        <w:t>For a supervised link prediction classifier (e.g., predict whether a gene-disease link exists), combine topological features with embeddings: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Feature Type</w:t>
            </w:r>
          </w:p>
        </w:tc>
        <w:tc>
          <w:tcPr>
            <w:tcW w:type="dxa" w:w="2880"/>
          </w:tcPr>
          <w:p>
            <w:r>
              <w:rPr>
                <w:b/>
              </w:rPr>
              <w:t>Features</w:t>
            </w:r>
          </w:p>
        </w:tc>
        <w:tc>
          <w:tcPr>
            <w:tcW w:type="dxa" w:w="2880"/>
          </w:tcPr>
          <w:p>
            <w:r>
              <w:rPr>
                <w:b/>
              </w:rPr>
              <w:t>Source</w:t>
            </w:r>
          </w:p>
        </w:tc>
      </w:tr>
      <w:tr>
        <w:tc>
          <w:tcPr>
            <w:tcW w:type="dxa" w:w="2880"/>
          </w:tcPr>
          <w:p>
            <w:r>
              <w:t>Topological</w:t>
            </w:r>
          </w:p>
        </w:tc>
        <w:tc>
          <w:tcPr>
            <w:tcW w:type="dxa" w:w="2880"/>
          </w:tcPr>
          <w:p>
            <w:r>
              <w:t>Common Neighbors, Adamic-Adar, Jaccard coefficient, preferential attachment, Katz index</w:t>
            </w:r>
          </w:p>
        </w:tc>
        <w:tc>
          <w:tcPr>
            <w:tcW w:type="dxa" w:w="2880"/>
          </w:tcPr>
          <w:p>
            <w:r>
              <w:t>Graph structure</w:t>
            </w:r>
          </w:p>
        </w:tc>
      </w:tr>
      <w:tr>
        <w:tc>
          <w:tcPr>
            <w:tcW w:type="dxa" w:w="2880"/>
          </w:tcPr>
          <w:p>
            <w:r>
              <w:t>Node properties</w:t>
            </w:r>
          </w:p>
        </w:tc>
        <w:tc>
          <w:tcPr>
            <w:tcW w:type="dxa" w:w="2880"/>
          </w:tcPr>
          <w:p>
            <w:r>
              <w:t>specificityScore, node degree, degree by relationship type</w:t>
            </w:r>
          </w:p>
        </w:tc>
        <w:tc>
          <w:tcPr>
            <w:tcW w:type="dxa" w:w="2880"/>
          </w:tcPr>
          <w:p>
            <w:r>
              <w:t>Neo4j node properties</w:t>
            </w:r>
          </w:p>
        </w:tc>
      </w:tr>
      <w:tr>
        <w:tc>
          <w:tcPr>
            <w:tcW w:type="dxa" w:w="2880"/>
          </w:tcPr>
          <w:p>
            <w:r>
              <w:t>Edge properties</w:t>
            </w:r>
          </w:p>
        </w:tc>
        <w:tc>
          <w:tcPr>
            <w:tcW w:type="dxa" w:w="2880"/>
          </w:tcPr>
          <w:p>
            <w:r>
              <w:t>r.weight, r.source counts, max/mean weight by source</w:t>
            </w:r>
          </w:p>
        </w:tc>
        <w:tc>
          <w:tcPr>
            <w:tcW w:type="dxa" w:w="2880"/>
          </w:tcPr>
          <w:p>
            <w:r>
              <w:t>Neo4j edge properties</w:t>
            </w:r>
          </w:p>
        </w:tc>
      </w:tr>
      <w:tr>
        <w:tc>
          <w:tcPr>
            <w:tcW w:type="dxa" w:w="2880"/>
          </w:tcPr>
          <w:p>
            <w:r>
              <w:t>Embeddings</w:t>
            </w:r>
          </w:p>
        </w:tc>
        <w:tc>
          <w:tcPr>
            <w:tcW w:type="dxa" w:w="2880"/>
          </w:tcPr>
          <w:p>
            <w:r>
              <w:t>node2vec vectors, TransE entity vectors</w:t>
            </w:r>
          </w:p>
        </w:tc>
        <w:tc>
          <w:tcPr>
            <w:tcW w:type="dxa" w:w="2880"/>
          </w:tcPr>
          <w:p>
            <w:r>
              <w:t>Trained embedding models</w:t>
            </w:r>
          </w:p>
        </w:tc>
      </w:tr>
      <w:tr>
        <w:tc>
          <w:tcPr>
            <w:tcW w:type="dxa" w:w="2880"/>
          </w:tcPr>
          <w:p>
            <w:r>
              <w:t>Source diversity</w:t>
            </w:r>
          </w:p>
        </w:tc>
        <w:tc>
          <w:tcPr>
            <w:tcW w:type="dxa" w:w="2880"/>
          </w:tcPr>
          <w:p>
            <w:r>
              <w:t>Number of distinct r.source labels on existing edges, coverage across evidence types</w:t>
            </w:r>
          </w:p>
        </w:tc>
        <w:tc>
          <w:tcPr>
            <w:tcW w:type="dxa" w:w="2880"/>
          </w:tcPr>
          <w:p>
            <w:r>
              <w:t>r.source aggregation</w:t>
            </w:r>
          </w:p>
        </w:tc>
      </w:tr>
    </w:tbl>
    <w:p/>
    <w:p>
      <w:r>
        <w:t>Training data: use existing geneAssociatesWithDisease edges as positives, random (gene, disease) pairs with no edge as negatives. For drug repurposing: drugTreatsDisease edges as positives. Use time-split validation if edge timestamps are available (OpenTargets and GWAS provide date fields).</w:t>
      </w:r>
    </w:p>
    <w:p>
      <w:pPr>
        <w:pStyle w:val="Heading2"/>
      </w:pPr>
      <w:r>
        <w:t>7.4. Integration Points</w:t>
      </w:r>
    </w:p>
    <w:p>
      <w:r>
        <w:t>Where the ML layer connects to the rest of the system:</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Integration Point</w:t>
            </w:r>
          </w:p>
        </w:tc>
        <w:tc>
          <w:tcPr>
            <w:tcW w:type="dxa" w:w="2880"/>
          </w:tcPr>
          <w:p>
            <w:r>
              <w:rPr>
                <w:b/>
              </w:rPr>
              <w:t>Direction</w:t>
            </w:r>
          </w:p>
        </w:tc>
        <w:tc>
          <w:tcPr>
            <w:tcW w:type="dxa" w:w="2880"/>
          </w:tcPr>
          <w:p>
            <w:r>
              <w:rPr>
                <w:b/>
              </w:rPr>
              <w:t>Details</w:t>
            </w:r>
          </w:p>
        </w:tc>
      </w:tr>
      <w:tr>
        <w:tc>
          <w:tcPr>
            <w:tcW w:type="dxa" w:w="2880"/>
          </w:tcPr>
          <w:p>
            <w:r>
              <w:t>Neo4j → ML</w:t>
            </w:r>
          </w:p>
        </w:tc>
        <w:tc>
          <w:tcPr>
            <w:tcW w:type="dxa" w:w="2880"/>
          </w:tcPr>
          <w:p>
            <w:r>
              <w:t>Read</w:t>
            </w:r>
          </w:p>
        </w:tc>
        <w:tc>
          <w:tcPr>
            <w:tcW w:type="dxa" w:w="2880"/>
          </w:tcPr>
          <w:p>
            <w:r>
              <w:t>ML reads graph via Python driver. All edges have r.weight (float, 0–1) and r.source (string). All nodes have n.specificityScore (float, 0–1).</w:t>
            </w:r>
          </w:p>
        </w:tc>
      </w:tr>
      <w:tr>
        <w:tc>
          <w:tcPr>
            <w:tcW w:type="dxa" w:w="2880"/>
          </w:tcPr>
          <w:p>
            <w:r>
              <w:t>ML → Neo4j</w:t>
            </w:r>
          </w:p>
        </w:tc>
        <w:tc>
          <w:tcPr>
            <w:tcW w:type="dxa" w:w="2880"/>
          </w:tcPr>
          <w:p>
            <w:r>
              <w:t>Write</w:t>
            </w:r>
          </w:p>
        </w:tc>
        <w:tc>
          <w:tcPr>
            <w:tcW w:type="dxa" w:w="2880"/>
          </w:tcPr>
          <w:p>
            <w:r>
              <w:t>Prediction scores can be loaded as new relationship properties or a new relationship type (e.g., predictedAssociation with score property).</w:t>
            </w:r>
          </w:p>
        </w:tc>
      </w:tr>
      <w:tr>
        <w:tc>
          <w:tcPr>
            <w:tcW w:type="dxa" w:w="2880"/>
          </w:tcPr>
          <w:p>
            <w:r>
              <w:t>ML → API</w:t>
            </w:r>
          </w:p>
        </w:tc>
        <w:tc>
          <w:tcPr>
            <w:tcW w:type="dxa" w:w="2880"/>
          </w:tcPr>
          <w:p>
            <w:r>
              <w:t>Via Neo4j</w:t>
            </w:r>
          </w:p>
        </w:tc>
        <w:tc>
          <w:tcPr>
            <w:tcW w:type="dxa" w:w="2880"/>
          </w:tcPr>
          <w:p>
            <w:r>
              <w:t>Once predictions are in the graph, existing API endpoints (/api/graph, /api/query) can serve them. New endpoint /api/predictions could wrap a Cypher query that filters by prediction score.</w:t>
            </w:r>
          </w:p>
        </w:tc>
      </w:tr>
      <w:tr>
        <w:tc>
          <w:tcPr>
            <w:tcW w:type="dxa" w:w="2880"/>
          </w:tcPr>
          <w:p>
            <w:r>
              <w:t>ML → Web UI</w:t>
            </w:r>
          </w:p>
        </w:tc>
        <w:tc>
          <w:tcPr>
            <w:tcW w:type="dxa" w:w="2880"/>
          </w:tcPr>
          <w:p>
            <w:r>
              <w:t>Via API</w:t>
            </w:r>
          </w:p>
        </w:tc>
        <w:tc>
          <w:tcPr>
            <w:tcW w:type="dxa" w:w="2880"/>
          </w:tcPr>
          <w:p>
            <w:r>
              <w:t>Predicted edges could appear in the Explore tab with a distinctive color/style. Discovery layer already supports 2-hop exploration.</w:t>
            </w:r>
          </w:p>
        </w:tc>
      </w:tr>
      <w:tr>
        <w:tc>
          <w:tcPr>
            <w:tcW w:type="dxa" w:w="2880"/>
          </w:tcPr>
          <w:p>
            <w:r>
              <w:t>Edge weights → ML</w:t>
            </w:r>
          </w:p>
        </w:tc>
        <w:tc>
          <w:tcPr>
            <w:tcW w:type="dxa" w:w="2880"/>
          </w:tcPr>
          <w:p>
            <w:r>
              <w:t>Read</w:t>
            </w:r>
          </w:p>
        </w:tc>
        <w:tc>
          <w:tcPr>
            <w:tcW w:type="dxa" w:w="2880"/>
          </w:tcPr>
          <w:p>
            <w:r>
              <w:t>Normalization scheme is documented in notebook section 3. Seven sources have real scores; others get flat weights.</w:t>
            </w:r>
          </w:p>
        </w:tc>
      </w:tr>
      <w:tr>
        <w:tc>
          <w:tcPr>
            <w:tcW w:type="dxa" w:w="2880"/>
          </w:tcPr>
          <w:p>
            <w:r>
              <w:t>Drug repurposing ground truth</w:t>
            </w:r>
          </w:p>
        </w:tc>
        <w:tc>
          <w:tcPr>
            <w:tcW w:type="dxa" w:w="2880"/>
          </w:tcPr>
          <w:p>
            <w:r>
              <w:t>Read</w:t>
            </w:r>
          </w:p>
        </w:tc>
        <w:tc>
          <w:tcPr>
            <w:tcW w:type="dxa" w:w="2880"/>
          </w:tcPr>
          <w:p>
            <w:r>
              <w:t>drugTreatsDisease (1.3K edges, DrugCentral) and drugPalliatesDisease (292 edges) provide labeled examples for evaluation.</w:t>
            </w:r>
          </w:p>
        </w:tc>
      </w:tr>
    </w:tbl>
    <w:p/>
    <w:p>
      <w:r>
        <w:br w:type="page"/>
      </w:r>
    </w:p>
    <w:p>
      <w:pPr>
        <w:pStyle w:val="Heading1"/>
      </w:pPr>
      <w:r>
        <w:t>8. Current Stats (Snapshot)</w:t>
      </w:r>
    </w:p>
    <w:p>
      <w:r>
        <w:t>These numbers are from the most recent pipeline run. For live counts, query Neo4j directly or use GET /api/graph-stats.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Total nodes</w:t>
            </w:r>
          </w:p>
        </w:tc>
        <w:tc>
          <w:tcPr>
            <w:tcW w:type="dxa" w:w="4320"/>
          </w:tcPr>
          <w:p>
            <w:r>
              <w:t>4,921,062</w:t>
            </w:r>
          </w:p>
        </w:tc>
      </w:tr>
      <w:tr>
        <w:tc>
          <w:tcPr>
            <w:tcW w:type="dxa" w:w="4320"/>
          </w:tcPr>
          <w:p>
            <w:r>
              <w:t>Total relationships</w:t>
            </w:r>
          </w:p>
        </w:tc>
        <w:tc>
          <w:tcPr>
            <w:tcW w:type="dxa" w:w="4320"/>
          </w:tcPr>
          <w:p>
            <w:r>
              <w:t>26,344,399</w:t>
            </w:r>
          </w:p>
        </w:tc>
      </w:tr>
      <w:tr>
        <w:tc>
          <w:tcPr>
            <w:tcW w:type="dxa" w:w="4320"/>
          </w:tcPr>
          <w:p>
            <w:r>
              <w:t>Node types</w:t>
            </w:r>
          </w:p>
        </w:tc>
        <w:tc>
          <w:tcPr>
            <w:tcW w:type="dxa" w:w="4320"/>
          </w:tcPr>
          <w:p>
            <w:r>
              <w:t>19</w:t>
            </w:r>
          </w:p>
        </w:tc>
      </w:tr>
      <w:tr>
        <w:tc>
          <w:tcPr>
            <w:tcW w:type="dxa" w:w="4320"/>
          </w:tcPr>
          <w:p>
            <w:r>
              <w:t>Relationship types</w:t>
            </w:r>
          </w:p>
        </w:tc>
        <w:tc>
          <w:tcPr>
            <w:tcW w:type="dxa" w:w="4320"/>
          </w:tcPr>
          <w:p>
            <w:r>
              <w:t>41</w:t>
            </w:r>
          </w:p>
        </w:tc>
      </w:tr>
      <w:tr>
        <w:tc>
          <w:tcPr>
            <w:tcW w:type="dxa" w:w="4320"/>
          </w:tcPr>
          <w:p>
            <w:r>
              <w:t>Data sources (parsers)</w:t>
            </w:r>
          </w:p>
        </w:tc>
        <w:tc>
          <w:tcPr>
            <w:tcW w:type="dxa" w:w="4320"/>
          </w:tcPr>
          <w:p>
            <w:r>
              <w:t>26</w:t>
            </w:r>
          </w:p>
        </w:tc>
      </w:tr>
      <w:tr>
        <w:tc>
          <w:tcPr>
            <w:tcW w:type="dxa" w:w="4320"/>
          </w:tcPr>
          <w:p>
            <w:r>
              <w:t>Relationship source labels</w:t>
            </w:r>
          </w:p>
        </w:tc>
        <w:tc>
          <w:tcPr>
            <w:tcW w:type="dxa" w:w="4320"/>
          </w:tcPr>
          <w:p>
            <w:r>
              <w:t>21</w:t>
            </w:r>
          </w:p>
        </w:tc>
      </w:tr>
      <w:tr>
        <w:tc>
          <w:tcPr>
            <w:tcW w:type="dxa" w:w="4320"/>
          </w:tcPr>
          <w:p>
            <w:r>
              <w:t>Ontology configs</w:t>
            </w:r>
          </w:p>
        </w:tc>
        <w:tc>
          <w:tcPr>
            <w:tcW w:type="dxa" w:w="4320"/>
          </w:tcPr>
          <w:p>
            <w:r>
              <w:t>85</w:t>
            </w:r>
          </w:p>
        </w:tc>
      </w:tr>
      <w:tr>
        <w:tc>
          <w:tcPr>
            <w:tcW w:type="dxa" w:w="4320"/>
          </w:tcPr>
          <w:p>
            <w:r>
              <w:t>Disease filter terms (CVD)</w:t>
            </w:r>
          </w:p>
        </w:tc>
        <w:tc>
          <w:tcPr>
            <w:tcW w:type="dxa" w:w="4320"/>
          </w:tcPr>
          <w:p>
            <w:r>
              <w:t>90</w:t>
            </w:r>
          </w:p>
        </w:tc>
      </w:tr>
      <w:tr>
        <w:tc>
          <w:tcPr>
            <w:tcW w:type="dxa" w:w="4320"/>
          </w:tcPr>
          <w:p>
            <w:r>
              <w:t>Agent-generated parsers</w:t>
            </w:r>
          </w:p>
        </w:tc>
        <w:tc>
          <w:tcPr>
            <w:tcW w:type="dxa" w:w="4320"/>
          </w:tcPr>
          <w:p>
            <w:r>
              <w:t>4</w:t>
            </w:r>
          </w:p>
        </w:tc>
      </w:tr>
      <w:tr>
        <w:tc>
          <w:tcPr>
            <w:tcW w:type="dxa" w:w="4320"/>
          </w:tcPr>
          <w:p>
            <w:r>
              <w:t>Edge weight coverage</w:t>
            </w:r>
          </w:p>
        </w:tc>
        <w:tc>
          <w:tcPr>
            <w:tcW w:type="dxa" w:w="4320"/>
          </w:tcPr>
          <w:p>
            <w:r>
              <w:t>100% (all edges have r.weight)</w:t>
            </w:r>
          </w:p>
        </w:tc>
      </w:tr>
    </w:tbl>
    <w:p/>
    <w:p>
      <w:r>
        <w:t>Top 10 relationship types by count: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Relationship Type</w:t>
            </w:r>
          </w:p>
        </w:tc>
        <w:tc>
          <w:tcPr>
            <w:tcW w:type="dxa" w:w="2880"/>
          </w:tcPr>
          <w:p>
            <w:r>
              <w:rPr>
                <w:b/>
              </w:rPr>
              <w:t>Count</w:t>
            </w:r>
          </w:p>
        </w:tc>
        <w:tc>
          <w:tcPr>
            <w:tcW w:type="dxa" w:w="2880"/>
          </w:tcPr>
          <w:p>
            <w:r>
              <w:rPr>
                <w:b/>
              </w:rPr>
              <w:t>Source(s)</w:t>
            </w:r>
          </w:p>
        </w:tc>
      </w:tr>
      <w:tr>
        <w:tc>
          <w:tcPr>
            <w:tcW w:type="dxa" w:w="2880"/>
          </w:tcPr>
          <w:p>
            <w:r>
              <w:t>bodyPartUnderexpressesGene</w:t>
            </w:r>
          </w:p>
        </w:tc>
        <w:tc>
          <w:tcPr>
            <w:tcW w:type="dxa" w:w="2880"/>
          </w:tcPr>
          <w:p>
            <w:r>
              <w:t>5,334,316</w:t>
            </w:r>
          </w:p>
        </w:tc>
        <w:tc>
          <w:tcPr>
            <w:tcW w:type="dxa" w:w="2880"/>
          </w:tcPr>
          <w:p>
            <w:r>
              <w:t>Bgee</w:t>
            </w:r>
          </w:p>
        </w:tc>
      </w:tr>
      <w:tr>
        <w:tc>
          <w:tcPr>
            <w:tcW w:type="dxa" w:w="2880"/>
          </w:tcPr>
          <w:p>
            <w:r>
              <w:t>variantInGene</w:t>
            </w:r>
          </w:p>
        </w:tc>
        <w:tc>
          <w:tcPr>
            <w:tcW w:type="dxa" w:w="2880"/>
          </w:tcPr>
          <w:p>
            <w:r>
              <w:t>4,439,480</w:t>
            </w:r>
          </w:p>
        </w:tc>
        <w:tc>
          <w:tcPr>
            <w:tcW w:type="dxa" w:w="2880"/>
          </w:tcPr>
          <w:p>
            <w:r>
              <w:t>ClinVar</w:t>
            </w:r>
          </w:p>
        </w:tc>
      </w:tr>
      <w:tr>
        <w:tc>
          <w:tcPr>
            <w:tcW w:type="dxa" w:w="2880"/>
          </w:tcPr>
          <w:p>
            <w:r>
              <w:t>hasVariant</w:t>
            </w:r>
          </w:p>
        </w:tc>
        <w:tc>
          <w:tcPr>
            <w:tcW w:type="dxa" w:w="2880"/>
          </w:tcPr>
          <w:p>
            <w:r>
              <w:t>4,439,480</w:t>
            </w:r>
          </w:p>
        </w:tc>
        <w:tc>
          <w:tcPr>
            <w:tcW w:type="dxa" w:w="2880"/>
          </w:tcPr>
          <w:p>
            <w:r>
              <w:t>ClinVar</w:t>
            </w:r>
          </w:p>
        </w:tc>
      </w:tr>
      <w:tr>
        <w:tc>
          <w:tcPr>
            <w:tcW w:type="dxa" w:w="2880"/>
          </w:tcPr>
          <w:p>
            <w:r>
              <w:t>geneAssociatesWithDisease</w:t>
            </w:r>
          </w:p>
        </w:tc>
        <w:tc>
          <w:tcPr>
            <w:tcW w:type="dxa" w:w="2880"/>
          </w:tcPr>
          <w:p>
            <w:r>
              <w:t>2,364,224</w:t>
            </w:r>
          </w:p>
        </w:tc>
        <w:tc>
          <w:tcPr>
            <w:tcW w:type="dxa" w:w="2880"/>
          </w:tcPr>
          <w:p>
            <w:r>
              <w:t>OpenTargets</w:t>
            </w:r>
          </w:p>
        </w:tc>
      </w:tr>
      <w:tr>
        <w:tc>
          <w:tcPr>
            <w:tcW w:type="dxa" w:w="2880"/>
          </w:tcPr>
          <w:p>
            <w:r>
              <w:t>diseaseAssociatesWithDisease</w:t>
            </w:r>
          </w:p>
        </w:tc>
        <w:tc>
          <w:tcPr>
            <w:tcW w:type="dxa" w:w="2880"/>
          </w:tcPr>
          <w:p>
            <w:r>
              <w:t>2,138,895</w:t>
            </w:r>
          </w:p>
        </w:tc>
        <w:tc>
          <w:tcPr>
            <w:tcW w:type="dxa" w:w="2880"/>
          </w:tcPr>
          <w:p>
            <w:r>
              <w:t>PubTator</w:t>
            </w:r>
          </w:p>
        </w:tc>
      </w:tr>
      <w:tr>
        <w:tc>
          <w:tcPr>
            <w:tcW w:type="dxa" w:w="2880"/>
          </w:tcPr>
          <w:p>
            <w:r>
              <w:t>variantAssociatedWithDisease</w:t>
            </w:r>
          </w:p>
        </w:tc>
        <w:tc>
          <w:tcPr>
            <w:tcW w:type="dxa" w:w="2880"/>
          </w:tcPr>
          <w:p>
            <w:r>
              <w:t>1,862,448</w:t>
            </w:r>
          </w:p>
        </w:tc>
        <w:tc>
          <w:tcPr>
            <w:tcW w:type="dxa" w:w="2880"/>
          </w:tcPr>
          <w:p>
            <w:r>
              <w:t>ClinVar</w:t>
            </w:r>
          </w:p>
        </w:tc>
      </w:tr>
      <w:tr>
        <w:tc>
          <w:tcPr>
            <w:tcW w:type="dxa" w:w="2880"/>
          </w:tcPr>
          <w:p>
            <w:r>
              <w:t>associatedWithVariant</w:t>
            </w:r>
          </w:p>
        </w:tc>
        <w:tc>
          <w:tcPr>
            <w:tcW w:type="dxa" w:w="2880"/>
          </w:tcPr>
          <w:p>
            <w:r>
              <w:t>1,862,448</w:t>
            </w:r>
          </w:p>
        </w:tc>
        <w:tc>
          <w:tcPr>
            <w:tcW w:type="dxa" w:w="2880"/>
          </w:tcPr>
          <w:p>
            <w:r>
              <w:t>ClinVar</w:t>
            </w:r>
          </w:p>
        </w:tc>
      </w:tr>
      <w:tr>
        <w:tc>
          <w:tcPr>
            <w:tcW w:type="dxa" w:w="2880"/>
          </w:tcPr>
          <w:p>
            <w:r>
              <w:t>geneExpressedInBodyPart</w:t>
            </w:r>
          </w:p>
        </w:tc>
        <w:tc>
          <w:tcPr>
            <w:tcW w:type="dxa" w:w="2880"/>
          </w:tcPr>
          <w:p>
            <w:r>
              <w:t>982,039</w:t>
            </w:r>
          </w:p>
        </w:tc>
        <w:tc>
          <w:tcPr>
            <w:tcW w:type="dxa" w:w="2880"/>
          </w:tcPr>
          <w:p>
            <w:r>
              <w:t>Jensen TISSUES</w:t>
            </w:r>
          </w:p>
        </w:tc>
      </w:tr>
      <w:tr>
        <w:tc>
          <w:tcPr>
            <w:tcW w:type="dxa" w:w="2880"/>
          </w:tcPr>
          <w:p>
            <w:r>
              <w:t>geneInteractsWithGene</w:t>
            </w:r>
          </w:p>
        </w:tc>
        <w:tc>
          <w:tcPr>
            <w:tcW w:type="dxa" w:w="2880"/>
          </w:tcPr>
          <w:p>
            <w:r>
              <w:t>229,433</w:t>
            </w:r>
          </w:p>
        </w:tc>
        <w:tc>
          <w:tcPr>
            <w:tcW w:type="dxa" w:w="2880"/>
          </w:tcPr>
          <w:p>
            <w:r>
              <w:t>STRING</w:t>
            </w:r>
          </w:p>
        </w:tc>
      </w:tr>
      <w:tr>
        <w:tc>
          <w:tcPr>
            <w:tcW w:type="dxa" w:w="2880"/>
          </w:tcPr>
          <w:p>
            <w:r>
              <w:t>chemicalIncreasesExpression</w:t>
            </w:r>
          </w:p>
        </w:tc>
        <w:tc>
          <w:tcPr>
            <w:tcW w:type="dxa" w:w="2880"/>
          </w:tcPr>
          <w:p>
            <w:r>
              <w:t>218,140</w:t>
            </w:r>
          </w:p>
        </w:tc>
        <w:tc>
          <w:tcPr>
            <w:tcW w:type="dxa" w:w="2880"/>
          </w:tcPr>
          <w:p>
            <w:r>
              <w:t>CTD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