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407C"/>
          <w:sz w:val="48"/>
        </w:rPr>
        <w:t>CardioKB Link Prediction Results Analysis</w:t>
      </w:r>
    </w:p>
    <w:p>
      <w:pPr>
        <w:jc w:val="center"/>
      </w:pPr>
      <w:r>
        <w:rPr>
          <w:color w:val="64748B"/>
          <w:sz w:val="26"/>
        </w:rPr>
        <w:t>RotatE vs CompGCN — Drug Repurposing for Cardiovascular Disease</w:t>
      </w:r>
    </w:p>
    <w:p/>
    <w:p>
      <w:pPr>
        <w:jc w:val="center"/>
      </w:pPr>
      <w:r>
        <w:rPr>
          <w:sz w:val="22"/>
        </w:rPr>
        <w:t>Prepared for: Binglan Li (Li Lab, Stanford University)</w:t>
        <w:br/>
        <w:t>Prepared by: Asma Nawaz</w:t>
        <w:br/>
        <w:t>July 2026</w:t>
      </w:r>
    </w:p>
    <w:p/>
    <w:p>
      <w:pPr>
        <w:jc w:val="center"/>
      </w:pPr>
      <w:r>
        <w:rPr>
          <w:color w:val="64748B"/>
          <w:sz w:val="20"/>
        </w:rPr>
        <w:t>Graph: 459,092 nodes | 5,443,134 edges | 22 sources | 3,782 drugTreatsDisease training edges</w:t>
        <w:br/>
        <w:t>Task: Predict novel Drug → Disease treatment pairs via knowledge graph embeddings + XGBoost</w:t>
      </w:r>
    </w:p>
    <w:p>
      <w:r>
        <w:br w:type="page"/>
      </w:r>
    </w:p>
    <w:p>
      <w:pPr>
        <w:pStyle w:val="Heading1"/>
      </w:pPr>
      <w:r>
        <w:t>1. Top 30 Drug-Disease Predictions</w:t>
      </w:r>
    </w:p>
    <w:p>
      <w:pPr>
        <w:pStyle w:val="Heading2"/>
      </w:pPr>
      <w:r>
        <w:t>Key Finding: Rank Order = Confidence Order</w:t>
      </w:r>
    </w:p>
    <w:p>
      <w:r>
        <w:t>For both RotatE and CompGCN, the top 30 predictions ranked by XGBoost confidence score are identical to the top 30 ranked by Hits@K position. This is because predictions are generated by scoring all 9,735 × 457 (after filtering known edges) candidate Drug-Disease pairs through XGBoost, then sorting by probability. The "rank" column in our predictions file IS the confidence-sorted order — there is no separate ranking strategy. Hits@K is computed from this same ordering: Hits@100 asks "does the true disease appear in the top 100 candidates for each drug?" which is determined by the same confidence scores.</w:t>
      </w:r>
    </w:p>
    <w:p>
      <w:r>
        <w:t>This means rank-based and confidence-based analysis are currently indistinguishable. If Binglan wants a different ranking strategy (e.g., rank by MRR per drug, or re-rank by structural plausibility), that would be a new experiment. See Discussion (Section 6).</w:t>
      </w:r>
    </w:p>
    <w:p>
      <w:pPr>
        <w:pStyle w:val="Heading2"/>
      </w:pPr>
      <w:r>
        <w:t>RotatE + XGBoost — Top 30 Predictions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r>
              <w:rPr>
                <w:b/>
                <w:sz w:val="16"/>
              </w:rPr>
              <w:t>Rank</w:t>
            </w:r>
          </w:p>
        </w:tc>
        <w:tc>
          <w:tcPr>
            <w:tcW w:type="dxa" w:w="1814"/>
          </w:tcPr>
          <w:p>
            <w:r>
              <w:rPr>
                <w:b/>
                <w:sz w:val="16"/>
              </w:rPr>
              <w:t>Drug</w:t>
            </w:r>
          </w:p>
        </w:tc>
        <w:tc>
          <w:tcPr>
            <w:tcW w:type="dxa" w:w="1587"/>
          </w:tcPr>
          <w:p>
            <w:r>
              <w:rPr>
                <w:b/>
                <w:sz w:val="16"/>
              </w:rPr>
              <w:t>Disease</w:t>
            </w:r>
          </w:p>
        </w:tc>
        <w:tc>
          <w:tcPr>
            <w:tcW w:type="dxa" w:w="850"/>
          </w:tcPr>
          <w:p>
            <w:r>
              <w:rPr>
                <w:b/>
                <w:sz w:val="16"/>
              </w:rPr>
              <w:t>Confidence</w:t>
            </w:r>
          </w:p>
        </w:tc>
        <w:tc>
          <w:tcPr>
            <w:tcW w:type="dxa" w:w="1701"/>
          </w:tcPr>
          <w:p>
            <w:r>
              <w:rPr>
                <w:b/>
                <w:sz w:val="16"/>
              </w:rPr>
              <w:t>Trial in CardioKB?</w:t>
            </w:r>
          </w:p>
        </w:tc>
        <w:tc>
          <w:tcPr>
            <w:tcW w:type="dxa" w:w="3118"/>
          </w:tcPr>
          <w:p>
            <w:r>
              <w:rPr>
                <w:b/>
                <w:sz w:val="16"/>
              </w:rPr>
              <w:t>Literature Support</w:t>
            </w:r>
          </w:p>
        </w:tc>
      </w:tr>
      <w:tr>
        <w:tc>
          <w:tcPr>
            <w:tcW w:type="dxa" w:w="567"/>
          </w:tcPr>
          <w:p>
            <w:r>
              <w:rPr>
                <w:sz w:val="16"/>
              </w:rPr>
              <w:t>1</w:t>
            </w:r>
          </w:p>
        </w:tc>
        <w:tc>
          <w:tcPr>
            <w:tcW w:type="dxa" w:w="1814"/>
          </w:tcPr>
          <w:p>
            <w:r>
              <w:rPr>
                <w:sz w:val="16"/>
              </w:rPr>
              <w:t>Clopidogrel</w:t>
            </w:r>
          </w:p>
        </w:tc>
        <w:tc>
          <w:tcPr>
            <w:tcW w:type="dxa" w:w="1587"/>
          </w:tcPr>
          <w:p>
            <w:r>
              <w:rPr>
                <w:sz w:val="16"/>
              </w:rPr>
              <w:t>hypertension</w:t>
            </w:r>
          </w:p>
        </w:tc>
        <w:tc>
          <w:tcPr>
            <w:tcW w:type="dxa" w:w="850"/>
          </w:tcPr>
          <w:p>
            <w:r>
              <w:rPr>
                <w:sz w:val="16"/>
              </w:rPr>
              <w:t>0.9963</w:t>
            </w:r>
          </w:p>
        </w:tc>
        <w:tc>
          <w:tcPr>
            <w:tcW w:type="dxa" w:w="1701"/>
          </w:tcPr>
          <w:p>
            <w:r>
              <w:rPr>
                <w:sz w:val="16"/>
              </w:rPr>
              <w:t>No</w:t>
            </w:r>
          </w:p>
        </w:tc>
        <w:tc>
          <w:tcPr>
            <w:tcW w:type="dxa" w:w="3118"/>
          </w:tcPr>
          <w:p>
            <w:r>
              <w:rPr>
                <w:sz w:val="16"/>
              </w:rPr>
              <w:t>Yes — antiplatelet; multiple HTN trials in literature</w:t>
            </w:r>
          </w:p>
        </w:tc>
      </w:tr>
      <w:tr>
        <w:tc>
          <w:tcPr>
            <w:tcW w:type="dxa" w:w="567"/>
          </w:tcPr>
          <w:p>
            <w:r>
              <w:rPr>
                <w:sz w:val="16"/>
              </w:rPr>
              <w:t>2</w:t>
            </w:r>
          </w:p>
        </w:tc>
        <w:tc>
          <w:tcPr>
            <w:tcW w:type="dxa" w:w="1814"/>
          </w:tcPr>
          <w:p>
            <w:r>
              <w:rPr>
                <w:sz w:val="16"/>
              </w:rPr>
              <w:t>Melatonin</w:t>
            </w:r>
          </w:p>
        </w:tc>
        <w:tc>
          <w:tcPr>
            <w:tcW w:type="dxa" w:w="1587"/>
          </w:tcPr>
          <w:p>
            <w:r>
              <w:rPr>
                <w:sz w:val="16"/>
              </w:rPr>
              <w:t>atherosclerosis</w:t>
            </w:r>
          </w:p>
        </w:tc>
        <w:tc>
          <w:tcPr>
            <w:tcW w:type="dxa" w:w="850"/>
          </w:tcPr>
          <w:p>
            <w:r>
              <w:rPr>
                <w:sz w:val="16"/>
              </w:rPr>
              <w:t>0.9963</w:t>
            </w:r>
          </w:p>
        </w:tc>
        <w:tc>
          <w:tcPr>
            <w:tcW w:type="dxa" w:w="1701"/>
          </w:tcPr>
          <w:p>
            <w:r>
              <w:rPr>
                <w:sz w:val="16"/>
              </w:rPr>
              <w:t>No</w:t>
            </w:r>
          </w:p>
        </w:tc>
        <w:tc>
          <w:tcPr>
            <w:tcW w:type="dxa" w:w="3118"/>
          </w:tcPr>
          <w:p>
            <w:r>
              <w:rPr>
                <w:sz w:val="16"/>
              </w:rPr>
              <w:t>Yes — antioxidant; anti-atherogenic in animal models</w:t>
            </w:r>
          </w:p>
        </w:tc>
      </w:tr>
      <w:tr>
        <w:tc>
          <w:tcPr>
            <w:tcW w:type="dxa" w:w="567"/>
          </w:tcPr>
          <w:p>
            <w:r>
              <w:rPr>
                <w:sz w:val="16"/>
              </w:rPr>
              <w:t>3</w:t>
            </w:r>
          </w:p>
        </w:tc>
        <w:tc>
          <w:tcPr>
            <w:tcW w:type="dxa" w:w="1814"/>
          </w:tcPr>
          <w:p>
            <w:r>
              <w:rPr>
                <w:sz w:val="16"/>
              </w:rPr>
              <w:t>Tacrolimus</w:t>
            </w:r>
          </w:p>
        </w:tc>
        <w:tc>
          <w:tcPr>
            <w:tcW w:type="dxa" w:w="1587"/>
          </w:tcPr>
          <w:p>
            <w:r>
              <w:rPr>
                <w:sz w:val="16"/>
              </w:rPr>
              <w:t>thrombosis</w:t>
            </w:r>
          </w:p>
        </w:tc>
        <w:tc>
          <w:tcPr>
            <w:tcW w:type="dxa" w:w="850"/>
          </w:tcPr>
          <w:p>
            <w:r>
              <w:rPr>
                <w:sz w:val="16"/>
              </w:rPr>
              <w:t>0.9963</w:t>
            </w:r>
          </w:p>
        </w:tc>
        <w:tc>
          <w:tcPr>
            <w:tcW w:type="dxa" w:w="1701"/>
          </w:tcPr>
          <w:p>
            <w:r>
              <w:rPr>
                <w:sz w:val="16"/>
              </w:rPr>
              <w:t>No</w:t>
            </w:r>
          </w:p>
        </w:tc>
        <w:tc>
          <w:tcPr>
            <w:tcW w:type="dxa" w:w="3118"/>
          </w:tcPr>
          <w:p>
            <w:r>
              <w:rPr>
                <w:sz w:val="16"/>
              </w:rPr>
              <w:t>Partial — immunosuppressant; thrombotic risk is a known side effect, not treatment</w:t>
            </w:r>
          </w:p>
        </w:tc>
      </w:tr>
      <w:tr>
        <w:tc>
          <w:tcPr>
            <w:tcW w:type="dxa" w:w="567"/>
          </w:tcPr>
          <w:p>
            <w:r>
              <w:rPr>
                <w:sz w:val="16"/>
              </w:rPr>
              <w:t>4</w:t>
            </w:r>
          </w:p>
        </w:tc>
        <w:tc>
          <w:tcPr>
            <w:tcW w:type="dxa" w:w="1814"/>
          </w:tcPr>
          <w:p>
            <w:r>
              <w:rPr>
                <w:sz w:val="16"/>
              </w:rPr>
              <w:t>ACE Inhibitors</w:t>
            </w:r>
          </w:p>
        </w:tc>
        <w:tc>
          <w:tcPr>
            <w:tcW w:type="dxa" w:w="1587"/>
          </w:tcPr>
          <w:p>
            <w:r>
              <w:rPr>
                <w:sz w:val="16"/>
              </w:rPr>
              <w:t>heart disease</w:t>
            </w:r>
          </w:p>
        </w:tc>
        <w:tc>
          <w:tcPr>
            <w:tcW w:type="dxa" w:w="850"/>
          </w:tcPr>
          <w:p>
            <w:r>
              <w:rPr>
                <w:sz w:val="16"/>
              </w:rPr>
              <w:t>0.9963</w:t>
            </w:r>
          </w:p>
        </w:tc>
        <w:tc>
          <w:tcPr>
            <w:tcW w:type="dxa" w:w="1701"/>
          </w:tcPr>
          <w:p>
            <w:r>
              <w:rPr>
                <w:sz w:val="16"/>
              </w:rPr>
              <w:t>Yes (NCT00224809)</w:t>
            </w:r>
          </w:p>
        </w:tc>
        <w:tc>
          <w:tcPr>
            <w:tcW w:type="dxa" w:w="3118"/>
          </w:tcPr>
          <w:p>
            <w:r>
              <w:rPr>
                <w:sz w:val="16"/>
              </w:rPr>
              <w:t>Yes — first-line HF treatment</w:t>
            </w:r>
          </w:p>
        </w:tc>
      </w:tr>
      <w:tr>
        <w:tc>
          <w:tcPr>
            <w:tcW w:type="dxa" w:w="567"/>
          </w:tcPr>
          <w:p>
            <w:r>
              <w:rPr>
                <w:sz w:val="16"/>
              </w:rPr>
              <w:t>5</w:t>
            </w:r>
          </w:p>
        </w:tc>
        <w:tc>
          <w:tcPr>
            <w:tcW w:type="dxa" w:w="1814"/>
          </w:tcPr>
          <w:p>
            <w:r>
              <w:rPr>
                <w:sz w:val="16"/>
              </w:rPr>
              <w:t>Clopidogrel</w:t>
            </w:r>
          </w:p>
        </w:tc>
        <w:tc>
          <w:tcPr>
            <w:tcW w:type="dxa" w:w="1587"/>
          </w:tcPr>
          <w:p>
            <w:r>
              <w:rPr>
                <w:sz w:val="16"/>
              </w:rPr>
              <w:t>cardiomyopathy</w:t>
            </w:r>
          </w:p>
        </w:tc>
        <w:tc>
          <w:tcPr>
            <w:tcW w:type="dxa" w:w="850"/>
          </w:tcPr>
          <w:p>
            <w:r>
              <w:rPr>
                <w:sz w:val="16"/>
              </w:rPr>
              <w:t>0.9962</w:t>
            </w:r>
          </w:p>
        </w:tc>
        <w:tc>
          <w:tcPr>
            <w:tcW w:type="dxa" w:w="1701"/>
          </w:tcPr>
          <w:p>
            <w:r>
              <w:rPr>
                <w:sz w:val="16"/>
              </w:rPr>
              <w:t>No</w:t>
            </w:r>
          </w:p>
        </w:tc>
        <w:tc>
          <w:tcPr>
            <w:tcW w:type="dxa" w:w="3118"/>
          </w:tcPr>
          <w:p>
            <w:r>
              <w:rPr>
                <w:sz w:val="16"/>
              </w:rPr>
              <w:t>Partial — antiplatelet, not direct cardiomyopathy treatment</w:t>
            </w:r>
          </w:p>
        </w:tc>
      </w:tr>
      <w:tr>
        <w:tc>
          <w:tcPr>
            <w:tcW w:type="dxa" w:w="567"/>
          </w:tcPr>
          <w:p>
            <w:r>
              <w:rPr>
                <w:sz w:val="16"/>
              </w:rPr>
              <w:t>6</w:t>
            </w:r>
          </w:p>
        </w:tc>
        <w:tc>
          <w:tcPr>
            <w:tcW w:type="dxa" w:w="1814"/>
          </w:tcPr>
          <w:p>
            <w:r>
              <w:rPr>
                <w:sz w:val="16"/>
              </w:rPr>
              <w:t>Resveratrol</w:t>
            </w:r>
          </w:p>
        </w:tc>
        <w:tc>
          <w:tcPr>
            <w:tcW w:type="dxa" w:w="1587"/>
          </w:tcPr>
          <w:p>
            <w:r>
              <w:rPr>
                <w:sz w:val="16"/>
              </w:rPr>
              <w:t>heart disease</w:t>
            </w:r>
          </w:p>
        </w:tc>
        <w:tc>
          <w:tcPr>
            <w:tcW w:type="dxa" w:w="850"/>
          </w:tcPr>
          <w:p>
            <w:r>
              <w:rPr>
                <w:sz w:val="16"/>
              </w:rPr>
              <w:t>0.9962</w:t>
            </w:r>
          </w:p>
        </w:tc>
        <w:tc>
          <w:tcPr>
            <w:tcW w:type="dxa" w:w="1701"/>
          </w:tcPr>
          <w:p>
            <w:r>
              <w:rPr>
                <w:sz w:val="16"/>
              </w:rPr>
              <w:t>No</w:t>
            </w:r>
          </w:p>
        </w:tc>
        <w:tc>
          <w:tcPr>
            <w:tcW w:type="dxa" w:w="3118"/>
          </w:tcPr>
          <w:p>
            <w:r>
              <w:rPr>
                <w:sz w:val="16"/>
              </w:rPr>
              <w:t>Yes — polyphenol with cardioprotective effects in studies</w:t>
            </w:r>
          </w:p>
        </w:tc>
      </w:tr>
      <w:tr>
        <w:tc>
          <w:tcPr>
            <w:tcW w:type="dxa" w:w="567"/>
          </w:tcPr>
          <w:p>
            <w:r>
              <w:rPr>
                <w:sz w:val="16"/>
              </w:rPr>
              <w:t>7</w:t>
            </w:r>
          </w:p>
        </w:tc>
        <w:tc>
          <w:tcPr>
            <w:tcW w:type="dxa" w:w="1814"/>
          </w:tcPr>
          <w:p>
            <w:r>
              <w:rPr>
                <w:sz w:val="16"/>
              </w:rPr>
              <w:t>Copper</w:t>
            </w:r>
          </w:p>
        </w:tc>
        <w:tc>
          <w:tcPr>
            <w:tcW w:type="dxa" w:w="1587"/>
          </w:tcPr>
          <w:p>
            <w:r>
              <w:rPr>
                <w:sz w:val="16"/>
              </w:rPr>
              <w:t>atrial fibrillation</w:t>
            </w:r>
          </w:p>
        </w:tc>
        <w:tc>
          <w:tcPr>
            <w:tcW w:type="dxa" w:w="850"/>
          </w:tcPr>
          <w:p>
            <w:r>
              <w:rPr>
                <w:sz w:val="16"/>
              </w:rPr>
              <w:t>0.9962</w:t>
            </w:r>
          </w:p>
        </w:tc>
        <w:tc>
          <w:tcPr>
            <w:tcW w:type="dxa" w:w="1701"/>
          </w:tcPr>
          <w:p>
            <w:r>
              <w:rPr>
                <w:sz w:val="16"/>
              </w:rPr>
              <w:t>No</w:t>
            </w:r>
          </w:p>
        </w:tc>
        <w:tc>
          <w:tcPr>
            <w:tcW w:type="dxa" w:w="3118"/>
          </w:tcPr>
          <w:p>
            <w:r>
              <w:rPr>
                <w:sz w:val="16"/>
              </w:rPr>
              <w:t>Partial — copper deficiency linked to AF; not a treatment</w:t>
            </w:r>
          </w:p>
        </w:tc>
      </w:tr>
      <w:tr>
        <w:tc>
          <w:tcPr>
            <w:tcW w:type="dxa" w:w="567"/>
          </w:tcPr>
          <w:p>
            <w:r>
              <w:rPr>
                <w:sz w:val="16"/>
              </w:rPr>
              <w:t>8</w:t>
            </w:r>
          </w:p>
        </w:tc>
        <w:tc>
          <w:tcPr>
            <w:tcW w:type="dxa" w:w="1814"/>
          </w:tcPr>
          <w:p>
            <w:r>
              <w:rPr>
                <w:sz w:val="16"/>
              </w:rPr>
              <w:t>Paracetamol</w:t>
            </w:r>
          </w:p>
        </w:tc>
        <w:tc>
          <w:tcPr>
            <w:tcW w:type="dxa" w:w="1587"/>
          </w:tcPr>
          <w:p>
            <w:r>
              <w:rPr>
                <w:sz w:val="16"/>
              </w:rPr>
              <w:t>coronary artery disease</w:t>
            </w:r>
          </w:p>
        </w:tc>
        <w:tc>
          <w:tcPr>
            <w:tcW w:type="dxa" w:w="850"/>
          </w:tcPr>
          <w:p>
            <w:r>
              <w:rPr>
                <w:sz w:val="16"/>
              </w:rPr>
              <w:t>0.9962</w:t>
            </w:r>
          </w:p>
        </w:tc>
        <w:tc>
          <w:tcPr>
            <w:tcW w:type="dxa" w:w="1701"/>
          </w:tcPr>
          <w:p>
            <w:r>
              <w:rPr>
                <w:sz w:val="16"/>
              </w:rPr>
              <w:t>No</w:t>
            </w:r>
          </w:p>
        </w:tc>
        <w:tc>
          <w:tcPr>
            <w:tcW w:type="dxa" w:w="3118"/>
          </w:tcPr>
          <w:p>
            <w:r>
              <w:rPr>
                <w:sz w:val="16"/>
              </w:rPr>
              <w:t>Partial — analgesic; no direct CAD indication</w:t>
            </w:r>
          </w:p>
        </w:tc>
      </w:tr>
      <w:tr>
        <w:tc>
          <w:tcPr>
            <w:tcW w:type="dxa" w:w="567"/>
          </w:tcPr>
          <w:p>
            <w:r>
              <w:rPr>
                <w:sz w:val="16"/>
              </w:rPr>
              <w:t>9</w:t>
            </w:r>
          </w:p>
        </w:tc>
        <w:tc>
          <w:tcPr>
            <w:tcW w:type="dxa" w:w="1814"/>
          </w:tcPr>
          <w:p>
            <w:r>
              <w:rPr>
                <w:sz w:val="16"/>
              </w:rPr>
              <w:t>HMG-CoA Reductase Inhibitors</w:t>
            </w:r>
          </w:p>
        </w:tc>
        <w:tc>
          <w:tcPr>
            <w:tcW w:type="dxa" w:w="1587"/>
          </w:tcPr>
          <w:p>
            <w:r>
              <w:rPr>
                <w:sz w:val="16"/>
              </w:rPr>
              <w:t>hypertension</w:t>
            </w:r>
          </w:p>
        </w:tc>
        <w:tc>
          <w:tcPr>
            <w:tcW w:type="dxa" w:w="850"/>
          </w:tcPr>
          <w:p>
            <w:r>
              <w:rPr>
                <w:sz w:val="16"/>
              </w:rPr>
              <w:t>0.9961</w:t>
            </w:r>
          </w:p>
        </w:tc>
        <w:tc>
          <w:tcPr>
            <w:tcW w:type="dxa" w:w="1701"/>
          </w:tcPr>
          <w:p>
            <w:r>
              <w:rPr>
                <w:sz w:val="16"/>
              </w:rPr>
              <w:t>No</w:t>
            </w:r>
          </w:p>
        </w:tc>
        <w:tc>
          <w:tcPr>
            <w:tcW w:type="dxa" w:w="3118"/>
          </w:tcPr>
          <w:p>
            <w:r>
              <w:rPr>
                <w:sz w:val="16"/>
              </w:rPr>
              <w:t>Yes — statins lower BP as secondary effect</w:t>
            </w:r>
          </w:p>
        </w:tc>
      </w:tr>
      <w:tr>
        <w:tc>
          <w:tcPr>
            <w:tcW w:type="dxa" w:w="567"/>
          </w:tcPr>
          <w:p>
            <w:r>
              <w:rPr>
                <w:sz w:val="16"/>
              </w:rPr>
              <w:t>10</w:t>
            </w:r>
          </w:p>
        </w:tc>
        <w:tc>
          <w:tcPr>
            <w:tcW w:type="dxa" w:w="1814"/>
          </w:tcPr>
          <w:p>
            <w:r>
              <w:rPr>
                <w:sz w:val="16"/>
              </w:rPr>
              <w:t>Adrenal Cortex Hormones</w:t>
            </w:r>
          </w:p>
        </w:tc>
        <w:tc>
          <w:tcPr>
            <w:tcW w:type="dxa" w:w="1587"/>
          </w:tcPr>
          <w:p>
            <w:r>
              <w:rPr>
                <w:sz w:val="16"/>
              </w:rPr>
              <w:t>ischemia</w:t>
            </w:r>
          </w:p>
        </w:tc>
        <w:tc>
          <w:tcPr>
            <w:tcW w:type="dxa" w:w="850"/>
          </w:tcPr>
          <w:p>
            <w:r>
              <w:rPr>
                <w:sz w:val="16"/>
              </w:rPr>
              <w:t>0.9961</w:t>
            </w:r>
          </w:p>
        </w:tc>
        <w:tc>
          <w:tcPr>
            <w:tcW w:type="dxa" w:w="1701"/>
          </w:tcPr>
          <w:p>
            <w:r>
              <w:rPr>
                <w:sz w:val="16"/>
              </w:rPr>
              <w:t>No</w:t>
            </w:r>
          </w:p>
        </w:tc>
        <w:tc>
          <w:tcPr>
            <w:tcW w:type="dxa" w:w="3118"/>
          </w:tcPr>
          <w:p>
            <w:r>
              <w:rPr>
                <w:sz w:val="16"/>
              </w:rPr>
              <w:t>Partial — anti-inflammatory but not standard ischemia Rx</w:t>
            </w:r>
          </w:p>
        </w:tc>
      </w:tr>
      <w:tr>
        <w:tc>
          <w:tcPr>
            <w:tcW w:type="dxa" w:w="567"/>
          </w:tcPr>
          <w:p>
            <w:r>
              <w:rPr>
                <w:sz w:val="16"/>
              </w:rPr>
              <w:t>11</w:t>
            </w:r>
          </w:p>
        </w:tc>
        <w:tc>
          <w:tcPr>
            <w:tcW w:type="dxa" w:w="1814"/>
          </w:tcPr>
          <w:p>
            <w:r>
              <w:rPr>
                <w:sz w:val="16"/>
              </w:rPr>
              <w:t>Atorvastatin</w:t>
            </w:r>
          </w:p>
        </w:tc>
        <w:tc>
          <w:tcPr>
            <w:tcW w:type="dxa" w:w="1587"/>
          </w:tcPr>
          <w:p>
            <w:r>
              <w:rPr>
                <w:sz w:val="16"/>
              </w:rPr>
              <w:t>cardiomyopathy</w:t>
            </w:r>
          </w:p>
        </w:tc>
        <w:tc>
          <w:tcPr>
            <w:tcW w:type="dxa" w:w="850"/>
          </w:tcPr>
          <w:p>
            <w:r>
              <w:rPr>
                <w:sz w:val="16"/>
              </w:rPr>
              <w:t>0.9961</w:t>
            </w:r>
          </w:p>
        </w:tc>
        <w:tc>
          <w:tcPr>
            <w:tcW w:type="dxa" w:w="1701"/>
          </w:tcPr>
          <w:p>
            <w:r>
              <w:rPr>
                <w:sz w:val="16"/>
              </w:rPr>
              <w:t>Yes (NCT00317967)</w:t>
            </w:r>
          </w:p>
        </w:tc>
        <w:tc>
          <w:tcPr>
            <w:tcW w:type="dxa" w:w="3118"/>
          </w:tcPr>
          <w:p>
            <w:r>
              <w:rPr>
                <w:sz w:val="16"/>
              </w:rPr>
              <w:t>Yes — statins studied for dilated cardiomyopathy</w:t>
            </w:r>
          </w:p>
        </w:tc>
      </w:tr>
      <w:tr>
        <w:tc>
          <w:tcPr>
            <w:tcW w:type="dxa" w:w="567"/>
          </w:tcPr>
          <w:p>
            <w:r>
              <w:rPr>
                <w:sz w:val="16"/>
              </w:rPr>
              <w:t>12</w:t>
            </w:r>
          </w:p>
        </w:tc>
        <w:tc>
          <w:tcPr>
            <w:tcW w:type="dxa" w:w="1814"/>
          </w:tcPr>
          <w:p>
            <w:r>
              <w:rPr>
                <w:sz w:val="16"/>
              </w:rPr>
              <w:t>Atorvastatin</w:t>
            </w:r>
          </w:p>
        </w:tc>
        <w:tc>
          <w:tcPr>
            <w:tcW w:type="dxa" w:w="1587"/>
          </w:tcPr>
          <w:p>
            <w:r>
              <w:rPr>
                <w:sz w:val="16"/>
              </w:rPr>
              <w:t>ischemia</w:t>
            </w:r>
          </w:p>
        </w:tc>
        <w:tc>
          <w:tcPr>
            <w:tcW w:type="dxa" w:w="850"/>
          </w:tcPr>
          <w:p>
            <w:r>
              <w:rPr>
                <w:sz w:val="16"/>
              </w:rPr>
              <w:t>0.9961</w:t>
            </w:r>
          </w:p>
        </w:tc>
        <w:tc>
          <w:tcPr>
            <w:tcW w:type="dxa" w:w="1701"/>
          </w:tcPr>
          <w:p>
            <w:r>
              <w:rPr>
                <w:sz w:val="16"/>
              </w:rPr>
              <w:t>No</w:t>
            </w:r>
          </w:p>
        </w:tc>
        <w:tc>
          <w:tcPr>
            <w:tcW w:type="dxa" w:w="3118"/>
          </w:tcPr>
          <w:p>
            <w:r>
              <w:rPr>
                <w:sz w:val="16"/>
              </w:rPr>
              <w:t>Yes — statins standard for ischemic heart disease</w:t>
            </w:r>
          </w:p>
        </w:tc>
      </w:tr>
      <w:tr>
        <w:tc>
          <w:tcPr>
            <w:tcW w:type="dxa" w:w="567"/>
          </w:tcPr>
          <w:p>
            <w:r>
              <w:rPr>
                <w:sz w:val="16"/>
              </w:rPr>
              <w:t>13</w:t>
            </w:r>
          </w:p>
        </w:tc>
        <w:tc>
          <w:tcPr>
            <w:tcW w:type="dxa" w:w="1814"/>
          </w:tcPr>
          <w:p>
            <w:r>
              <w:rPr>
                <w:sz w:val="16"/>
              </w:rPr>
              <w:t>Morphine</w:t>
            </w:r>
          </w:p>
        </w:tc>
        <w:tc>
          <w:tcPr>
            <w:tcW w:type="dxa" w:w="1587"/>
          </w:tcPr>
          <w:p>
            <w:r>
              <w:rPr>
                <w:sz w:val="16"/>
              </w:rPr>
              <w:t>heart disease</w:t>
            </w:r>
          </w:p>
        </w:tc>
        <w:tc>
          <w:tcPr>
            <w:tcW w:type="dxa" w:w="850"/>
          </w:tcPr>
          <w:p>
            <w:r>
              <w:rPr>
                <w:sz w:val="16"/>
              </w:rPr>
              <w:t>0.9960</w:t>
            </w:r>
          </w:p>
        </w:tc>
        <w:tc>
          <w:tcPr>
            <w:tcW w:type="dxa" w:w="1701"/>
          </w:tcPr>
          <w:p>
            <w:r>
              <w:rPr>
                <w:sz w:val="16"/>
              </w:rPr>
              <w:t>No</w:t>
            </w:r>
          </w:p>
        </w:tc>
        <w:tc>
          <w:tcPr>
            <w:tcW w:type="dxa" w:w="3118"/>
          </w:tcPr>
          <w:p>
            <w:r>
              <w:rPr>
                <w:sz w:val="16"/>
              </w:rPr>
              <w:t>Yes — used in acute MI management</w:t>
            </w:r>
          </w:p>
        </w:tc>
      </w:tr>
      <w:tr>
        <w:tc>
          <w:tcPr>
            <w:tcW w:type="dxa" w:w="567"/>
          </w:tcPr>
          <w:p>
            <w:r>
              <w:rPr>
                <w:sz w:val="16"/>
              </w:rPr>
              <w:t>14</w:t>
            </w:r>
          </w:p>
        </w:tc>
        <w:tc>
          <w:tcPr>
            <w:tcW w:type="dxa" w:w="1814"/>
          </w:tcPr>
          <w:p>
            <w:r>
              <w:rPr>
                <w:sz w:val="16"/>
              </w:rPr>
              <w:t>Bosentan</w:t>
            </w:r>
          </w:p>
        </w:tc>
        <w:tc>
          <w:tcPr>
            <w:tcW w:type="dxa" w:w="1587"/>
          </w:tcPr>
          <w:p>
            <w:r>
              <w:rPr>
                <w:sz w:val="16"/>
              </w:rPr>
              <w:t>atherosclerosis</w:t>
            </w:r>
          </w:p>
        </w:tc>
        <w:tc>
          <w:tcPr>
            <w:tcW w:type="dxa" w:w="850"/>
          </w:tcPr>
          <w:p>
            <w:r>
              <w:rPr>
                <w:sz w:val="16"/>
              </w:rPr>
              <w:t>0.9960</w:t>
            </w:r>
          </w:p>
        </w:tc>
        <w:tc>
          <w:tcPr>
            <w:tcW w:type="dxa" w:w="1701"/>
          </w:tcPr>
          <w:p>
            <w:r>
              <w:rPr>
                <w:sz w:val="16"/>
              </w:rPr>
              <w:t>No</w:t>
            </w:r>
          </w:p>
        </w:tc>
        <w:tc>
          <w:tcPr>
            <w:tcW w:type="dxa" w:w="3118"/>
          </w:tcPr>
          <w:p>
            <w:r>
              <w:rPr>
                <w:sz w:val="16"/>
              </w:rPr>
              <w:t>Partial — endothelin receptor antagonist; PAH indication</w:t>
            </w:r>
          </w:p>
        </w:tc>
      </w:tr>
      <w:tr>
        <w:tc>
          <w:tcPr>
            <w:tcW w:type="dxa" w:w="567"/>
          </w:tcPr>
          <w:p>
            <w:r>
              <w:rPr>
                <w:sz w:val="16"/>
              </w:rPr>
              <w:t>15</w:t>
            </w:r>
          </w:p>
        </w:tc>
        <w:tc>
          <w:tcPr>
            <w:tcW w:type="dxa" w:w="1814"/>
          </w:tcPr>
          <w:p>
            <w:r>
              <w:rPr>
                <w:sz w:val="16"/>
              </w:rPr>
              <w:t>Baicalin</w:t>
            </w:r>
          </w:p>
        </w:tc>
        <w:tc>
          <w:tcPr>
            <w:tcW w:type="dxa" w:w="1587"/>
          </w:tcPr>
          <w:p>
            <w:r>
              <w:rPr>
                <w:sz w:val="16"/>
              </w:rPr>
              <w:t>hypertension</w:t>
            </w:r>
          </w:p>
        </w:tc>
        <w:tc>
          <w:tcPr>
            <w:tcW w:type="dxa" w:w="850"/>
          </w:tcPr>
          <w:p>
            <w:r>
              <w:rPr>
                <w:sz w:val="16"/>
              </w:rPr>
              <w:t>0.9960</w:t>
            </w:r>
          </w:p>
        </w:tc>
        <w:tc>
          <w:tcPr>
            <w:tcW w:type="dxa" w:w="1701"/>
          </w:tcPr>
          <w:p>
            <w:r>
              <w:rPr>
                <w:sz w:val="16"/>
              </w:rPr>
              <w:t>No</w:t>
            </w:r>
          </w:p>
        </w:tc>
        <w:tc>
          <w:tcPr>
            <w:tcW w:type="dxa" w:w="3118"/>
          </w:tcPr>
          <w:p>
            <w:r>
              <w:rPr>
                <w:sz w:val="16"/>
              </w:rPr>
              <w:t>Yes — flavonoid with antihypertensive effects in studies</w:t>
            </w:r>
          </w:p>
        </w:tc>
      </w:tr>
      <w:tr>
        <w:tc>
          <w:tcPr>
            <w:tcW w:type="dxa" w:w="567"/>
          </w:tcPr>
          <w:p>
            <w:r>
              <w:rPr>
                <w:sz w:val="16"/>
              </w:rPr>
              <w:t>16</w:t>
            </w:r>
          </w:p>
        </w:tc>
        <w:tc>
          <w:tcPr>
            <w:tcW w:type="dxa" w:w="1814"/>
          </w:tcPr>
          <w:p>
            <w:r>
              <w:rPr>
                <w:sz w:val="16"/>
              </w:rPr>
              <w:t>Clopidogrel</w:t>
            </w:r>
          </w:p>
        </w:tc>
        <w:tc>
          <w:tcPr>
            <w:tcW w:type="dxa" w:w="1587"/>
          </w:tcPr>
          <w:p>
            <w:r>
              <w:rPr>
                <w:sz w:val="16"/>
              </w:rPr>
              <w:t>cerebrovascular disease</w:t>
            </w:r>
          </w:p>
        </w:tc>
        <w:tc>
          <w:tcPr>
            <w:tcW w:type="dxa" w:w="850"/>
          </w:tcPr>
          <w:p>
            <w:r>
              <w:rPr>
                <w:sz w:val="16"/>
              </w:rPr>
              <w:t>0.9960</w:t>
            </w:r>
          </w:p>
        </w:tc>
        <w:tc>
          <w:tcPr>
            <w:tcW w:type="dxa" w:w="1701"/>
          </w:tcPr>
          <w:p>
            <w:r>
              <w:rPr>
                <w:sz w:val="16"/>
              </w:rPr>
              <w:t>Yes (NCT01823185, NCT02121288)</w:t>
            </w:r>
          </w:p>
        </w:tc>
        <w:tc>
          <w:tcPr>
            <w:tcW w:type="dxa" w:w="3118"/>
          </w:tcPr>
          <w:p>
            <w:r>
              <w:rPr>
                <w:sz w:val="16"/>
              </w:rPr>
              <w:t>Yes — FDA-approved for stroke prevention</w:t>
            </w:r>
          </w:p>
        </w:tc>
      </w:tr>
      <w:tr>
        <w:tc>
          <w:tcPr>
            <w:tcW w:type="dxa" w:w="567"/>
          </w:tcPr>
          <w:p>
            <w:r>
              <w:rPr>
                <w:sz w:val="16"/>
              </w:rPr>
              <w:t>17</w:t>
            </w:r>
          </w:p>
        </w:tc>
        <w:tc>
          <w:tcPr>
            <w:tcW w:type="dxa" w:w="1814"/>
          </w:tcPr>
          <w:p>
            <w:r>
              <w:rPr>
                <w:sz w:val="16"/>
              </w:rPr>
              <w:t>Colchicine</w:t>
            </w:r>
          </w:p>
        </w:tc>
        <w:tc>
          <w:tcPr>
            <w:tcW w:type="dxa" w:w="1587"/>
          </w:tcPr>
          <w:p>
            <w:r>
              <w:rPr>
                <w:sz w:val="16"/>
              </w:rPr>
              <w:t>hypertension</w:t>
            </w:r>
          </w:p>
        </w:tc>
        <w:tc>
          <w:tcPr>
            <w:tcW w:type="dxa" w:w="850"/>
          </w:tcPr>
          <w:p>
            <w:r>
              <w:rPr>
                <w:sz w:val="16"/>
              </w:rPr>
              <w:t>0.9960</w:t>
            </w:r>
          </w:p>
        </w:tc>
        <w:tc>
          <w:tcPr>
            <w:tcW w:type="dxa" w:w="1701"/>
          </w:tcPr>
          <w:p>
            <w:r>
              <w:rPr>
                <w:sz w:val="16"/>
              </w:rPr>
              <w:t>Yes (NCT04916522)</w:t>
            </w:r>
          </w:p>
        </w:tc>
        <w:tc>
          <w:tcPr>
            <w:tcW w:type="dxa" w:w="3118"/>
          </w:tcPr>
          <w:p>
            <w:r>
              <w:rPr>
                <w:sz w:val="16"/>
              </w:rPr>
              <w:t>Yes — anti-inflammatory; COLCOT trial for CV events</w:t>
            </w:r>
          </w:p>
        </w:tc>
      </w:tr>
      <w:tr>
        <w:tc>
          <w:tcPr>
            <w:tcW w:type="dxa" w:w="567"/>
          </w:tcPr>
          <w:p>
            <w:r>
              <w:rPr>
                <w:sz w:val="16"/>
              </w:rPr>
              <w:t>18</w:t>
            </w:r>
          </w:p>
        </w:tc>
        <w:tc>
          <w:tcPr>
            <w:tcW w:type="dxa" w:w="1814"/>
          </w:tcPr>
          <w:p>
            <w:r>
              <w:rPr>
                <w:sz w:val="16"/>
              </w:rPr>
              <w:t>Thyroxine</w:t>
            </w:r>
          </w:p>
        </w:tc>
        <w:tc>
          <w:tcPr>
            <w:tcW w:type="dxa" w:w="1587"/>
          </w:tcPr>
          <w:p>
            <w:r>
              <w:rPr>
                <w:sz w:val="16"/>
              </w:rPr>
              <w:t>myocardial infarction</w:t>
            </w:r>
          </w:p>
        </w:tc>
        <w:tc>
          <w:tcPr>
            <w:tcW w:type="dxa" w:w="850"/>
          </w:tcPr>
          <w:p>
            <w:r>
              <w:rPr>
                <w:sz w:val="16"/>
              </w:rPr>
              <w:t>0.9960</w:t>
            </w:r>
          </w:p>
        </w:tc>
        <w:tc>
          <w:tcPr>
            <w:tcW w:type="dxa" w:w="1701"/>
          </w:tcPr>
          <w:p>
            <w:r>
              <w:rPr>
                <w:sz w:val="16"/>
              </w:rPr>
              <w:t>No</w:t>
            </w:r>
          </w:p>
        </w:tc>
        <w:tc>
          <w:tcPr>
            <w:tcW w:type="dxa" w:w="3118"/>
          </w:tcPr>
          <w:p>
            <w:r>
              <w:rPr>
                <w:sz w:val="16"/>
              </w:rPr>
              <w:t>Partial — thyroid dysfunction affects MI risk; not treatment</w:t>
            </w:r>
          </w:p>
        </w:tc>
      </w:tr>
      <w:tr>
        <w:tc>
          <w:tcPr>
            <w:tcW w:type="dxa" w:w="567"/>
          </w:tcPr>
          <w:p>
            <w:r>
              <w:rPr>
                <w:sz w:val="16"/>
              </w:rPr>
              <w:t>19</w:t>
            </w:r>
          </w:p>
        </w:tc>
        <w:tc>
          <w:tcPr>
            <w:tcW w:type="dxa" w:w="1814"/>
          </w:tcPr>
          <w:p>
            <w:r>
              <w:rPr>
                <w:sz w:val="16"/>
              </w:rPr>
              <w:t>Nifedipine</w:t>
            </w:r>
          </w:p>
        </w:tc>
        <w:tc>
          <w:tcPr>
            <w:tcW w:type="dxa" w:w="1587"/>
          </w:tcPr>
          <w:p>
            <w:r>
              <w:rPr>
                <w:sz w:val="16"/>
              </w:rPr>
              <w:t>cardiomyopathy</w:t>
            </w:r>
          </w:p>
        </w:tc>
        <w:tc>
          <w:tcPr>
            <w:tcW w:type="dxa" w:w="850"/>
          </w:tcPr>
          <w:p>
            <w:r>
              <w:rPr>
                <w:sz w:val="16"/>
              </w:rPr>
              <w:t>0.9959</w:t>
            </w:r>
          </w:p>
        </w:tc>
        <w:tc>
          <w:tcPr>
            <w:tcW w:type="dxa" w:w="1701"/>
          </w:tcPr>
          <w:p>
            <w:r>
              <w:rPr>
                <w:sz w:val="16"/>
              </w:rPr>
              <w:t>No</w:t>
            </w:r>
          </w:p>
        </w:tc>
        <w:tc>
          <w:tcPr>
            <w:tcW w:type="dxa" w:w="3118"/>
          </w:tcPr>
          <w:p>
            <w:r>
              <w:rPr>
                <w:sz w:val="16"/>
              </w:rPr>
              <w:t>Yes — CCB used for hypertrophic cardiomyopathy</w:t>
            </w:r>
          </w:p>
        </w:tc>
      </w:tr>
      <w:tr>
        <w:tc>
          <w:tcPr>
            <w:tcW w:type="dxa" w:w="567"/>
          </w:tcPr>
          <w:p>
            <w:r>
              <w:rPr>
                <w:sz w:val="16"/>
              </w:rPr>
              <w:t>20</w:t>
            </w:r>
          </w:p>
        </w:tc>
        <w:tc>
          <w:tcPr>
            <w:tcW w:type="dxa" w:w="1814"/>
          </w:tcPr>
          <w:p>
            <w:r>
              <w:rPr>
                <w:sz w:val="16"/>
              </w:rPr>
              <w:t>Vorapaxar</w:t>
            </w:r>
          </w:p>
        </w:tc>
        <w:tc>
          <w:tcPr>
            <w:tcW w:type="dxa" w:w="1587"/>
          </w:tcPr>
          <w:p>
            <w:r>
              <w:rPr>
                <w:sz w:val="16"/>
              </w:rPr>
              <w:t>hypertension</w:t>
            </w:r>
          </w:p>
        </w:tc>
        <w:tc>
          <w:tcPr>
            <w:tcW w:type="dxa" w:w="850"/>
          </w:tcPr>
          <w:p>
            <w:r>
              <w:rPr>
                <w:sz w:val="16"/>
              </w:rPr>
              <w:t>0.9959</w:t>
            </w:r>
          </w:p>
        </w:tc>
        <w:tc>
          <w:tcPr>
            <w:tcW w:type="dxa" w:w="1701"/>
          </w:tcPr>
          <w:p>
            <w:r>
              <w:rPr>
                <w:sz w:val="16"/>
              </w:rPr>
              <w:t>No</w:t>
            </w:r>
          </w:p>
        </w:tc>
        <w:tc>
          <w:tcPr>
            <w:tcW w:type="dxa" w:w="3118"/>
          </w:tcPr>
          <w:p>
            <w:r>
              <w:rPr>
                <w:sz w:val="16"/>
              </w:rPr>
              <w:t>Partial — PAR-1 antagonist for thrombotic CV events</w:t>
            </w:r>
          </w:p>
        </w:tc>
      </w:tr>
      <w:tr>
        <w:tc>
          <w:tcPr>
            <w:tcW w:type="dxa" w:w="567"/>
          </w:tcPr>
          <w:p>
            <w:r>
              <w:rPr>
                <w:sz w:val="16"/>
              </w:rPr>
              <w:t>21</w:t>
            </w:r>
          </w:p>
        </w:tc>
        <w:tc>
          <w:tcPr>
            <w:tcW w:type="dxa" w:w="1814"/>
          </w:tcPr>
          <w:p>
            <w:r>
              <w:rPr>
                <w:sz w:val="16"/>
              </w:rPr>
              <w:t>Carbon monoxide</w:t>
            </w:r>
          </w:p>
        </w:tc>
        <w:tc>
          <w:tcPr>
            <w:tcW w:type="dxa" w:w="1587"/>
          </w:tcPr>
          <w:p>
            <w:r>
              <w:rPr>
                <w:sz w:val="16"/>
              </w:rPr>
              <w:t>atherosclerosis</w:t>
            </w:r>
          </w:p>
        </w:tc>
        <w:tc>
          <w:tcPr>
            <w:tcW w:type="dxa" w:w="850"/>
          </w:tcPr>
          <w:p>
            <w:r>
              <w:rPr>
                <w:sz w:val="16"/>
              </w:rPr>
              <w:t>0.9959</w:t>
            </w:r>
          </w:p>
        </w:tc>
        <w:tc>
          <w:tcPr>
            <w:tcW w:type="dxa" w:w="1701"/>
          </w:tcPr>
          <w:p>
            <w:r>
              <w:rPr>
                <w:sz w:val="16"/>
              </w:rPr>
              <w:t>No</w:t>
            </w:r>
          </w:p>
        </w:tc>
        <w:tc>
          <w:tcPr>
            <w:tcW w:type="dxa" w:w="3118"/>
          </w:tcPr>
          <w:p>
            <w:r>
              <w:rPr>
                <w:sz w:val="16"/>
              </w:rPr>
              <w:t>Partial — CO-releasing molecules studied; not therapeutic</w:t>
            </w:r>
          </w:p>
        </w:tc>
      </w:tr>
      <w:tr>
        <w:tc>
          <w:tcPr>
            <w:tcW w:type="dxa" w:w="567"/>
          </w:tcPr>
          <w:p>
            <w:r>
              <w:rPr>
                <w:sz w:val="16"/>
              </w:rPr>
              <w:t>22</w:t>
            </w:r>
          </w:p>
        </w:tc>
        <w:tc>
          <w:tcPr>
            <w:tcW w:type="dxa" w:w="1814"/>
          </w:tcPr>
          <w:p>
            <w:r>
              <w:rPr>
                <w:sz w:val="16"/>
              </w:rPr>
              <w:t>Mangifera indica extract</w:t>
            </w:r>
          </w:p>
        </w:tc>
        <w:tc>
          <w:tcPr>
            <w:tcW w:type="dxa" w:w="1587"/>
          </w:tcPr>
          <w:p>
            <w:r>
              <w:rPr>
                <w:sz w:val="16"/>
              </w:rPr>
              <w:t>hypertension</w:t>
            </w:r>
          </w:p>
        </w:tc>
        <w:tc>
          <w:tcPr>
            <w:tcW w:type="dxa" w:w="850"/>
          </w:tcPr>
          <w:p>
            <w:r>
              <w:rPr>
                <w:sz w:val="16"/>
              </w:rPr>
              <w:t>0.9959</w:t>
            </w:r>
          </w:p>
        </w:tc>
        <w:tc>
          <w:tcPr>
            <w:tcW w:type="dxa" w:w="1701"/>
          </w:tcPr>
          <w:p>
            <w:r>
              <w:rPr>
                <w:sz w:val="16"/>
              </w:rPr>
              <w:t>No</w:t>
            </w:r>
          </w:p>
        </w:tc>
        <w:tc>
          <w:tcPr>
            <w:tcW w:type="dxa" w:w="3118"/>
          </w:tcPr>
          <w:p>
            <w:r>
              <w:rPr>
                <w:sz w:val="16"/>
              </w:rPr>
              <w:t>Partial — mango extract; limited clinical evidence</w:t>
            </w:r>
          </w:p>
        </w:tc>
      </w:tr>
      <w:tr>
        <w:tc>
          <w:tcPr>
            <w:tcW w:type="dxa" w:w="567"/>
          </w:tcPr>
          <w:p>
            <w:r>
              <w:rPr>
                <w:sz w:val="16"/>
              </w:rPr>
              <w:t>23</w:t>
            </w:r>
          </w:p>
        </w:tc>
        <w:tc>
          <w:tcPr>
            <w:tcW w:type="dxa" w:w="1814"/>
          </w:tcPr>
          <w:p>
            <w:r>
              <w:rPr>
                <w:sz w:val="16"/>
              </w:rPr>
              <w:t>Eptifibatide</w:t>
            </w:r>
          </w:p>
        </w:tc>
        <w:tc>
          <w:tcPr>
            <w:tcW w:type="dxa" w:w="1587"/>
          </w:tcPr>
          <w:p>
            <w:r>
              <w:rPr>
                <w:sz w:val="16"/>
              </w:rPr>
              <w:t>heart disease</w:t>
            </w:r>
          </w:p>
        </w:tc>
        <w:tc>
          <w:tcPr>
            <w:tcW w:type="dxa" w:w="850"/>
          </w:tcPr>
          <w:p>
            <w:r>
              <w:rPr>
                <w:sz w:val="16"/>
              </w:rPr>
              <w:t>0.9958</w:t>
            </w:r>
          </w:p>
        </w:tc>
        <w:tc>
          <w:tcPr>
            <w:tcW w:type="dxa" w:w="1701"/>
          </w:tcPr>
          <w:p>
            <w:r>
              <w:rPr>
                <w:sz w:val="16"/>
              </w:rPr>
              <w:t>No</w:t>
            </w:r>
          </w:p>
        </w:tc>
        <w:tc>
          <w:tcPr>
            <w:tcW w:type="dxa" w:w="3118"/>
          </w:tcPr>
          <w:p>
            <w:r>
              <w:rPr>
                <w:sz w:val="16"/>
              </w:rPr>
              <w:t>Yes — GP IIb/IIIa inhibitor for ACS</w:t>
            </w:r>
          </w:p>
        </w:tc>
      </w:tr>
      <w:tr>
        <w:tc>
          <w:tcPr>
            <w:tcW w:type="dxa" w:w="567"/>
          </w:tcPr>
          <w:p>
            <w:r>
              <w:rPr>
                <w:sz w:val="16"/>
              </w:rPr>
              <w:t>24</w:t>
            </w:r>
          </w:p>
        </w:tc>
        <w:tc>
          <w:tcPr>
            <w:tcW w:type="dxa" w:w="1814"/>
          </w:tcPr>
          <w:p>
            <w:r>
              <w:rPr>
                <w:sz w:val="16"/>
              </w:rPr>
              <w:t>Edaravone</w:t>
            </w:r>
          </w:p>
        </w:tc>
        <w:tc>
          <w:tcPr>
            <w:tcW w:type="dxa" w:w="1587"/>
          </w:tcPr>
          <w:p>
            <w:r>
              <w:rPr>
                <w:sz w:val="16"/>
              </w:rPr>
              <w:t>heart disease</w:t>
            </w:r>
          </w:p>
        </w:tc>
        <w:tc>
          <w:tcPr>
            <w:tcW w:type="dxa" w:w="850"/>
          </w:tcPr>
          <w:p>
            <w:r>
              <w:rPr>
                <w:sz w:val="16"/>
              </w:rPr>
              <w:t>0.9958</w:t>
            </w:r>
          </w:p>
        </w:tc>
        <w:tc>
          <w:tcPr>
            <w:tcW w:type="dxa" w:w="1701"/>
          </w:tcPr>
          <w:p>
            <w:r>
              <w:rPr>
                <w:sz w:val="16"/>
              </w:rPr>
              <w:t>No</w:t>
            </w:r>
          </w:p>
        </w:tc>
        <w:tc>
          <w:tcPr>
            <w:tcW w:type="dxa" w:w="3118"/>
          </w:tcPr>
          <w:p>
            <w:r>
              <w:rPr>
                <w:sz w:val="16"/>
              </w:rPr>
              <w:t>Partial — free radical scavenger; ALS approved, CV studied</w:t>
            </w:r>
          </w:p>
        </w:tc>
      </w:tr>
      <w:tr>
        <w:tc>
          <w:tcPr>
            <w:tcW w:type="dxa" w:w="567"/>
          </w:tcPr>
          <w:p>
            <w:r>
              <w:rPr>
                <w:sz w:val="16"/>
              </w:rPr>
              <w:t>25</w:t>
            </w:r>
          </w:p>
        </w:tc>
        <w:tc>
          <w:tcPr>
            <w:tcW w:type="dxa" w:w="1814"/>
          </w:tcPr>
          <w:p>
            <w:r>
              <w:rPr>
                <w:sz w:val="16"/>
              </w:rPr>
              <w:t>Clopidogrel</w:t>
            </w:r>
          </w:p>
        </w:tc>
        <w:tc>
          <w:tcPr>
            <w:tcW w:type="dxa" w:w="1587"/>
          </w:tcPr>
          <w:p>
            <w:r>
              <w:rPr>
                <w:sz w:val="16"/>
              </w:rPr>
              <w:t>congestive heart failure</w:t>
            </w:r>
          </w:p>
        </w:tc>
        <w:tc>
          <w:tcPr>
            <w:tcW w:type="dxa" w:w="850"/>
          </w:tcPr>
          <w:p>
            <w:r>
              <w:rPr>
                <w:sz w:val="16"/>
              </w:rPr>
              <w:t>0.9958</w:t>
            </w:r>
          </w:p>
        </w:tc>
        <w:tc>
          <w:tcPr>
            <w:tcW w:type="dxa" w:w="1701"/>
          </w:tcPr>
          <w:p>
            <w:r>
              <w:rPr>
                <w:sz w:val="16"/>
              </w:rPr>
              <w:t>No</w:t>
            </w:r>
          </w:p>
        </w:tc>
        <w:tc>
          <w:tcPr>
            <w:tcW w:type="dxa" w:w="3118"/>
          </w:tcPr>
          <w:p>
            <w:r>
              <w:rPr>
                <w:sz w:val="16"/>
              </w:rPr>
              <w:t>Partial — antiplatelet; not HF-specific</w:t>
            </w:r>
          </w:p>
        </w:tc>
      </w:tr>
      <w:tr>
        <w:tc>
          <w:tcPr>
            <w:tcW w:type="dxa" w:w="567"/>
          </w:tcPr>
          <w:p>
            <w:r>
              <w:rPr>
                <w:sz w:val="16"/>
              </w:rPr>
              <w:t>26</w:t>
            </w:r>
          </w:p>
        </w:tc>
        <w:tc>
          <w:tcPr>
            <w:tcW w:type="dxa" w:w="1814"/>
          </w:tcPr>
          <w:p>
            <w:r>
              <w:rPr>
                <w:sz w:val="16"/>
              </w:rPr>
              <w:t>Conjugated Estrogens</w:t>
            </w:r>
          </w:p>
        </w:tc>
        <w:tc>
          <w:tcPr>
            <w:tcW w:type="dxa" w:w="1587"/>
          </w:tcPr>
          <w:p>
            <w:r>
              <w:rPr>
                <w:sz w:val="16"/>
              </w:rPr>
              <w:t>hypertension</w:t>
            </w:r>
          </w:p>
        </w:tc>
        <w:tc>
          <w:tcPr>
            <w:tcW w:type="dxa" w:w="850"/>
          </w:tcPr>
          <w:p>
            <w:r>
              <w:rPr>
                <w:sz w:val="16"/>
              </w:rPr>
              <w:t>0.9958</w:t>
            </w:r>
          </w:p>
        </w:tc>
        <w:tc>
          <w:tcPr>
            <w:tcW w:type="dxa" w:w="1701"/>
          </w:tcPr>
          <w:p>
            <w:r>
              <w:rPr>
                <w:sz w:val="16"/>
              </w:rPr>
              <w:t>No</w:t>
            </w:r>
          </w:p>
        </w:tc>
        <w:tc>
          <w:tcPr>
            <w:tcW w:type="dxa" w:w="3118"/>
          </w:tcPr>
          <w:p>
            <w:r>
              <w:rPr>
                <w:sz w:val="16"/>
              </w:rPr>
              <w:t>Partial — HRT affects BP; complex relationship</w:t>
            </w:r>
          </w:p>
        </w:tc>
      </w:tr>
      <w:tr>
        <w:tc>
          <w:tcPr>
            <w:tcW w:type="dxa" w:w="567"/>
          </w:tcPr>
          <w:p>
            <w:r>
              <w:rPr>
                <w:sz w:val="16"/>
              </w:rPr>
              <w:t>27</w:t>
            </w:r>
          </w:p>
        </w:tc>
        <w:tc>
          <w:tcPr>
            <w:tcW w:type="dxa" w:w="1814"/>
          </w:tcPr>
          <w:p>
            <w:r>
              <w:rPr>
                <w:sz w:val="16"/>
              </w:rPr>
              <w:t>Flecainide</w:t>
            </w:r>
          </w:p>
        </w:tc>
        <w:tc>
          <w:tcPr>
            <w:tcW w:type="dxa" w:w="1587"/>
          </w:tcPr>
          <w:p>
            <w:r>
              <w:rPr>
                <w:sz w:val="16"/>
              </w:rPr>
              <w:t>hypertension</w:t>
            </w:r>
          </w:p>
        </w:tc>
        <w:tc>
          <w:tcPr>
            <w:tcW w:type="dxa" w:w="850"/>
          </w:tcPr>
          <w:p>
            <w:r>
              <w:rPr>
                <w:sz w:val="16"/>
              </w:rPr>
              <w:t>0.9958</w:t>
            </w:r>
          </w:p>
        </w:tc>
        <w:tc>
          <w:tcPr>
            <w:tcW w:type="dxa" w:w="1701"/>
          </w:tcPr>
          <w:p>
            <w:r>
              <w:rPr>
                <w:sz w:val="16"/>
              </w:rPr>
              <w:t>No</w:t>
            </w:r>
          </w:p>
        </w:tc>
        <w:tc>
          <w:tcPr>
            <w:tcW w:type="dxa" w:w="3118"/>
          </w:tcPr>
          <w:p>
            <w:r>
              <w:rPr>
                <w:sz w:val="16"/>
              </w:rPr>
              <w:t>Partial — antiarrhythmic; not HTN treatment</w:t>
            </w:r>
          </w:p>
        </w:tc>
      </w:tr>
      <w:tr>
        <w:tc>
          <w:tcPr>
            <w:tcW w:type="dxa" w:w="567"/>
          </w:tcPr>
          <w:p>
            <w:r>
              <w:rPr>
                <w:sz w:val="16"/>
              </w:rPr>
              <w:t>28</w:t>
            </w:r>
          </w:p>
        </w:tc>
        <w:tc>
          <w:tcPr>
            <w:tcW w:type="dxa" w:w="1814"/>
          </w:tcPr>
          <w:p>
            <w:r>
              <w:rPr>
                <w:sz w:val="16"/>
              </w:rPr>
              <w:t>Fluoxetine</w:t>
            </w:r>
          </w:p>
        </w:tc>
        <w:tc>
          <w:tcPr>
            <w:tcW w:type="dxa" w:w="1587"/>
          </w:tcPr>
          <w:p>
            <w:r>
              <w:rPr>
                <w:sz w:val="16"/>
              </w:rPr>
              <w:t>cardiomyopathy</w:t>
            </w:r>
          </w:p>
        </w:tc>
        <w:tc>
          <w:tcPr>
            <w:tcW w:type="dxa" w:w="850"/>
          </w:tcPr>
          <w:p>
            <w:r>
              <w:rPr>
                <w:sz w:val="16"/>
              </w:rPr>
              <w:t>0.9958</w:t>
            </w:r>
          </w:p>
        </w:tc>
        <w:tc>
          <w:tcPr>
            <w:tcW w:type="dxa" w:w="1701"/>
          </w:tcPr>
          <w:p>
            <w:r>
              <w:rPr>
                <w:sz w:val="16"/>
              </w:rPr>
              <w:t>No</w:t>
            </w:r>
          </w:p>
        </w:tc>
        <w:tc>
          <w:tcPr>
            <w:tcW w:type="dxa" w:w="3118"/>
          </w:tcPr>
          <w:p>
            <w:r>
              <w:rPr>
                <w:sz w:val="16"/>
              </w:rPr>
              <w:t>No — SSRI; no cardiomyopathy indication</w:t>
            </w:r>
          </w:p>
        </w:tc>
      </w:tr>
      <w:tr>
        <w:tc>
          <w:tcPr>
            <w:tcW w:type="dxa" w:w="567"/>
          </w:tcPr>
          <w:p>
            <w:r>
              <w:rPr>
                <w:sz w:val="16"/>
              </w:rPr>
              <w:t>29</w:t>
            </w:r>
          </w:p>
        </w:tc>
        <w:tc>
          <w:tcPr>
            <w:tcW w:type="dxa" w:w="1814"/>
          </w:tcPr>
          <w:p>
            <w:r>
              <w:rPr>
                <w:sz w:val="16"/>
              </w:rPr>
              <w:t>Vorapaxar</w:t>
            </w:r>
          </w:p>
        </w:tc>
        <w:tc>
          <w:tcPr>
            <w:tcW w:type="dxa" w:w="1587"/>
          </w:tcPr>
          <w:p>
            <w:r>
              <w:rPr>
                <w:sz w:val="16"/>
              </w:rPr>
              <w:t>heart disease</w:t>
            </w:r>
          </w:p>
        </w:tc>
        <w:tc>
          <w:tcPr>
            <w:tcW w:type="dxa" w:w="850"/>
          </w:tcPr>
          <w:p>
            <w:r>
              <w:rPr>
                <w:sz w:val="16"/>
              </w:rPr>
              <w:t>0.9958</w:t>
            </w:r>
          </w:p>
        </w:tc>
        <w:tc>
          <w:tcPr>
            <w:tcW w:type="dxa" w:w="1701"/>
          </w:tcPr>
          <w:p>
            <w:r>
              <w:rPr>
                <w:sz w:val="16"/>
              </w:rPr>
              <w:t>No</w:t>
            </w:r>
          </w:p>
        </w:tc>
        <w:tc>
          <w:tcPr>
            <w:tcW w:type="dxa" w:w="3118"/>
          </w:tcPr>
          <w:p>
            <w:r>
              <w:rPr>
                <w:sz w:val="16"/>
              </w:rPr>
              <w:t>Yes — FDA-approved for CV event reduction</w:t>
            </w:r>
          </w:p>
        </w:tc>
      </w:tr>
      <w:tr>
        <w:tc>
          <w:tcPr>
            <w:tcW w:type="dxa" w:w="567"/>
          </w:tcPr>
          <w:p>
            <w:r>
              <w:rPr>
                <w:sz w:val="16"/>
              </w:rPr>
              <w:t>30</w:t>
            </w:r>
          </w:p>
        </w:tc>
        <w:tc>
          <w:tcPr>
            <w:tcW w:type="dxa" w:w="1814"/>
          </w:tcPr>
          <w:p>
            <w:r>
              <w:rPr>
                <w:sz w:val="16"/>
              </w:rPr>
              <w:t>Verapamil</w:t>
            </w:r>
          </w:p>
        </w:tc>
        <w:tc>
          <w:tcPr>
            <w:tcW w:type="dxa" w:w="1587"/>
          </w:tcPr>
          <w:p>
            <w:r>
              <w:rPr>
                <w:sz w:val="16"/>
              </w:rPr>
              <w:t>vascular disease</w:t>
            </w:r>
          </w:p>
        </w:tc>
        <w:tc>
          <w:tcPr>
            <w:tcW w:type="dxa" w:w="850"/>
          </w:tcPr>
          <w:p>
            <w:r>
              <w:rPr>
                <w:sz w:val="16"/>
              </w:rPr>
              <w:t>0.9958</w:t>
            </w:r>
          </w:p>
        </w:tc>
        <w:tc>
          <w:tcPr>
            <w:tcW w:type="dxa" w:w="1701"/>
          </w:tcPr>
          <w:p>
            <w:r>
              <w:rPr>
                <w:sz w:val="16"/>
              </w:rPr>
              <w:t>No</w:t>
            </w:r>
          </w:p>
        </w:tc>
        <w:tc>
          <w:tcPr>
            <w:tcW w:type="dxa" w:w="3118"/>
          </w:tcPr>
          <w:p>
            <w:r>
              <w:rPr>
                <w:sz w:val="16"/>
              </w:rPr>
              <w:t>Yes — CCB used for hypertension and angina</w:t>
            </w:r>
          </w:p>
        </w:tc>
      </w:tr>
    </w:tbl>
    <w:p/>
    <w:p>
      <w:pPr>
        <w:pStyle w:val="Heading2"/>
      </w:pPr>
      <w:r>
        <w:t>CompGCN + XGBoost — Top 30 Predictions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r>
              <w:rPr>
                <w:b/>
                <w:sz w:val="16"/>
              </w:rPr>
              <w:t>Rank</w:t>
            </w:r>
          </w:p>
        </w:tc>
        <w:tc>
          <w:tcPr>
            <w:tcW w:type="dxa" w:w="1814"/>
          </w:tcPr>
          <w:p>
            <w:r>
              <w:rPr>
                <w:b/>
                <w:sz w:val="16"/>
              </w:rPr>
              <w:t>Drug</w:t>
            </w:r>
          </w:p>
        </w:tc>
        <w:tc>
          <w:tcPr>
            <w:tcW w:type="dxa" w:w="1587"/>
          </w:tcPr>
          <w:p>
            <w:r>
              <w:rPr>
                <w:b/>
                <w:sz w:val="16"/>
              </w:rPr>
              <w:t>Disease</w:t>
            </w:r>
          </w:p>
        </w:tc>
        <w:tc>
          <w:tcPr>
            <w:tcW w:type="dxa" w:w="850"/>
          </w:tcPr>
          <w:p>
            <w:r>
              <w:rPr>
                <w:b/>
                <w:sz w:val="16"/>
              </w:rPr>
              <w:t>Confidence</w:t>
            </w:r>
          </w:p>
        </w:tc>
        <w:tc>
          <w:tcPr>
            <w:tcW w:type="dxa" w:w="1701"/>
          </w:tcPr>
          <w:p>
            <w:r>
              <w:rPr>
                <w:b/>
                <w:sz w:val="16"/>
              </w:rPr>
              <w:t>Trial in CardioKB?</w:t>
            </w:r>
          </w:p>
        </w:tc>
        <w:tc>
          <w:tcPr>
            <w:tcW w:type="dxa" w:w="3118"/>
          </w:tcPr>
          <w:p>
            <w:r>
              <w:rPr>
                <w:b/>
                <w:sz w:val="16"/>
              </w:rPr>
              <w:t>Literature Support</w:t>
            </w:r>
          </w:p>
        </w:tc>
      </w:tr>
      <w:tr>
        <w:tc>
          <w:tcPr>
            <w:tcW w:type="dxa" w:w="567"/>
          </w:tcPr>
          <w:p>
            <w:r>
              <w:rPr>
                <w:sz w:val="16"/>
              </w:rPr>
              <w:t>1</w:t>
            </w:r>
          </w:p>
        </w:tc>
        <w:tc>
          <w:tcPr>
            <w:tcW w:type="dxa" w:w="1814"/>
          </w:tcPr>
          <w:p>
            <w:r>
              <w:rPr>
                <w:sz w:val="16"/>
              </w:rPr>
              <w:t>Epinastine</w:t>
            </w:r>
          </w:p>
        </w:tc>
        <w:tc>
          <w:tcPr>
            <w:tcW w:type="dxa" w:w="1587"/>
          </w:tcPr>
          <w:p>
            <w:r>
              <w:rPr>
                <w:sz w:val="16"/>
              </w:rPr>
              <w:t>coronary artery disease</w:t>
            </w:r>
          </w:p>
        </w:tc>
        <w:tc>
          <w:tcPr>
            <w:tcW w:type="dxa" w:w="850"/>
          </w:tcPr>
          <w:p>
            <w:r>
              <w:rPr>
                <w:sz w:val="16"/>
              </w:rPr>
              <w:t>0.9879</w:t>
            </w:r>
          </w:p>
        </w:tc>
        <w:tc>
          <w:tcPr>
            <w:tcW w:type="dxa" w:w="1701"/>
          </w:tcPr>
          <w:p>
            <w:r>
              <w:rPr>
                <w:sz w:val="16"/>
              </w:rPr>
              <w:t>No</w:t>
            </w:r>
          </w:p>
        </w:tc>
        <w:tc>
          <w:tcPr>
            <w:tcW w:type="dxa" w:w="3118"/>
          </w:tcPr>
          <w:p>
            <w:r>
              <w:rPr>
                <w:sz w:val="16"/>
              </w:rPr>
              <w:t>No — antihistamine; no CAD indication</w:t>
            </w:r>
          </w:p>
        </w:tc>
      </w:tr>
      <w:tr>
        <w:tc>
          <w:tcPr>
            <w:tcW w:type="dxa" w:w="567"/>
          </w:tcPr>
          <w:p>
            <w:r>
              <w:rPr>
                <w:sz w:val="16"/>
              </w:rPr>
              <w:t>2</w:t>
            </w:r>
          </w:p>
        </w:tc>
        <w:tc>
          <w:tcPr>
            <w:tcW w:type="dxa" w:w="1814"/>
          </w:tcPr>
          <w:p>
            <w:r>
              <w:rPr>
                <w:sz w:val="16"/>
              </w:rPr>
              <w:t>Pizotifen</w:t>
            </w:r>
          </w:p>
        </w:tc>
        <w:tc>
          <w:tcPr>
            <w:tcW w:type="dxa" w:w="1587"/>
          </w:tcPr>
          <w:p>
            <w:r>
              <w:rPr>
                <w:sz w:val="16"/>
              </w:rPr>
              <w:t>coronary artery disease</w:t>
            </w:r>
          </w:p>
        </w:tc>
        <w:tc>
          <w:tcPr>
            <w:tcW w:type="dxa" w:w="850"/>
          </w:tcPr>
          <w:p>
            <w:r>
              <w:rPr>
                <w:sz w:val="16"/>
              </w:rPr>
              <w:t>0.9879</w:t>
            </w:r>
          </w:p>
        </w:tc>
        <w:tc>
          <w:tcPr>
            <w:tcW w:type="dxa" w:w="1701"/>
          </w:tcPr>
          <w:p>
            <w:r>
              <w:rPr>
                <w:sz w:val="16"/>
              </w:rPr>
              <w:t>No</w:t>
            </w:r>
          </w:p>
        </w:tc>
        <w:tc>
          <w:tcPr>
            <w:tcW w:type="dxa" w:w="3118"/>
          </w:tcPr>
          <w:p>
            <w:r>
              <w:rPr>
                <w:sz w:val="16"/>
              </w:rPr>
              <w:t>No — serotonin antagonist for migraine</w:t>
            </w:r>
          </w:p>
        </w:tc>
      </w:tr>
      <w:tr>
        <w:tc>
          <w:tcPr>
            <w:tcW w:type="dxa" w:w="567"/>
          </w:tcPr>
          <w:p>
            <w:r>
              <w:rPr>
                <w:sz w:val="16"/>
              </w:rPr>
              <w:t>3</w:t>
            </w:r>
          </w:p>
        </w:tc>
        <w:tc>
          <w:tcPr>
            <w:tcW w:type="dxa" w:w="1814"/>
          </w:tcPr>
          <w:p>
            <w:r>
              <w:rPr>
                <w:sz w:val="16"/>
              </w:rPr>
              <w:t>Hydroquinone</w:t>
            </w:r>
          </w:p>
        </w:tc>
        <w:tc>
          <w:tcPr>
            <w:tcW w:type="dxa" w:w="1587"/>
          </w:tcPr>
          <w:p>
            <w:r>
              <w:rPr>
                <w:sz w:val="16"/>
              </w:rPr>
              <w:t>myocardial infarction</w:t>
            </w:r>
          </w:p>
        </w:tc>
        <w:tc>
          <w:tcPr>
            <w:tcW w:type="dxa" w:w="850"/>
          </w:tcPr>
          <w:p>
            <w:r>
              <w:rPr>
                <w:sz w:val="16"/>
              </w:rPr>
              <w:t>0.9879</w:t>
            </w:r>
          </w:p>
        </w:tc>
        <w:tc>
          <w:tcPr>
            <w:tcW w:type="dxa" w:w="1701"/>
          </w:tcPr>
          <w:p>
            <w:r>
              <w:rPr>
                <w:sz w:val="16"/>
              </w:rPr>
              <w:t>No</w:t>
            </w:r>
          </w:p>
        </w:tc>
        <w:tc>
          <w:tcPr>
            <w:tcW w:type="dxa" w:w="3118"/>
          </w:tcPr>
          <w:p>
            <w:r>
              <w:rPr>
                <w:sz w:val="16"/>
              </w:rPr>
              <w:t>No — topical skin agent; no cardiac indication</w:t>
            </w:r>
          </w:p>
        </w:tc>
      </w:tr>
      <w:tr>
        <w:tc>
          <w:tcPr>
            <w:tcW w:type="dxa" w:w="567"/>
          </w:tcPr>
          <w:p>
            <w:r>
              <w:rPr>
                <w:sz w:val="16"/>
              </w:rPr>
              <w:t>4</w:t>
            </w:r>
          </w:p>
        </w:tc>
        <w:tc>
          <w:tcPr>
            <w:tcW w:type="dxa" w:w="1814"/>
          </w:tcPr>
          <w:p>
            <w:r>
              <w:rPr>
                <w:sz w:val="16"/>
              </w:rPr>
              <w:t>Acyclovir</w:t>
            </w:r>
          </w:p>
        </w:tc>
        <w:tc>
          <w:tcPr>
            <w:tcW w:type="dxa" w:w="1587"/>
          </w:tcPr>
          <w:p>
            <w:r>
              <w:rPr>
                <w:sz w:val="16"/>
              </w:rPr>
              <w:t>coronary artery disease</w:t>
            </w:r>
          </w:p>
        </w:tc>
        <w:tc>
          <w:tcPr>
            <w:tcW w:type="dxa" w:w="850"/>
          </w:tcPr>
          <w:p>
            <w:r>
              <w:rPr>
                <w:sz w:val="16"/>
              </w:rPr>
              <w:t>0.9878</w:t>
            </w:r>
          </w:p>
        </w:tc>
        <w:tc>
          <w:tcPr>
            <w:tcW w:type="dxa" w:w="1701"/>
          </w:tcPr>
          <w:p>
            <w:r>
              <w:rPr>
                <w:sz w:val="16"/>
              </w:rPr>
              <w:t>No</w:t>
            </w:r>
          </w:p>
        </w:tc>
        <w:tc>
          <w:tcPr>
            <w:tcW w:type="dxa" w:w="3118"/>
          </w:tcPr>
          <w:p>
            <w:r>
              <w:rPr>
                <w:sz w:val="16"/>
              </w:rPr>
              <w:t>Partial — antiviral; herpes-atherosclerosis hypothesis</w:t>
            </w:r>
          </w:p>
        </w:tc>
      </w:tr>
      <w:tr>
        <w:tc>
          <w:tcPr>
            <w:tcW w:type="dxa" w:w="567"/>
          </w:tcPr>
          <w:p>
            <w:r>
              <w:rPr>
                <w:sz w:val="16"/>
              </w:rPr>
              <w:t>5</w:t>
            </w:r>
          </w:p>
        </w:tc>
        <w:tc>
          <w:tcPr>
            <w:tcW w:type="dxa" w:w="1814"/>
          </w:tcPr>
          <w:p>
            <w:r>
              <w:rPr>
                <w:sz w:val="16"/>
              </w:rPr>
              <w:t>Suprofen</w:t>
            </w:r>
          </w:p>
        </w:tc>
        <w:tc>
          <w:tcPr>
            <w:tcW w:type="dxa" w:w="1587"/>
          </w:tcPr>
          <w:p>
            <w:r>
              <w:rPr>
                <w:sz w:val="16"/>
              </w:rPr>
              <w:t>coronary artery disease</w:t>
            </w:r>
          </w:p>
        </w:tc>
        <w:tc>
          <w:tcPr>
            <w:tcW w:type="dxa" w:w="850"/>
          </w:tcPr>
          <w:p>
            <w:r>
              <w:rPr>
                <w:sz w:val="16"/>
              </w:rPr>
              <w:t>0.9878</w:t>
            </w:r>
          </w:p>
        </w:tc>
        <w:tc>
          <w:tcPr>
            <w:tcW w:type="dxa" w:w="1701"/>
          </w:tcPr>
          <w:p>
            <w:r>
              <w:rPr>
                <w:sz w:val="16"/>
              </w:rPr>
              <w:t>No</w:t>
            </w:r>
          </w:p>
        </w:tc>
        <w:tc>
          <w:tcPr>
            <w:tcW w:type="dxa" w:w="3118"/>
          </w:tcPr>
          <w:p>
            <w:r>
              <w:rPr>
                <w:sz w:val="16"/>
              </w:rPr>
              <w:t>No — NSAID; withdrawn; no CAD indication</w:t>
            </w:r>
          </w:p>
        </w:tc>
      </w:tr>
      <w:tr>
        <w:tc>
          <w:tcPr>
            <w:tcW w:type="dxa" w:w="567"/>
          </w:tcPr>
          <w:p>
            <w:r>
              <w:rPr>
                <w:sz w:val="16"/>
              </w:rPr>
              <w:t>6</w:t>
            </w:r>
          </w:p>
        </w:tc>
        <w:tc>
          <w:tcPr>
            <w:tcW w:type="dxa" w:w="1814"/>
          </w:tcPr>
          <w:p>
            <w:r>
              <w:rPr>
                <w:sz w:val="16"/>
              </w:rPr>
              <w:t>Levosimendan</w:t>
            </w:r>
          </w:p>
        </w:tc>
        <w:tc>
          <w:tcPr>
            <w:tcW w:type="dxa" w:w="1587"/>
          </w:tcPr>
          <w:p>
            <w:r>
              <w:rPr>
                <w:sz w:val="16"/>
              </w:rPr>
              <w:t>coronary artery disease</w:t>
            </w:r>
          </w:p>
        </w:tc>
        <w:tc>
          <w:tcPr>
            <w:tcW w:type="dxa" w:w="850"/>
          </w:tcPr>
          <w:p>
            <w:r>
              <w:rPr>
                <w:sz w:val="16"/>
              </w:rPr>
              <w:t>0.9878</w:t>
            </w:r>
          </w:p>
        </w:tc>
        <w:tc>
          <w:tcPr>
            <w:tcW w:type="dxa" w:w="1701"/>
          </w:tcPr>
          <w:p>
            <w:r>
              <w:rPr>
                <w:sz w:val="16"/>
              </w:rPr>
              <w:t>Yes (NCT00130871)</w:t>
            </w:r>
          </w:p>
        </w:tc>
        <w:tc>
          <w:tcPr>
            <w:tcW w:type="dxa" w:w="3118"/>
          </w:tcPr>
          <w:p>
            <w:r>
              <w:rPr>
                <w:sz w:val="16"/>
              </w:rPr>
              <w:t>Yes — inotrope used in acute HF including post-MI</w:t>
            </w:r>
          </w:p>
        </w:tc>
      </w:tr>
      <w:tr>
        <w:tc>
          <w:tcPr>
            <w:tcW w:type="dxa" w:w="567"/>
          </w:tcPr>
          <w:p>
            <w:r>
              <w:rPr>
                <w:sz w:val="16"/>
              </w:rPr>
              <w:t>7</w:t>
            </w:r>
          </w:p>
        </w:tc>
        <w:tc>
          <w:tcPr>
            <w:tcW w:type="dxa" w:w="1814"/>
          </w:tcPr>
          <w:p>
            <w:r>
              <w:rPr>
                <w:sz w:val="16"/>
              </w:rPr>
              <w:t>Adrenal Cortex Hormones</w:t>
            </w:r>
          </w:p>
        </w:tc>
        <w:tc>
          <w:tcPr>
            <w:tcW w:type="dxa" w:w="1587"/>
          </w:tcPr>
          <w:p>
            <w:r>
              <w:rPr>
                <w:sz w:val="16"/>
              </w:rPr>
              <w:t>myocardial infarction</w:t>
            </w:r>
          </w:p>
        </w:tc>
        <w:tc>
          <w:tcPr>
            <w:tcW w:type="dxa" w:w="850"/>
          </w:tcPr>
          <w:p>
            <w:r>
              <w:rPr>
                <w:sz w:val="16"/>
              </w:rPr>
              <w:t>0.9877</w:t>
            </w:r>
          </w:p>
        </w:tc>
        <w:tc>
          <w:tcPr>
            <w:tcW w:type="dxa" w:w="1701"/>
          </w:tcPr>
          <w:p>
            <w:r>
              <w:rPr>
                <w:sz w:val="16"/>
              </w:rPr>
              <w:t>No</w:t>
            </w:r>
          </w:p>
        </w:tc>
        <w:tc>
          <w:tcPr>
            <w:tcW w:type="dxa" w:w="3118"/>
          </w:tcPr>
          <w:p>
            <w:r>
              <w:rPr>
                <w:sz w:val="16"/>
              </w:rPr>
              <w:t>Partial — corticosteroids studied post-MI</w:t>
            </w:r>
          </w:p>
        </w:tc>
      </w:tr>
      <w:tr>
        <w:tc>
          <w:tcPr>
            <w:tcW w:type="dxa" w:w="567"/>
          </w:tcPr>
          <w:p>
            <w:r>
              <w:rPr>
                <w:sz w:val="16"/>
              </w:rPr>
              <w:t>8</w:t>
            </w:r>
          </w:p>
        </w:tc>
        <w:tc>
          <w:tcPr>
            <w:tcW w:type="dxa" w:w="1814"/>
          </w:tcPr>
          <w:p>
            <w:r>
              <w:rPr>
                <w:sz w:val="16"/>
              </w:rPr>
              <w:t>Adrenal Cortex Hormones</w:t>
            </w:r>
          </w:p>
        </w:tc>
        <w:tc>
          <w:tcPr>
            <w:tcW w:type="dxa" w:w="1587"/>
          </w:tcPr>
          <w:p>
            <w:r>
              <w:rPr>
                <w:sz w:val="16"/>
              </w:rPr>
              <w:t>congestive heart failure</w:t>
            </w:r>
          </w:p>
        </w:tc>
        <w:tc>
          <w:tcPr>
            <w:tcW w:type="dxa" w:w="850"/>
          </w:tcPr>
          <w:p>
            <w:r>
              <w:rPr>
                <w:sz w:val="16"/>
              </w:rPr>
              <w:t>0.9877</w:t>
            </w:r>
          </w:p>
        </w:tc>
        <w:tc>
          <w:tcPr>
            <w:tcW w:type="dxa" w:w="1701"/>
          </w:tcPr>
          <w:p>
            <w:r>
              <w:rPr>
                <w:sz w:val="16"/>
              </w:rPr>
              <w:t>No</w:t>
            </w:r>
          </w:p>
        </w:tc>
        <w:tc>
          <w:tcPr>
            <w:tcW w:type="dxa" w:w="3118"/>
          </w:tcPr>
          <w:p>
            <w:r>
              <w:rPr>
                <w:sz w:val="16"/>
              </w:rPr>
              <w:t>Partial — used in refractory HF</w:t>
            </w:r>
          </w:p>
        </w:tc>
      </w:tr>
      <w:tr>
        <w:tc>
          <w:tcPr>
            <w:tcW w:type="dxa" w:w="567"/>
          </w:tcPr>
          <w:p>
            <w:r>
              <w:rPr>
                <w:sz w:val="16"/>
              </w:rPr>
              <w:t>9</w:t>
            </w:r>
          </w:p>
        </w:tc>
        <w:tc>
          <w:tcPr>
            <w:tcW w:type="dxa" w:w="1814"/>
          </w:tcPr>
          <w:p>
            <w:r>
              <w:rPr>
                <w:sz w:val="16"/>
              </w:rPr>
              <w:t>Adrenal Cortex Hormones</w:t>
            </w:r>
          </w:p>
        </w:tc>
        <w:tc>
          <w:tcPr>
            <w:tcW w:type="dxa" w:w="1587"/>
          </w:tcPr>
          <w:p>
            <w:r>
              <w:rPr>
                <w:sz w:val="16"/>
              </w:rPr>
              <w:t>heart disease</w:t>
            </w:r>
          </w:p>
        </w:tc>
        <w:tc>
          <w:tcPr>
            <w:tcW w:type="dxa" w:w="850"/>
          </w:tcPr>
          <w:p>
            <w:r>
              <w:rPr>
                <w:sz w:val="16"/>
              </w:rPr>
              <w:t>0.9877</w:t>
            </w:r>
          </w:p>
        </w:tc>
        <w:tc>
          <w:tcPr>
            <w:tcW w:type="dxa" w:w="1701"/>
          </w:tcPr>
          <w:p>
            <w:r>
              <w:rPr>
                <w:sz w:val="16"/>
              </w:rPr>
              <w:t>No</w:t>
            </w:r>
          </w:p>
        </w:tc>
        <w:tc>
          <w:tcPr>
            <w:tcW w:type="dxa" w:w="3118"/>
          </w:tcPr>
          <w:p>
            <w:r>
              <w:rPr>
                <w:sz w:val="16"/>
              </w:rPr>
              <w:t>Partial — anti-inflammatory; pericarditis treatment</w:t>
            </w:r>
          </w:p>
        </w:tc>
      </w:tr>
      <w:tr>
        <w:tc>
          <w:tcPr>
            <w:tcW w:type="dxa" w:w="567"/>
          </w:tcPr>
          <w:p>
            <w:r>
              <w:rPr>
                <w:sz w:val="16"/>
              </w:rPr>
              <w:t>10</w:t>
            </w:r>
          </w:p>
        </w:tc>
        <w:tc>
          <w:tcPr>
            <w:tcW w:type="dxa" w:w="1814"/>
          </w:tcPr>
          <w:p>
            <w:r>
              <w:rPr>
                <w:sz w:val="16"/>
              </w:rPr>
              <w:t>Adrenal Cortex Hormones</w:t>
            </w:r>
          </w:p>
        </w:tc>
        <w:tc>
          <w:tcPr>
            <w:tcW w:type="dxa" w:w="1587"/>
          </w:tcPr>
          <w:p>
            <w:r>
              <w:rPr>
                <w:sz w:val="16"/>
              </w:rPr>
              <w:t>hypertension</w:t>
            </w:r>
          </w:p>
        </w:tc>
        <w:tc>
          <w:tcPr>
            <w:tcW w:type="dxa" w:w="850"/>
          </w:tcPr>
          <w:p>
            <w:r>
              <w:rPr>
                <w:sz w:val="16"/>
              </w:rPr>
              <w:t>0.9877</w:t>
            </w:r>
          </w:p>
        </w:tc>
        <w:tc>
          <w:tcPr>
            <w:tcW w:type="dxa" w:w="1701"/>
          </w:tcPr>
          <w:p>
            <w:r>
              <w:rPr>
                <w:sz w:val="16"/>
              </w:rPr>
              <w:t>No</w:t>
            </w:r>
          </w:p>
        </w:tc>
        <w:tc>
          <w:tcPr>
            <w:tcW w:type="dxa" w:w="3118"/>
          </w:tcPr>
          <w:p>
            <w:r>
              <w:rPr>
                <w:sz w:val="16"/>
              </w:rPr>
              <w:t>Partial — corticosteroids can CAUSE hypertension</w:t>
            </w:r>
          </w:p>
        </w:tc>
      </w:tr>
      <w:tr>
        <w:tc>
          <w:tcPr>
            <w:tcW w:type="dxa" w:w="567"/>
          </w:tcPr>
          <w:p>
            <w:r>
              <w:rPr>
                <w:sz w:val="16"/>
              </w:rPr>
              <w:t>11</w:t>
            </w:r>
          </w:p>
        </w:tc>
        <w:tc>
          <w:tcPr>
            <w:tcW w:type="dxa" w:w="1814"/>
          </w:tcPr>
          <w:p>
            <w:r>
              <w:rPr>
                <w:sz w:val="16"/>
              </w:rPr>
              <w:t>Adrenal Cortex Hormones</w:t>
            </w:r>
          </w:p>
        </w:tc>
        <w:tc>
          <w:tcPr>
            <w:tcW w:type="dxa" w:w="1587"/>
          </w:tcPr>
          <w:p>
            <w:r>
              <w:rPr>
                <w:sz w:val="16"/>
              </w:rPr>
              <w:t>atherosclerosis</w:t>
            </w:r>
          </w:p>
        </w:tc>
        <w:tc>
          <w:tcPr>
            <w:tcW w:type="dxa" w:w="850"/>
          </w:tcPr>
          <w:p>
            <w:r>
              <w:rPr>
                <w:sz w:val="16"/>
              </w:rPr>
              <w:t>0.9877</w:t>
            </w:r>
          </w:p>
        </w:tc>
        <w:tc>
          <w:tcPr>
            <w:tcW w:type="dxa" w:w="1701"/>
          </w:tcPr>
          <w:p>
            <w:r>
              <w:rPr>
                <w:sz w:val="16"/>
              </w:rPr>
              <w:t>No</w:t>
            </w:r>
          </w:p>
        </w:tc>
        <w:tc>
          <w:tcPr>
            <w:tcW w:type="dxa" w:w="3118"/>
          </w:tcPr>
          <w:p>
            <w:r>
              <w:rPr>
                <w:sz w:val="16"/>
              </w:rPr>
              <w:t>Partial — inflammatory hypothesis of atherosclerosis</w:t>
            </w:r>
          </w:p>
        </w:tc>
      </w:tr>
      <w:tr>
        <w:tc>
          <w:tcPr>
            <w:tcW w:type="dxa" w:w="567"/>
          </w:tcPr>
          <w:p>
            <w:r>
              <w:rPr>
                <w:sz w:val="16"/>
              </w:rPr>
              <w:t>12</w:t>
            </w:r>
          </w:p>
        </w:tc>
        <w:tc>
          <w:tcPr>
            <w:tcW w:type="dxa" w:w="1814"/>
          </w:tcPr>
          <w:p>
            <w:r>
              <w:rPr>
                <w:sz w:val="16"/>
              </w:rPr>
              <w:t>ACE Inhibitors</w:t>
            </w:r>
          </w:p>
        </w:tc>
        <w:tc>
          <w:tcPr>
            <w:tcW w:type="dxa" w:w="1587"/>
          </w:tcPr>
          <w:p>
            <w:r>
              <w:rPr>
                <w:sz w:val="16"/>
              </w:rPr>
              <w:t>heart disease</w:t>
            </w:r>
          </w:p>
        </w:tc>
        <w:tc>
          <w:tcPr>
            <w:tcW w:type="dxa" w:w="850"/>
          </w:tcPr>
          <w:p>
            <w:r>
              <w:rPr>
                <w:sz w:val="16"/>
              </w:rPr>
              <w:t>0.9877</w:t>
            </w:r>
          </w:p>
        </w:tc>
        <w:tc>
          <w:tcPr>
            <w:tcW w:type="dxa" w:w="1701"/>
          </w:tcPr>
          <w:p>
            <w:r>
              <w:rPr>
                <w:sz w:val="16"/>
              </w:rPr>
              <w:t>Yes (NCT00224809)</w:t>
            </w:r>
          </w:p>
        </w:tc>
        <w:tc>
          <w:tcPr>
            <w:tcW w:type="dxa" w:w="3118"/>
          </w:tcPr>
          <w:p>
            <w:r>
              <w:rPr>
                <w:sz w:val="16"/>
              </w:rPr>
              <w:t>Yes — first-line HF treatment</w:t>
            </w:r>
          </w:p>
        </w:tc>
      </w:tr>
      <w:tr>
        <w:tc>
          <w:tcPr>
            <w:tcW w:type="dxa" w:w="567"/>
          </w:tcPr>
          <w:p>
            <w:r>
              <w:rPr>
                <w:sz w:val="16"/>
              </w:rPr>
              <w:t>13</w:t>
            </w:r>
          </w:p>
        </w:tc>
        <w:tc>
          <w:tcPr>
            <w:tcW w:type="dxa" w:w="1814"/>
          </w:tcPr>
          <w:p>
            <w:r>
              <w:rPr>
                <w:sz w:val="16"/>
              </w:rPr>
              <w:t>Niacin</w:t>
            </w:r>
          </w:p>
        </w:tc>
        <w:tc>
          <w:tcPr>
            <w:tcW w:type="dxa" w:w="1587"/>
          </w:tcPr>
          <w:p>
            <w:r>
              <w:rPr>
                <w:sz w:val="16"/>
              </w:rPr>
              <w:t>congestive heart failure</w:t>
            </w:r>
          </w:p>
        </w:tc>
        <w:tc>
          <w:tcPr>
            <w:tcW w:type="dxa" w:w="850"/>
          </w:tcPr>
          <w:p>
            <w:r>
              <w:rPr>
                <w:sz w:val="16"/>
              </w:rPr>
              <w:t>0.9877</w:t>
            </w:r>
          </w:p>
        </w:tc>
        <w:tc>
          <w:tcPr>
            <w:tcW w:type="dxa" w:w="1701"/>
          </w:tcPr>
          <w:p>
            <w:r>
              <w:rPr>
                <w:sz w:val="16"/>
              </w:rPr>
              <w:t>No</w:t>
            </w:r>
          </w:p>
        </w:tc>
        <w:tc>
          <w:tcPr>
            <w:tcW w:type="dxa" w:w="3118"/>
          </w:tcPr>
          <w:p>
            <w:r>
              <w:rPr>
                <w:sz w:val="16"/>
              </w:rPr>
              <w:t>Partial — lipid-lowering; AIM-HIGH trial was negative</w:t>
            </w:r>
          </w:p>
        </w:tc>
      </w:tr>
      <w:tr>
        <w:tc>
          <w:tcPr>
            <w:tcW w:type="dxa" w:w="567"/>
          </w:tcPr>
          <w:p>
            <w:r>
              <w:rPr>
                <w:sz w:val="16"/>
              </w:rPr>
              <w:t>14</w:t>
            </w:r>
          </w:p>
        </w:tc>
        <w:tc>
          <w:tcPr>
            <w:tcW w:type="dxa" w:w="1814"/>
          </w:tcPr>
          <w:p>
            <w:r>
              <w:rPr>
                <w:sz w:val="16"/>
              </w:rPr>
              <w:t>Niacin</w:t>
            </w:r>
          </w:p>
        </w:tc>
        <w:tc>
          <w:tcPr>
            <w:tcW w:type="dxa" w:w="1587"/>
          </w:tcPr>
          <w:p>
            <w:r>
              <w:rPr>
                <w:sz w:val="16"/>
              </w:rPr>
              <w:t>heart disease</w:t>
            </w:r>
          </w:p>
        </w:tc>
        <w:tc>
          <w:tcPr>
            <w:tcW w:type="dxa" w:w="850"/>
          </w:tcPr>
          <w:p>
            <w:r>
              <w:rPr>
                <w:sz w:val="16"/>
              </w:rPr>
              <w:t>0.9877</w:t>
            </w:r>
          </w:p>
        </w:tc>
        <w:tc>
          <w:tcPr>
            <w:tcW w:type="dxa" w:w="1701"/>
          </w:tcPr>
          <w:p>
            <w:r>
              <w:rPr>
                <w:sz w:val="16"/>
              </w:rPr>
              <w:t>No</w:t>
            </w:r>
          </w:p>
        </w:tc>
        <w:tc>
          <w:tcPr>
            <w:tcW w:type="dxa" w:w="3118"/>
          </w:tcPr>
          <w:p>
            <w:r>
              <w:rPr>
                <w:sz w:val="16"/>
              </w:rPr>
              <w:t>Yes — established lipid-lowering agent</w:t>
            </w:r>
          </w:p>
        </w:tc>
      </w:tr>
      <w:tr>
        <w:tc>
          <w:tcPr>
            <w:tcW w:type="dxa" w:w="567"/>
          </w:tcPr>
          <w:p>
            <w:r>
              <w:rPr>
                <w:sz w:val="16"/>
              </w:rPr>
              <w:t>15</w:t>
            </w:r>
          </w:p>
        </w:tc>
        <w:tc>
          <w:tcPr>
            <w:tcW w:type="dxa" w:w="1814"/>
          </w:tcPr>
          <w:p>
            <w:r>
              <w:rPr>
                <w:sz w:val="16"/>
              </w:rPr>
              <w:t>Clopidogrel</w:t>
            </w:r>
          </w:p>
        </w:tc>
        <w:tc>
          <w:tcPr>
            <w:tcW w:type="dxa" w:w="1587"/>
          </w:tcPr>
          <w:p>
            <w:r>
              <w:rPr>
                <w:sz w:val="16"/>
              </w:rPr>
              <w:t>congestive heart failure</w:t>
            </w:r>
          </w:p>
        </w:tc>
        <w:tc>
          <w:tcPr>
            <w:tcW w:type="dxa" w:w="850"/>
          </w:tcPr>
          <w:p>
            <w:r>
              <w:rPr>
                <w:sz w:val="16"/>
              </w:rPr>
              <w:t>0.9877</w:t>
            </w:r>
          </w:p>
        </w:tc>
        <w:tc>
          <w:tcPr>
            <w:tcW w:type="dxa" w:w="1701"/>
          </w:tcPr>
          <w:p>
            <w:r>
              <w:rPr>
                <w:sz w:val="16"/>
              </w:rPr>
              <w:t>No</w:t>
            </w:r>
          </w:p>
        </w:tc>
        <w:tc>
          <w:tcPr>
            <w:tcW w:type="dxa" w:w="3118"/>
          </w:tcPr>
          <w:p>
            <w:r>
              <w:rPr>
                <w:sz w:val="16"/>
              </w:rPr>
              <w:t>Partial — antiplatelet; not HF-specific</w:t>
            </w:r>
          </w:p>
        </w:tc>
      </w:tr>
      <w:tr>
        <w:tc>
          <w:tcPr>
            <w:tcW w:type="dxa" w:w="567"/>
          </w:tcPr>
          <w:p>
            <w:r>
              <w:rPr>
                <w:sz w:val="16"/>
              </w:rPr>
              <w:t>16</w:t>
            </w:r>
          </w:p>
        </w:tc>
        <w:tc>
          <w:tcPr>
            <w:tcW w:type="dxa" w:w="1814"/>
          </w:tcPr>
          <w:p>
            <w:r>
              <w:rPr>
                <w:sz w:val="16"/>
              </w:rPr>
              <w:t>Clopidogrel</w:t>
            </w:r>
          </w:p>
        </w:tc>
        <w:tc>
          <w:tcPr>
            <w:tcW w:type="dxa" w:w="1587"/>
          </w:tcPr>
          <w:p>
            <w:r>
              <w:rPr>
                <w:sz w:val="16"/>
              </w:rPr>
              <w:t>hypertension</w:t>
            </w:r>
          </w:p>
        </w:tc>
        <w:tc>
          <w:tcPr>
            <w:tcW w:type="dxa" w:w="850"/>
          </w:tcPr>
          <w:p>
            <w:r>
              <w:rPr>
                <w:sz w:val="16"/>
              </w:rPr>
              <w:t>0.9877</w:t>
            </w:r>
          </w:p>
        </w:tc>
        <w:tc>
          <w:tcPr>
            <w:tcW w:type="dxa" w:w="1701"/>
          </w:tcPr>
          <w:p>
            <w:r>
              <w:rPr>
                <w:sz w:val="16"/>
              </w:rPr>
              <w:t>No</w:t>
            </w:r>
          </w:p>
        </w:tc>
        <w:tc>
          <w:tcPr>
            <w:tcW w:type="dxa" w:w="3118"/>
          </w:tcPr>
          <w:p>
            <w:r>
              <w:rPr>
                <w:sz w:val="16"/>
              </w:rPr>
              <w:t>Yes — antiplatelet; studied in HTN patients</w:t>
            </w:r>
          </w:p>
        </w:tc>
      </w:tr>
      <w:tr>
        <w:tc>
          <w:tcPr>
            <w:tcW w:type="dxa" w:w="567"/>
          </w:tcPr>
          <w:p>
            <w:r>
              <w:rPr>
                <w:sz w:val="16"/>
              </w:rPr>
              <w:t>17</w:t>
            </w:r>
          </w:p>
        </w:tc>
        <w:tc>
          <w:tcPr>
            <w:tcW w:type="dxa" w:w="1814"/>
          </w:tcPr>
          <w:p>
            <w:r>
              <w:rPr>
                <w:sz w:val="16"/>
              </w:rPr>
              <w:t>Adenosine</w:t>
            </w:r>
          </w:p>
        </w:tc>
        <w:tc>
          <w:tcPr>
            <w:tcW w:type="dxa" w:w="1587"/>
          </w:tcPr>
          <w:p>
            <w:r>
              <w:rPr>
                <w:sz w:val="16"/>
              </w:rPr>
              <w:t>myocardial infarction</w:t>
            </w:r>
          </w:p>
        </w:tc>
        <w:tc>
          <w:tcPr>
            <w:tcW w:type="dxa" w:w="850"/>
          </w:tcPr>
          <w:p>
            <w:r>
              <w:rPr>
                <w:sz w:val="16"/>
              </w:rPr>
              <w:t>0.9877</w:t>
            </w:r>
          </w:p>
        </w:tc>
        <w:tc>
          <w:tcPr>
            <w:tcW w:type="dxa" w:w="1701"/>
          </w:tcPr>
          <w:p>
            <w:r>
              <w:rPr>
                <w:sz w:val="16"/>
              </w:rPr>
              <w:t>Yes (NCT00781404)</w:t>
            </w:r>
          </w:p>
        </w:tc>
        <w:tc>
          <w:tcPr>
            <w:tcW w:type="dxa" w:w="3118"/>
          </w:tcPr>
          <w:p>
            <w:r>
              <w:rPr>
                <w:sz w:val="16"/>
              </w:rPr>
              <w:t>Yes — used in cardiac stress testing and SVT</w:t>
            </w:r>
          </w:p>
        </w:tc>
      </w:tr>
      <w:tr>
        <w:tc>
          <w:tcPr>
            <w:tcW w:type="dxa" w:w="567"/>
          </w:tcPr>
          <w:p>
            <w:r>
              <w:rPr>
                <w:sz w:val="16"/>
              </w:rPr>
              <w:t>18</w:t>
            </w:r>
          </w:p>
        </w:tc>
        <w:tc>
          <w:tcPr>
            <w:tcW w:type="dxa" w:w="1814"/>
          </w:tcPr>
          <w:p>
            <w:r>
              <w:rPr>
                <w:sz w:val="16"/>
              </w:rPr>
              <w:t>Adenosine</w:t>
            </w:r>
          </w:p>
        </w:tc>
        <w:tc>
          <w:tcPr>
            <w:tcW w:type="dxa" w:w="1587"/>
          </w:tcPr>
          <w:p>
            <w:r>
              <w:rPr>
                <w:sz w:val="16"/>
              </w:rPr>
              <w:t>congestive heart failure</w:t>
            </w:r>
          </w:p>
        </w:tc>
        <w:tc>
          <w:tcPr>
            <w:tcW w:type="dxa" w:w="850"/>
          </w:tcPr>
          <w:p>
            <w:r>
              <w:rPr>
                <w:sz w:val="16"/>
              </w:rPr>
              <w:t>0.9877</w:t>
            </w:r>
          </w:p>
        </w:tc>
        <w:tc>
          <w:tcPr>
            <w:tcW w:type="dxa" w:w="1701"/>
          </w:tcPr>
          <w:p>
            <w:r>
              <w:rPr>
                <w:sz w:val="16"/>
              </w:rPr>
              <w:t>No</w:t>
            </w:r>
          </w:p>
        </w:tc>
        <w:tc>
          <w:tcPr>
            <w:tcW w:type="dxa" w:w="3118"/>
          </w:tcPr>
          <w:p>
            <w:r>
              <w:rPr>
                <w:sz w:val="16"/>
              </w:rPr>
              <w:t>Partial — A1 receptor role in HF studied</w:t>
            </w:r>
          </w:p>
        </w:tc>
      </w:tr>
      <w:tr>
        <w:tc>
          <w:tcPr>
            <w:tcW w:type="dxa" w:w="567"/>
          </w:tcPr>
          <w:p>
            <w:r>
              <w:rPr>
                <w:sz w:val="16"/>
              </w:rPr>
              <w:t>19</w:t>
            </w:r>
          </w:p>
        </w:tc>
        <w:tc>
          <w:tcPr>
            <w:tcW w:type="dxa" w:w="1814"/>
          </w:tcPr>
          <w:p>
            <w:r>
              <w:rPr>
                <w:sz w:val="16"/>
              </w:rPr>
              <w:t>Adenosine</w:t>
            </w:r>
          </w:p>
        </w:tc>
        <w:tc>
          <w:tcPr>
            <w:tcW w:type="dxa" w:w="1587"/>
          </w:tcPr>
          <w:p>
            <w:r>
              <w:rPr>
                <w:sz w:val="16"/>
              </w:rPr>
              <w:t>heart disease</w:t>
            </w:r>
          </w:p>
        </w:tc>
        <w:tc>
          <w:tcPr>
            <w:tcW w:type="dxa" w:w="850"/>
          </w:tcPr>
          <w:p>
            <w:r>
              <w:rPr>
                <w:sz w:val="16"/>
              </w:rPr>
              <w:t>0.9877</w:t>
            </w:r>
          </w:p>
        </w:tc>
        <w:tc>
          <w:tcPr>
            <w:tcW w:type="dxa" w:w="1701"/>
          </w:tcPr>
          <w:p>
            <w:r>
              <w:rPr>
                <w:sz w:val="16"/>
              </w:rPr>
              <w:t>No</w:t>
            </w:r>
          </w:p>
        </w:tc>
        <w:tc>
          <w:tcPr>
            <w:tcW w:type="dxa" w:w="3118"/>
          </w:tcPr>
          <w:p>
            <w:r>
              <w:rPr>
                <w:sz w:val="16"/>
              </w:rPr>
              <w:t>Yes — cardioprotective signaling pathway</w:t>
            </w:r>
          </w:p>
        </w:tc>
      </w:tr>
      <w:tr>
        <w:tc>
          <w:tcPr>
            <w:tcW w:type="dxa" w:w="567"/>
          </w:tcPr>
          <w:p>
            <w:r>
              <w:rPr>
                <w:sz w:val="16"/>
              </w:rPr>
              <w:t>20</w:t>
            </w:r>
          </w:p>
        </w:tc>
        <w:tc>
          <w:tcPr>
            <w:tcW w:type="dxa" w:w="1814"/>
          </w:tcPr>
          <w:p>
            <w:r>
              <w:rPr>
                <w:sz w:val="16"/>
              </w:rPr>
              <w:t>Dexmedetomidine</w:t>
            </w:r>
          </w:p>
        </w:tc>
        <w:tc>
          <w:tcPr>
            <w:tcW w:type="dxa" w:w="1587"/>
          </w:tcPr>
          <w:p>
            <w:r>
              <w:rPr>
                <w:sz w:val="16"/>
              </w:rPr>
              <w:t>congestive heart failure</w:t>
            </w:r>
          </w:p>
        </w:tc>
        <w:tc>
          <w:tcPr>
            <w:tcW w:type="dxa" w:w="850"/>
          </w:tcPr>
          <w:p>
            <w:r>
              <w:rPr>
                <w:sz w:val="16"/>
              </w:rPr>
              <w:t>0.9877</w:t>
            </w:r>
          </w:p>
        </w:tc>
        <w:tc>
          <w:tcPr>
            <w:tcW w:type="dxa" w:w="1701"/>
          </w:tcPr>
          <w:p>
            <w:r>
              <w:rPr>
                <w:sz w:val="16"/>
              </w:rPr>
              <w:t>No</w:t>
            </w:r>
          </w:p>
        </w:tc>
        <w:tc>
          <w:tcPr>
            <w:tcW w:type="dxa" w:w="3118"/>
          </w:tcPr>
          <w:p>
            <w:r>
              <w:rPr>
                <w:sz w:val="16"/>
              </w:rPr>
              <w:t>Partial — α2 agonist; perioperative cardiac use</w:t>
            </w:r>
          </w:p>
        </w:tc>
      </w:tr>
      <w:tr>
        <w:tc>
          <w:tcPr>
            <w:tcW w:type="dxa" w:w="567"/>
          </w:tcPr>
          <w:p>
            <w:r>
              <w:rPr>
                <w:sz w:val="16"/>
              </w:rPr>
              <w:t>21</w:t>
            </w:r>
          </w:p>
        </w:tc>
        <w:tc>
          <w:tcPr>
            <w:tcW w:type="dxa" w:w="1814"/>
          </w:tcPr>
          <w:p>
            <w:r>
              <w:rPr>
                <w:sz w:val="16"/>
              </w:rPr>
              <w:t>Dexmedetomidine</w:t>
            </w:r>
          </w:p>
        </w:tc>
        <w:tc>
          <w:tcPr>
            <w:tcW w:type="dxa" w:w="1587"/>
          </w:tcPr>
          <w:p>
            <w:r>
              <w:rPr>
                <w:sz w:val="16"/>
              </w:rPr>
              <w:t>heart disease</w:t>
            </w:r>
          </w:p>
        </w:tc>
        <w:tc>
          <w:tcPr>
            <w:tcW w:type="dxa" w:w="850"/>
          </w:tcPr>
          <w:p>
            <w:r>
              <w:rPr>
                <w:sz w:val="16"/>
              </w:rPr>
              <w:t>0.9877</w:t>
            </w:r>
          </w:p>
        </w:tc>
        <w:tc>
          <w:tcPr>
            <w:tcW w:type="dxa" w:w="1701"/>
          </w:tcPr>
          <w:p>
            <w:r>
              <w:rPr>
                <w:sz w:val="16"/>
              </w:rPr>
              <w:t>No</w:t>
            </w:r>
          </w:p>
        </w:tc>
        <w:tc>
          <w:tcPr>
            <w:tcW w:type="dxa" w:w="3118"/>
          </w:tcPr>
          <w:p>
            <w:r>
              <w:rPr>
                <w:sz w:val="16"/>
              </w:rPr>
              <w:t>Partial — cardioprotective in perioperative setting</w:t>
            </w:r>
          </w:p>
        </w:tc>
      </w:tr>
      <w:tr>
        <w:tc>
          <w:tcPr>
            <w:tcW w:type="dxa" w:w="567"/>
          </w:tcPr>
          <w:p>
            <w:r>
              <w:rPr>
                <w:sz w:val="16"/>
              </w:rPr>
              <w:t>22</w:t>
            </w:r>
          </w:p>
        </w:tc>
        <w:tc>
          <w:tcPr>
            <w:tcW w:type="dxa" w:w="1814"/>
          </w:tcPr>
          <w:p>
            <w:r>
              <w:rPr>
                <w:sz w:val="16"/>
              </w:rPr>
              <w:t>Heparin</w:t>
            </w:r>
          </w:p>
        </w:tc>
        <w:tc>
          <w:tcPr>
            <w:tcW w:type="dxa" w:w="1587"/>
          </w:tcPr>
          <w:p>
            <w:r>
              <w:rPr>
                <w:sz w:val="16"/>
              </w:rPr>
              <w:t>congestive heart failure</w:t>
            </w:r>
          </w:p>
        </w:tc>
        <w:tc>
          <w:tcPr>
            <w:tcW w:type="dxa" w:w="850"/>
          </w:tcPr>
          <w:p>
            <w:r>
              <w:rPr>
                <w:sz w:val="16"/>
              </w:rPr>
              <w:t>0.9877</w:t>
            </w:r>
          </w:p>
        </w:tc>
        <w:tc>
          <w:tcPr>
            <w:tcW w:type="dxa" w:w="1701"/>
          </w:tcPr>
          <w:p>
            <w:r>
              <w:rPr>
                <w:sz w:val="16"/>
              </w:rPr>
              <w:t>No</w:t>
            </w:r>
          </w:p>
        </w:tc>
        <w:tc>
          <w:tcPr>
            <w:tcW w:type="dxa" w:w="3118"/>
          </w:tcPr>
          <w:p>
            <w:r>
              <w:rPr>
                <w:sz w:val="16"/>
              </w:rPr>
              <w:t>Yes — anticoagulant used in acute HF with thrombosis risk</w:t>
            </w:r>
          </w:p>
        </w:tc>
      </w:tr>
      <w:tr>
        <w:tc>
          <w:tcPr>
            <w:tcW w:type="dxa" w:w="567"/>
          </w:tcPr>
          <w:p>
            <w:r>
              <w:rPr>
                <w:sz w:val="16"/>
              </w:rPr>
              <w:t>23</w:t>
            </w:r>
          </w:p>
        </w:tc>
        <w:tc>
          <w:tcPr>
            <w:tcW w:type="dxa" w:w="1814"/>
          </w:tcPr>
          <w:p>
            <w:r>
              <w:rPr>
                <w:sz w:val="16"/>
              </w:rPr>
              <w:t>Methylprednisolone</w:t>
            </w:r>
          </w:p>
        </w:tc>
        <w:tc>
          <w:tcPr>
            <w:tcW w:type="dxa" w:w="1587"/>
          </w:tcPr>
          <w:p>
            <w:r>
              <w:rPr>
                <w:sz w:val="16"/>
              </w:rPr>
              <w:t>coronary artery disease</w:t>
            </w:r>
          </w:p>
        </w:tc>
        <w:tc>
          <w:tcPr>
            <w:tcW w:type="dxa" w:w="850"/>
          </w:tcPr>
          <w:p>
            <w:r>
              <w:rPr>
                <w:sz w:val="16"/>
              </w:rPr>
              <w:t>0.9877</w:t>
            </w:r>
          </w:p>
        </w:tc>
        <w:tc>
          <w:tcPr>
            <w:tcW w:type="dxa" w:w="1701"/>
          </w:tcPr>
          <w:p>
            <w:r>
              <w:rPr>
                <w:sz w:val="16"/>
              </w:rPr>
              <w:t>Yes (NCT07101367)</w:t>
            </w:r>
          </w:p>
        </w:tc>
        <w:tc>
          <w:tcPr>
            <w:tcW w:type="dxa" w:w="3118"/>
          </w:tcPr>
          <w:p>
            <w:r>
              <w:rPr>
                <w:sz w:val="16"/>
              </w:rPr>
              <w:t>Yes — anti-inflammatory; studied post-CABG</w:t>
            </w:r>
          </w:p>
        </w:tc>
      </w:tr>
      <w:tr>
        <w:tc>
          <w:tcPr>
            <w:tcW w:type="dxa" w:w="567"/>
          </w:tcPr>
          <w:p>
            <w:r>
              <w:rPr>
                <w:sz w:val="16"/>
              </w:rPr>
              <w:t>24</w:t>
            </w:r>
          </w:p>
        </w:tc>
        <w:tc>
          <w:tcPr>
            <w:tcW w:type="dxa" w:w="1814"/>
          </w:tcPr>
          <w:p>
            <w:r>
              <w:rPr>
                <w:sz w:val="16"/>
              </w:rPr>
              <w:t>Paricalcitol</w:t>
            </w:r>
          </w:p>
        </w:tc>
        <w:tc>
          <w:tcPr>
            <w:tcW w:type="dxa" w:w="1587"/>
          </w:tcPr>
          <w:p>
            <w:r>
              <w:rPr>
                <w:sz w:val="16"/>
              </w:rPr>
              <w:t>myocardial infarction</w:t>
            </w:r>
          </w:p>
        </w:tc>
        <w:tc>
          <w:tcPr>
            <w:tcW w:type="dxa" w:w="850"/>
          </w:tcPr>
          <w:p>
            <w:r>
              <w:rPr>
                <w:sz w:val="16"/>
              </w:rPr>
              <w:t>0.9877</w:t>
            </w:r>
          </w:p>
        </w:tc>
        <w:tc>
          <w:tcPr>
            <w:tcW w:type="dxa" w:w="1701"/>
          </w:tcPr>
          <w:p>
            <w:r>
              <w:rPr>
                <w:sz w:val="16"/>
              </w:rPr>
              <w:t>No</w:t>
            </w:r>
          </w:p>
        </w:tc>
        <w:tc>
          <w:tcPr>
            <w:tcW w:type="dxa" w:w="3118"/>
          </w:tcPr>
          <w:p>
            <w:r>
              <w:rPr>
                <w:sz w:val="16"/>
              </w:rPr>
              <w:t>Partial — vitamin D analog; cardioprotective in CKD patients</w:t>
            </w:r>
          </w:p>
        </w:tc>
      </w:tr>
      <w:tr>
        <w:tc>
          <w:tcPr>
            <w:tcW w:type="dxa" w:w="567"/>
          </w:tcPr>
          <w:p>
            <w:r>
              <w:rPr>
                <w:sz w:val="16"/>
              </w:rPr>
              <w:t>25</w:t>
            </w:r>
          </w:p>
        </w:tc>
        <w:tc>
          <w:tcPr>
            <w:tcW w:type="dxa" w:w="1814"/>
          </w:tcPr>
          <w:p>
            <w:r>
              <w:rPr>
                <w:sz w:val="16"/>
              </w:rPr>
              <w:t>Paricalcitol</w:t>
            </w:r>
          </w:p>
        </w:tc>
        <w:tc>
          <w:tcPr>
            <w:tcW w:type="dxa" w:w="1587"/>
          </w:tcPr>
          <w:p>
            <w:r>
              <w:rPr>
                <w:sz w:val="16"/>
              </w:rPr>
              <w:t>heart disease</w:t>
            </w:r>
          </w:p>
        </w:tc>
        <w:tc>
          <w:tcPr>
            <w:tcW w:type="dxa" w:w="850"/>
          </w:tcPr>
          <w:p>
            <w:r>
              <w:rPr>
                <w:sz w:val="16"/>
              </w:rPr>
              <w:t>0.9877</w:t>
            </w:r>
          </w:p>
        </w:tc>
        <w:tc>
          <w:tcPr>
            <w:tcW w:type="dxa" w:w="1701"/>
          </w:tcPr>
          <w:p>
            <w:r>
              <w:rPr>
                <w:sz w:val="16"/>
              </w:rPr>
              <w:t>No</w:t>
            </w:r>
          </w:p>
        </w:tc>
        <w:tc>
          <w:tcPr>
            <w:tcW w:type="dxa" w:w="3118"/>
          </w:tcPr>
          <w:p>
            <w:r>
              <w:rPr>
                <w:sz w:val="16"/>
              </w:rPr>
              <w:t>Partial — PRIMO trial for LVH in CKD</w:t>
            </w:r>
          </w:p>
        </w:tc>
      </w:tr>
      <w:tr>
        <w:tc>
          <w:tcPr>
            <w:tcW w:type="dxa" w:w="567"/>
          </w:tcPr>
          <w:p>
            <w:r>
              <w:rPr>
                <w:sz w:val="16"/>
              </w:rPr>
              <w:t>26</w:t>
            </w:r>
          </w:p>
        </w:tc>
        <w:tc>
          <w:tcPr>
            <w:tcW w:type="dxa" w:w="1814"/>
          </w:tcPr>
          <w:p>
            <w:r>
              <w:rPr>
                <w:sz w:val="16"/>
              </w:rPr>
              <w:t>Paricalcitol</w:t>
            </w:r>
          </w:p>
        </w:tc>
        <w:tc>
          <w:tcPr>
            <w:tcW w:type="dxa" w:w="1587"/>
          </w:tcPr>
          <w:p>
            <w:r>
              <w:rPr>
                <w:sz w:val="16"/>
              </w:rPr>
              <w:t>cardiomyopathy</w:t>
            </w:r>
          </w:p>
        </w:tc>
        <w:tc>
          <w:tcPr>
            <w:tcW w:type="dxa" w:w="850"/>
          </w:tcPr>
          <w:p>
            <w:r>
              <w:rPr>
                <w:sz w:val="16"/>
              </w:rPr>
              <w:t>0.9877</w:t>
            </w:r>
          </w:p>
        </w:tc>
        <w:tc>
          <w:tcPr>
            <w:tcW w:type="dxa" w:w="1701"/>
          </w:tcPr>
          <w:p>
            <w:r>
              <w:rPr>
                <w:sz w:val="16"/>
              </w:rPr>
              <w:t>No</w:t>
            </w:r>
          </w:p>
        </w:tc>
        <w:tc>
          <w:tcPr>
            <w:tcW w:type="dxa" w:w="3118"/>
          </w:tcPr>
          <w:p>
            <w:r>
              <w:rPr>
                <w:sz w:val="16"/>
              </w:rPr>
              <w:t>Partial — vitamin D pathway in cardiac remodeling</w:t>
            </w:r>
          </w:p>
        </w:tc>
      </w:tr>
      <w:tr>
        <w:tc>
          <w:tcPr>
            <w:tcW w:type="dxa" w:w="567"/>
          </w:tcPr>
          <w:p>
            <w:r>
              <w:rPr>
                <w:sz w:val="16"/>
              </w:rPr>
              <w:t>27</w:t>
            </w:r>
          </w:p>
        </w:tc>
        <w:tc>
          <w:tcPr>
            <w:tcW w:type="dxa" w:w="1814"/>
          </w:tcPr>
          <w:p>
            <w:r>
              <w:rPr>
                <w:sz w:val="16"/>
              </w:rPr>
              <w:t>Prednisone</w:t>
            </w:r>
          </w:p>
        </w:tc>
        <w:tc>
          <w:tcPr>
            <w:tcW w:type="dxa" w:w="1587"/>
          </w:tcPr>
          <w:p>
            <w:r>
              <w:rPr>
                <w:sz w:val="16"/>
              </w:rPr>
              <w:t>myocardial infarction</w:t>
            </w:r>
          </w:p>
        </w:tc>
        <w:tc>
          <w:tcPr>
            <w:tcW w:type="dxa" w:w="850"/>
          </w:tcPr>
          <w:p>
            <w:r>
              <w:rPr>
                <w:sz w:val="16"/>
              </w:rPr>
              <w:t>0.9877</w:t>
            </w:r>
          </w:p>
        </w:tc>
        <w:tc>
          <w:tcPr>
            <w:tcW w:type="dxa" w:w="1701"/>
          </w:tcPr>
          <w:p>
            <w:r>
              <w:rPr>
                <w:sz w:val="16"/>
              </w:rPr>
              <w:t>No</w:t>
            </w:r>
          </w:p>
        </w:tc>
        <w:tc>
          <w:tcPr>
            <w:tcW w:type="dxa" w:w="3118"/>
          </w:tcPr>
          <w:p>
            <w:r>
              <w:rPr>
                <w:sz w:val="16"/>
              </w:rPr>
              <w:t>Partial — corticosteroid; post-MI inflammation studies</w:t>
            </w:r>
          </w:p>
        </w:tc>
      </w:tr>
      <w:tr>
        <w:tc>
          <w:tcPr>
            <w:tcW w:type="dxa" w:w="567"/>
          </w:tcPr>
          <w:p>
            <w:r>
              <w:rPr>
                <w:sz w:val="16"/>
              </w:rPr>
              <w:t>28</w:t>
            </w:r>
          </w:p>
        </w:tc>
        <w:tc>
          <w:tcPr>
            <w:tcW w:type="dxa" w:w="1814"/>
          </w:tcPr>
          <w:p>
            <w:r>
              <w:rPr>
                <w:sz w:val="16"/>
              </w:rPr>
              <w:t>Prednisone</w:t>
            </w:r>
          </w:p>
        </w:tc>
        <w:tc>
          <w:tcPr>
            <w:tcW w:type="dxa" w:w="1587"/>
          </w:tcPr>
          <w:p>
            <w:r>
              <w:rPr>
                <w:sz w:val="16"/>
              </w:rPr>
              <w:t>heart disease</w:t>
            </w:r>
          </w:p>
        </w:tc>
        <w:tc>
          <w:tcPr>
            <w:tcW w:type="dxa" w:w="850"/>
          </w:tcPr>
          <w:p>
            <w:r>
              <w:rPr>
                <w:sz w:val="16"/>
              </w:rPr>
              <w:t>0.9877</w:t>
            </w:r>
          </w:p>
        </w:tc>
        <w:tc>
          <w:tcPr>
            <w:tcW w:type="dxa" w:w="1701"/>
          </w:tcPr>
          <w:p>
            <w:r>
              <w:rPr>
                <w:sz w:val="16"/>
              </w:rPr>
              <w:t>No</w:t>
            </w:r>
          </w:p>
        </w:tc>
        <w:tc>
          <w:tcPr>
            <w:tcW w:type="dxa" w:w="3118"/>
          </w:tcPr>
          <w:p>
            <w:r>
              <w:rPr>
                <w:sz w:val="16"/>
              </w:rPr>
              <w:t>Partial — pericarditis treatment, but CV risk concern</w:t>
            </w:r>
          </w:p>
        </w:tc>
      </w:tr>
      <w:tr>
        <w:tc>
          <w:tcPr>
            <w:tcW w:type="dxa" w:w="567"/>
          </w:tcPr>
          <w:p>
            <w:r>
              <w:rPr>
                <w:sz w:val="16"/>
              </w:rPr>
              <w:t>29</w:t>
            </w:r>
          </w:p>
        </w:tc>
        <w:tc>
          <w:tcPr>
            <w:tcW w:type="dxa" w:w="1814"/>
          </w:tcPr>
          <w:p>
            <w:r>
              <w:rPr>
                <w:sz w:val="16"/>
              </w:rPr>
              <w:t>Prednisone</w:t>
            </w:r>
          </w:p>
        </w:tc>
        <w:tc>
          <w:tcPr>
            <w:tcW w:type="dxa" w:w="1587"/>
          </w:tcPr>
          <w:p>
            <w:r>
              <w:rPr>
                <w:sz w:val="16"/>
              </w:rPr>
              <w:t>hypertension</w:t>
            </w:r>
          </w:p>
        </w:tc>
        <w:tc>
          <w:tcPr>
            <w:tcW w:type="dxa" w:w="850"/>
          </w:tcPr>
          <w:p>
            <w:r>
              <w:rPr>
                <w:sz w:val="16"/>
              </w:rPr>
              <w:t>0.9877</w:t>
            </w:r>
          </w:p>
        </w:tc>
        <w:tc>
          <w:tcPr>
            <w:tcW w:type="dxa" w:w="1701"/>
          </w:tcPr>
          <w:p>
            <w:r>
              <w:rPr>
                <w:sz w:val="16"/>
              </w:rPr>
              <w:t>No</w:t>
            </w:r>
          </w:p>
        </w:tc>
        <w:tc>
          <w:tcPr>
            <w:tcW w:type="dxa" w:w="3118"/>
          </w:tcPr>
          <w:p>
            <w:r>
              <w:rPr>
                <w:sz w:val="16"/>
              </w:rPr>
              <w:t>No — prednisone CAUSES hypertension as side effect</w:t>
            </w:r>
          </w:p>
        </w:tc>
      </w:tr>
      <w:tr>
        <w:tc>
          <w:tcPr>
            <w:tcW w:type="dxa" w:w="567"/>
          </w:tcPr>
          <w:p>
            <w:r>
              <w:rPr>
                <w:sz w:val="16"/>
              </w:rPr>
              <w:t>30</w:t>
            </w:r>
          </w:p>
        </w:tc>
        <w:tc>
          <w:tcPr>
            <w:tcW w:type="dxa" w:w="1814"/>
          </w:tcPr>
          <w:p>
            <w:r>
              <w:rPr>
                <w:sz w:val="16"/>
              </w:rPr>
              <w:t>Trimetazidine</w:t>
            </w:r>
          </w:p>
        </w:tc>
        <w:tc>
          <w:tcPr>
            <w:tcW w:type="dxa" w:w="1587"/>
          </w:tcPr>
          <w:p>
            <w:r>
              <w:rPr>
                <w:sz w:val="16"/>
              </w:rPr>
              <w:t>myocardial infarction</w:t>
            </w:r>
          </w:p>
        </w:tc>
        <w:tc>
          <w:tcPr>
            <w:tcW w:type="dxa" w:w="850"/>
          </w:tcPr>
          <w:p>
            <w:r>
              <w:rPr>
                <w:sz w:val="16"/>
              </w:rPr>
              <w:t>0.9877</w:t>
            </w:r>
          </w:p>
        </w:tc>
        <w:tc>
          <w:tcPr>
            <w:tcW w:type="dxa" w:w="1701"/>
          </w:tcPr>
          <w:p>
            <w:r>
              <w:rPr>
                <w:sz w:val="16"/>
              </w:rPr>
              <w:t>No</w:t>
            </w:r>
          </w:p>
        </w:tc>
        <w:tc>
          <w:tcPr>
            <w:tcW w:type="dxa" w:w="3118"/>
          </w:tcPr>
          <w:p>
            <w:r>
              <w:rPr>
                <w:sz w:val="16"/>
              </w:rPr>
              <w:t>Yes — metabolic modulator; anti-ischemic agent in EU</w:t>
            </w:r>
          </w:p>
        </w:tc>
      </w:tr>
    </w:tbl>
    <w:p/>
    <w:p>
      <w:pPr>
        <w:pStyle w:val="Heading2"/>
      </w:pPr>
      <w:r>
        <w:t>Side-by-Side Comparison</w:t>
      </w:r>
    </w:p>
    <w:p>
      <w:pPr>
        <w:pStyle w:val="Heading3"/>
      </w:pPr>
      <w:r>
        <w:t>What Each Method Prioritizes</w:t>
      </w:r>
    </w:p>
    <w:p>
      <w:r>
        <w:t>The two methods produce strikingly different prediction lists despite similar AUROC scores:</w:t>
      </w:r>
    </w:p>
    <w:p>
      <w:r>
        <w:rPr>
          <w:b/>
        </w:rPr>
        <w:t xml:space="preserve">RotatE predictions: </w:t>
      </w:r>
      <w:r>
        <w:t>More pharmacologically diverse. Clopidogrel appears 4 times (4 different diseases), Atorvastatin appears twice, Vorapaxar appears twice. The list includes established CV drugs (ACE Inhibitors, Atorvastatin, Clopidogrel, Nifedipine, Verapamil) alongside nutraceuticals (Resveratrol, Baicalin, Melatonin) and unusual candidates (Copper, Carbon monoxide, Mangifera indica extract). Confidence scores are tightly clustered (0.9958-0.9963), with only 0.05% spread across the top 30.</w:t>
      </w:r>
    </w:p>
    <w:p>
      <w:r>
        <w:rPr>
          <w:b/>
        </w:rPr>
        <w:t xml:space="preserve">CompGCN predictions: </w:t>
      </w:r>
      <w:r>
        <w:t>More structurally driven. Adrenal Cortex Hormones appears 5 times, Adenosine 3 times, Prednisone 3 times, Paricalcitol 3 times, Trimetazidine appears at rank 30. Heavy clustering of corticosteroids and anti-inflammatory agents suggests CompGCN has learned a strong "anti-inflammatory → treats CVD" pattern. Several predictions are clinically implausible (Epinastine, Pizotifen, Hydroquinone for CAD — ranks 1-3). Confidence scores are even more tightly clustered (0.9877-0.9879), with only 0.02% spread.</w:t>
      </w:r>
    </w:p>
    <w:p>
      <w:r>
        <w:rPr>
          <w:b/>
        </w:rPr>
        <w:t xml:space="preserve">Overlap between methods: </w:t>
      </w:r>
      <w:r>
        <w:t>Only 4 drugs appear in both top-30 lists: Clopidogrel, ACE Inhibitors, Adrenal Cortex Hormones, and (through disease overlap) Atorvastatin/Nifedipine at different diseases. The methods are discovering different signal types from the same graph.</w:t>
      </w:r>
    </w:p>
    <w:p>
      <w:r>
        <w:rPr>
          <w:b/>
        </w:rPr>
        <w:t xml:space="preserve">Clinical plausibility: </w:t>
      </w:r>
      <w:r>
        <w:t>RotatE produces more clinically plausible predictions overall. CompGCN's top 3 (Epinastine, Pizotifen, Hydroquinone → CAD) are implausible, suggesting the model learned a structural artifact — these drugs may share an embedding neighborhood with CAD-treating drugs without having genuine therapeutic relevance. RotatE's top 3 (Clopidogrel → HTN, Melatonin → atherosclerosis, Tacrolimus → thrombosis) are all at least biologically motivated, even if not all are established treatments.</w:t>
      </w:r>
    </w:p>
    <w:p>
      <w:r>
        <w:br w:type="page"/>
      </w:r>
    </w:p>
    <w:p>
      <w:pPr>
        <w:pStyle w:val="Heading1"/>
      </w:pPr>
      <w:r>
        <w:t>2. Rank-Based vs AUROC-Based Analysis</w:t>
      </w:r>
    </w:p>
    <w:p>
      <w:pPr>
        <w:pStyle w:val="Heading2"/>
      </w:pPr>
      <w:r>
        <w:t>AUROC Results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17"/>
          </w:tcPr>
          <w:p>
            <w:r>
              <w:rPr>
                <w:b/>
                <w:sz w:val="16"/>
              </w:rPr>
              <w:t>Method</w:t>
            </w:r>
          </w:p>
        </w:tc>
        <w:tc>
          <w:tcPr>
            <w:tcW w:type="dxa" w:w="1134"/>
          </w:tcPr>
          <w:p>
            <w:r>
              <w:rPr>
                <w:b/>
                <w:sz w:val="16"/>
              </w:rPr>
              <w:t>Decoder</w:t>
            </w:r>
          </w:p>
        </w:tc>
        <w:tc>
          <w:tcPr>
            <w:tcW w:type="dxa" w:w="1417"/>
          </w:tcPr>
          <w:p>
            <w:r>
              <w:rPr>
                <w:b/>
                <w:sz w:val="16"/>
              </w:rPr>
              <w:t>Val AUROC</w:t>
            </w:r>
          </w:p>
        </w:tc>
        <w:tc>
          <w:tcPr>
            <w:tcW w:type="dxa" w:w="1417"/>
          </w:tcPr>
          <w:p>
            <w:r>
              <w:rPr>
                <w:b/>
                <w:sz w:val="16"/>
              </w:rPr>
              <w:t>Test AUROC</w:t>
            </w:r>
          </w:p>
        </w:tc>
        <w:tc>
          <w:tcPr>
            <w:tcW w:type="dxa" w:w="1417"/>
          </w:tcPr>
          <w:p>
            <w:r>
              <w:rPr>
                <w:b/>
                <w:sz w:val="16"/>
              </w:rPr>
              <w:t>Val AUPRC</w:t>
            </w:r>
          </w:p>
        </w:tc>
        <w:tc>
          <w:tcPr>
            <w:tcW w:type="dxa" w:w="1417"/>
          </w:tcPr>
          <w:p>
            <w:r>
              <w:rPr>
                <w:b/>
                <w:sz w:val="16"/>
              </w:rPr>
              <w:t>Test AUPRC</w:t>
            </w:r>
          </w:p>
        </w:tc>
      </w:tr>
      <w:tr>
        <w:tc>
          <w:tcPr>
            <w:tcW w:type="dxa" w:w="1417"/>
          </w:tcPr>
          <w:p>
            <w:r>
              <w:rPr>
                <w:sz w:val="16"/>
              </w:rPr>
              <w:t>RotatE</w:t>
            </w:r>
          </w:p>
        </w:tc>
        <w:tc>
          <w:tcPr>
            <w:tcW w:type="dxa" w:w="1134"/>
          </w:tcPr>
          <w:p>
            <w:r>
              <w:rPr>
                <w:sz w:val="16"/>
              </w:rPr>
              <w:t>Cosine</w:t>
            </w:r>
          </w:p>
        </w:tc>
        <w:tc>
          <w:tcPr>
            <w:tcW w:type="dxa" w:w="1417"/>
          </w:tcPr>
          <w:p>
            <w:r>
              <w:rPr>
                <w:sz w:val="16"/>
              </w:rPr>
              <w:t>0.5118</w:t>
            </w:r>
          </w:p>
        </w:tc>
        <w:tc>
          <w:tcPr>
            <w:tcW w:type="dxa" w:w="1417"/>
          </w:tcPr>
          <w:p>
            <w:r>
              <w:rPr>
                <w:sz w:val="16"/>
              </w:rPr>
              <w:t>0.5299</w:t>
            </w:r>
          </w:p>
        </w:tc>
        <w:tc>
          <w:tcPr>
            <w:tcW w:type="dxa" w:w="1417"/>
          </w:tcPr>
          <w:p>
            <w:r>
              <w:rPr>
                <w:sz w:val="16"/>
              </w:rPr>
              <w:t>0.5228</w:t>
            </w:r>
          </w:p>
        </w:tc>
        <w:tc>
          <w:tcPr>
            <w:tcW w:type="dxa" w:w="1417"/>
          </w:tcPr>
          <w:p>
            <w:r>
              <w:rPr>
                <w:sz w:val="16"/>
              </w:rPr>
              <w:t>0.5401</w:t>
            </w:r>
          </w:p>
        </w:tc>
      </w:tr>
      <w:tr>
        <w:tc>
          <w:tcPr>
            <w:tcW w:type="dxa" w:w="1417"/>
          </w:tcPr>
          <w:p>
            <w:r>
              <w:rPr>
                <w:sz w:val="16"/>
              </w:rPr>
              <w:t>RotatE</w:t>
            </w:r>
          </w:p>
        </w:tc>
        <w:tc>
          <w:tcPr>
            <w:tcW w:type="dxa" w:w="1134"/>
          </w:tcPr>
          <w:p>
            <w:r>
              <w:rPr>
                <w:sz w:val="16"/>
              </w:rPr>
              <w:t>XGBoost</w:t>
            </w:r>
          </w:p>
        </w:tc>
        <w:tc>
          <w:tcPr>
            <w:tcW w:type="dxa" w:w="1417"/>
          </w:tcPr>
          <w:p>
            <w:r>
              <w:rPr>
                <w:sz w:val="16"/>
              </w:rPr>
              <w:t>0.9756</w:t>
            </w:r>
          </w:p>
        </w:tc>
        <w:tc>
          <w:tcPr>
            <w:tcW w:type="dxa" w:w="1417"/>
          </w:tcPr>
          <w:p>
            <w:r>
              <w:rPr>
                <w:sz w:val="16"/>
              </w:rPr>
              <w:t>0.9652</w:t>
            </w:r>
          </w:p>
        </w:tc>
        <w:tc>
          <w:tcPr>
            <w:tcW w:type="dxa" w:w="1417"/>
          </w:tcPr>
          <w:p>
            <w:r>
              <w:rPr>
                <w:sz w:val="16"/>
              </w:rPr>
              <w:t>0.9745</w:t>
            </w:r>
          </w:p>
        </w:tc>
        <w:tc>
          <w:tcPr>
            <w:tcW w:type="dxa" w:w="1417"/>
          </w:tcPr>
          <w:p>
            <w:r>
              <w:rPr>
                <w:sz w:val="16"/>
              </w:rPr>
              <w:t>0.9655</w:t>
            </w:r>
          </w:p>
        </w:tc>
      </w:tr>
      <w:tr>
        <w:tc>
          <w:tcPr>
            <w:tcW w:type="dxa" w:w="1417"/>
          </w:tcPr>
          <w:p>
            <w:r>
              <w:rPr>
                <w:sz w:val="16"/>
              </w:rPr>
              <w:t>RotatE</w:t>
            </w:r>
          </w:p>
        </w:tc>
        <w:tc>
          <w:tcPr>
            <w:tcW w:type="dxa" w:w="1134"/>
          </w:tcPr>
          <w:p>
            <w:r>
              <w:rPr>
                <w:sz w:val="16"/>
              </w:rPr>
              <w:t>MLP</w:t>
            </w:r>
          </w:p>
        </w:tc>
        <w:tc>
          <w:tcPr>
            <w:tcW w:type="dxa" w:w="1417"/>
          </w:tcPr>
          <w:p>
            <w:r>
              <w:rPr>
                <w:sz w:val="16"/>
              </w:rPr>
              <w:t>0.9659</w:t>
            </w:r>
          </w:p>
        </w:tc>
        <w:tc>
          <w:tcPr>
            <w:tcW w:type="dxa" w:w="1417"/>
          </w:tcPr>
          <w:p>
            <w:r>
              <w:rPr>
                <w:sz w:val="16"/>
              </w:rPr>
              <w:t>0.9607</w:t>
            </w:r>
          </w:p>
        </w:tc>
        <w:tc>
          <w:tcPr>
            <w:tcW w:type="dxa" w:w="1417"/>
          </w:tcPr>
          <w:p>
            <w:r>
              <w:rPr>
                <w:sz w:val="16"/>
              </w:rPr>
              <w:t>0.9650</w:t>
            </w:r>
          </w:p>
        </w:tc>
        <w:tc>
          <w:tcPr>
            <w:tcW w:type="dxa" w:w="1417"/>
          </w:tcPr>
          <w:p>
            <w:r>
              <w:rPr>
                <w:sz w:val="16"/>
              </w:rPr>
              <w:t>0.9588</w:t>
            </w:r>
          </w:p>
        </w:tc>
      </w:tr>
      <w:tr>
        <w:tc>
          <w:tcPr>
            <w:tcW w:type="dxa" w:w="1417"/>
          </w:tcPr>
          <w:p>
            <w:r>
              <w:rPr>
                <w:sz w:val="16"/>
              </w:rPr>
              <w:t>CompGCN</w:t>
            </w:r>
          </w:p>
        </w:tc>
        <w:tc>
          <w:tcPr>
            <w:tcW w:type="dxa" w:w="1134"/>
          </w:tcPr>
          <w:p>
            <w:r>
              <w:rPr>
                <w:sz w:val="16"/>
              </w:rPr>
              <w:t>Cosine</w:t>
            </w:r>
          </w:p>
        </w:tc>
        <w:tc>
          <w:tcPr>
            <w:tcW w:type="dxa" w:w="1417"/>
          </w:tcPr>
          <w:p>
            <w:r>
              <w:rPr>
                <w:sz w:val="16"/>
              </w:rPr>
              <w:t>0.4811</w:t>
            </w:r>
          </w:p>
        </w:tc>
        <w:tc>
          <w:tcPr>
            <w:tcW w:type="dxa" w:w="1417"/>
          </w:tcPr>
          <w:p>
            <w:r>
              <w:rPr>
                <w:sz w:val="16"/>
              </w:rPr>
              <w:t>0.5058</w:t>
            </w:r>
          </w:p>
        </w:tc>
        <w:tc>
          <w:tcPr>
            <w:tcW w:type="dxa" w:w="1417"/>
          </w:tcPr>
          <w:p>
            <w:r>
              <w:rPr>
                <w:sz w:val="16"/>
              </w:rPr>
              <w:t>0.5090</w:t>
            </w:r>
          </w:p>
        </w:tc>
        <w:tc>
          <w:tcPr>
            <w:tcW w:type="dxa" w:w="1417"/>
          </w:tcPr>
          <w:p>
            <w:r>
              <w:rPr>
                <w:sz w:val="16"/>
              </w:rPr>
              <w:t>0.5041</w:t>
            </w:r>
          </w:p>
        </w:tc>
      </w:tr>
      <w:tr>
        <w:tc>
          <w:tcPr>
            <w:tcW w:type="dxa" w:w="1417"/>
          </w:tcPr>
          <w:p>
            <w:r>
              <w:rPr>
                <w:sz w:val="16"/>
              </w:rPr>
              <w:t>CompGCN</w:t>
            </w:r>
          </w:p>
        </w:tc>
        <w:tc>
          <w:tcPr>
            <w:tcW w:type="dxa" w:w="1134"/>
          </w:tcPr>
          <w:p>
            <w:r>
              <w:rPr>
                <w:sz w:val="16"/>
              </w:rPr>
              <w:t>XGBoost</w:t>
            </w:r>
          </w:p>
        </w:tc>
        <w:tc>
          <w:tcPr>
            <w:tcW w:type="dxa" w:w="1417"/>
          </w:tcPr>
          <w:p>
            <w:r>
              <w:rPr>
                <w:sz w:val="16"/>
              </w:rPr>
              <w:t>0.9776</w:t>
            </w:r>
          </w:p>
        </w:tc>
        <w:tc>
          <w:tcPr>
            <w:tcW w:type="dxa" w:w="1417"/>
          </w:tcPr>
          <w:p>
            <w:r>
              <w:rPr>
                <w:sz w:val="16"/>
              </w:rPr>
              <w:t>0.9717</w:t>
            </w:r>
          </w:p>
        </w:tc>
        <w:tc>
          <w:tcPr>
            <w:tcW w:type="dxa" w:w="1417"/>
          </w:tcPr>
          <w:p>
            <w:r>
              <w:rPr>
                <w:sz w:val="16"/>
              </w:rPr>
              <w:t>0.9803</w:t>
            </w:r>
          </w:p>
        </w:tc>
        <w:tc>
          <w:tcPr>
            <w:tcW w:type="dxa" w:w="1417"/>
          </w:tcPr>
          <w:p>
            <w:r>
              <w:rPr>
                <w:sz w:val="16"/>
              </w:rPr>
              <w:t>0.9709</w:t>
            </w:r>
          </w:p>
        </w:tc>
      </w:tr>
      <w:tr>
        <w:tc>
          <w:tcPr>
            <w:tcW w:type="dxa" w:w="1417"/>
          </w:tcPr>
          <w:p>
            <w:r>
              <w:rPr>
                <w:sz w:val="16"/>
              </w:rPr>
              <w:t>CompGCN</w:t>
            </w:r>
          </w:p>
        </w:tc>
        <w:tc>
          <w:tcPr>
            <w:tcW w:type="dxa" w:w="1134"/>
          </w:tcPr>
          <w:p>
            <w:r>
              <w:rPr>
                <w:sz w:val="16"/>
              </w:rPr>
              <w:t>MLP</w:t>
            </w:r>
          </w:p>
        </w:tc>
        <w:tc>
          <w:tcPr>
            <w:tcW w:type="dxa" w:w="1417"/>
          </w:tcPr>
          <w:p>
            <w:r>
              <w:rPr>
                <w:sz w:val="16"/>
              </w:rPr>
              <w:t>0.9782</w:t>
            </w:r>
          </w:p>
        </w:tc>
        <w:tc>
          <w:tcPr>
            <w:tcW w:type="dxa" w:w="1417"/>
          </w:tcPr>
          <w:p>
            <w:r>
              <w:rPr>
                <w:sz w:val="16"/>
              </w:rPr>
              <w:t>0.9625</w:t>
            </w:r>
          </w:p>
        </w:tc>
        <w:tc>
          <w:tcPr>
            <w:tcW w:type="dxa" w:w="1417"/>
          </w:tcPr>
          <w:p>
            <w:r>
              <w:rPr>
                <w:sz w:val="16"/>
              </w:rPr>
              <w:t>0.9812</w:t>
            </w:r>
          </w:p>
        </w:tc>
        <w:tc>
          <w:tcPr>
            <w:tcW w:type="dxa" w:w="1417"/>
          </w:tcPr>
          <w:p>
            <w:r>
              <w:rPr>
                <w:sz w:val="16"/>
              </w:rPr>
              <w:t>0.9625</w:t>
            </w:r>
          </w:p>
        </w:tc>
      </w:tr>
    </w:tbl>
    <w:p/>
    <w:p>
      <w:pPr>
        <w:pStyle w:val="Heading2"/>
      </w:pPr>
      <w:r>
        <w:t>MRR and Hits@K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r>
              <w:rPr>
                <w:b/>
                <w:sz w:val="16"/>
              </w:rPr>
              <w:t>Method</w:t>
            </w:r>
          </w:p>
        </w:tc>
        <w:tc>
          <w:tcPr>
            <w:tcW w:type="dxa" w:w="1134"/>
          </w:tcPr>
          <w:p>
            <w:r>
              <w:rPr>
                <w:b/>
                <w:sz w:val="16"/>
              </w:rPr>
              <w:t>Decoder</w:t>
            </w:r>
          </w:p>
        </w:tc>
        <w:tc>
          <w:tcPr>
            <w:tcW w:type="dxa" w:w="850"/>
          </w:tcPr>
          <w:p>
            <w:r>
              <w:rPr>
                <w:b/>
                <w:sz w:val="16"/>
              </w:rPr>
              <w:t>MRR</w:t>
            </w:r>
          </w:p>
        </w:tc>
        <w:tc>
          <w:tcPr>
            <w:tcW w:type="dxa" w:w="850"/>
          </w:tcPr>
          <w:p>
            <w:r>
              <w:rPr>
                <w:b/>
                <w:sz w:val="16"/>
              </w:rPr>
              <w:t>Hits@10</w:t>
            </w:r>
          </w:p>
        </w:tc>
        <w:tc>
          <w:tcPr>
            <w:tcW w:type="dxa" w:w="850"/>
          </w:tcPr>
          <w:p>
            <w:r>
              <w:rPr>
                <w:b/>
                <w:sz w:val="16"/>
              </w:rPr>
              <w:t>Hits@50</w:t>
            </w:r>
          </w:p>
        </w:tc>
        <w:tc>
          <w:tcPr>
            <w:tcW w:type="dxa" w:w="1134"/>
          </w:tcPr>
          <w:p>
            <w:r>
              <w:rPr>
                <w:b/>
                <w:sz w:val="16"/>
              </w:rPr>
              <w:t>Hits@100</w:t>
            </w:r>
          </w:p>
        </w:tc>
        <w:tc>
          <w:tcPr>
            <w:tcW w:type="dxa" w:w="1134"/>
          </w:tcPr>
          <w:p>
            <w:r>
              <w:rPr>
                <w:b/>
                <w:sz w:val="16"/>
              </w:rPr>
              <w:t>Hits@200</w:t>
            </w:r>
          </w:p>
        </w:tc>
        <w:tc>
          <w:tcPr>
            <w:tcW w:type="dxa" w:w="1134"/>
          </w:tcPr>
          <w:p>
            <w:r>
              <w:rPr>
                <w:b/>
                <w:sz w:val="16"/>
              </w:rPr>
              <w:t>Median Rank</w:t>
            </w:r>
          </w:p>
        </w:tc>
      </w:tr>
      <w:tr>
        <w:tc>
          <w:tcPr>
            <w:tcW w:type="dxa" w:w="1134"/>
          </w:tcPr>
          <w:p>
            <w:r>
              <w:rPr>
                <w:sz w:val="16"/>
              </w:rPr>
              <w:t>RotatE</w:t>
            </w:r>
          </w:p>
        </w:tc>
        <w:tc>
          <w:tcPr>
            <w:tcW w:type="dxa" w:w="1134"/>
          </w:tcPr>
          <w:p>
            <w:r>
              <w:rPr>
                <w:sz w:val="16"/>
              </w:rPr>
              <w:t>Cosine</w:t>
            </w:r>
          </w:p>
        </w:tc>
        <w:tc>
          <w:tcPr>
            <w:tcW w:type="dxa" w:w="850"/>
          </w:tcPr>
          <w:p>
            <w:r>
              <w:rPr>
                <w:sz w:val="16"/>
              </w:rPr>
              <w:t>0.0135</w:t>
            </w:r>
          </w:p>
        </w:tc>
        <w:tc>
          <w:tcPr>
            <w:tcW w:type="dxa" w:w="850"/>
          </w:tcPr>
          <w:p>
            <w:r>
              <w:rPr>
                <w:sz w:val="16"/>
              </w:rPr>
              <w:t>1.24%</w:t>
            </w:r>
          </w:p>
        </w:tc>
        <w:tc>
          <w:tcPr>
            <w:tcW w:type="dxa" w:w="850"/>
          </w:tcPr>
          <w:p>
            <w:r>
              <w:rPr>
                <w:sz w:val="16"/>
              </w:rPr>
              <w:t>9.63%</w:t>
            </w:r>
          </w:p>
        </w:tc>
        <w:tc>
          <w:tcPr>
            <w:tcW w:type="dxa" w:w="1134"/>
          </w:tcPr>
          <w:p>
            <w:r>
              <w:rPr>
                <w:sz w:val="16"/>
              </w:rPr>
              <w:t>19.3%</w:t>
            </w:r>
          </w:p>
        </w:tc>
        <w:tc>
          <w:tcPr>
            <w:tcW w:type="dxa" w:w="1134"/>
          </w:tcPr>
          <w:p>
            <w:r>
              <w:rPr>
                <w:sz w:val="16"/>
              </w:rPr>
              <w:t>32.3%</w:t>
            </w:r>
          </w:p>
        </w:tc>
        <w:tc>
          <w:tcPr>
            <w:tcW w:type="dxa" w:w="1134"/>
          </w:tcPr>
          <w:p>
            <w:r>
              <w:rPr>
                <w:sz w:val="16"/>
              </w:rPr>
              <w:t>316.5</w:t>
            </w:r>
          </w:p>
        </w:tc>
      </w:tr>
      <w:tr>
        <w:tc>
          <w:tcPr>
            <w:tcW w:type="dxa" w:w="1134"/>
          </w:tcPr>
          <w:p>
            <w:r>
              <w:rPr>
                <w:sz w:val="16"/>
              </w:rPr>
              <w:t>RotatE</w:t>
            </w:r>
          </w:p>
        </w:tc>
        <w:tc>
          <w:tcPr>
            <w:tcW w:type="dxa" w:w="1134"/>
          </w:tcPr>
          <w:p>
            <w:r>
              <w:rPr>
                <w:sz w:val="16"/>
              </w:rPr>
              <w:t>XGBoost</w:t>
            </w:r>
          </w:p>
        </w:tc>
        <w:tc>
          <w:tcPr>
            <w:tcW w:type="dxa" w:w="850"/>
          </w:tcPr>
          <w:p>
            <w:r>
              <w:rPr>
                <w:sz w:val="16"/>
              </w:rPr>
              <w:t>0.0196</w:t>
            </w:r>
          </w:p>
        </w:tc>
        <w:tc>
          <w:tcPr>
            <w:tcW w:type="dxa" w:w="850"/>
          </w:tcPr>
          <w:p>
            <w:r>
              <w:rPr>
                <w:sz w:val="16"/>
              </w:rPr>
              <w:t>3.11%</w:t>
            </w:r>
          </w:p>
        </w:tc>
        <w:tc>
          <w:tcPr>
            <w:tcW w:type="dxa" w:w="850"/>
          </w:tcPr>
          <w:p>
            <w:r>
              <w:rPr>
                <w:sz w:val="16"/>
              </w:rPr>
              <w:t>15.5%</w:t>
            </w:r>
          </w:p>
        </w:tc>
        <w:tc>
          <w:tcPr>
            <w:tcW w:type="dxa" w:w="1134"/>
          </w:tcPr>
          <w:p>
            <w:r>
              <w:rPr>
                <w:sz w:val="16"/>
              </w:rPr>
              <w:t>31.1%</w:t>
            </w:r>
          </w:p>
        </w:tc>
        <w:tc>
          <w:tcPr>
            <w:tcW w:type="dxa" w:w="1134"/>
          </w:tcPr>
          <w:p>
            <w:r>
              <w:rPr>
                <w:sz w:val="16"/>
              </w:rPr>
              <w:t>60.0%</w:t>
            </w:r>
          </w:p>
        </w:tc>
        <w:tc>
          <w:tcPr>
            <w:tcW w:type="dxa" w:w="1134"/>
          </w:tcPr>
          <w:p>
            <w:r>
              <w:rPr>
                <w:sz w:val="16"/>
              </w:rPr>
              <w:t>167.5</w:t>
            </w:r>
          </w:p>
        </w:tc>
      </w:tr>
      <w:tr>
        <w:tc>
          <w:tcPr>
            <w:tcW w:type="dxa" w:w="1134"/>
          </w:tcPr>
          <w:p>
            <w:r>
              <w:rPr>
                <w:sz w:val="16"/>
              </w:rPr>
              <w:t>RotatE</w:t>
            </w:r>
          </w:p>
        </w:tc>
        <w:tc>
          <w:tcPr>
            <w:tcW w:type="dxa" w:w="1134"/>
          </w:tcPr>
          <w:p>
            <w:r>
              <w:rPr>
                <w:sz w:val="16"/>
              </w:rPr>
              <w:t>MLP</w:t>
            </w:r>
          </w:p>
        </w:tc>
        <w:tc>
          <w:tcPr>
            <w:tcW w:type="dxa" w:w="850"/>
          </w:tcPr>
          <w:p>
            <w:r>
              <w:rPr>
                <w:sz w:val="16"/>
              </w:rPr>
              <w:t>0.0194</w:t>
            </w:r>
          </w:p>
        </w:tc>
        <w:tc>
          <w:tcPr>
            <w:tcW w:type="dxa" w:w="850"/>
          </w:tcPr>
          <w:p>
            <w:r>
              <w:rPr>
                <w:sz w:val="16"/>
              </w:rPr>
              <w:t>3.11%</w:t>
            </w:r>
          </w:p>
        </w:tc>
        <w:tc>
          <w:tcPr>
            <w:tcW w:type="dxa" w:w="850"/>
          </w:tcPr>
          <w:p>
            <w:r>
              <w:rPr>
                <w:sz w:val="16"/>
              </w:rPr>
              <w:t>15.2%</w:t>
            </w:r>
          </w:p>
        </w:tc>
        <w:tc>
          <w:tcPr>
            <w:tcW w:type="dxa" w:w="1134"/>
          </w:tcPr>
          <w:p>
            <w:r>
              <w:rPr>
                <w:sz w:val="16"/>
              </w:rPr>
              <w:t>30.8%</w:t>
            </w:r>
          </w:p>
        </w:tc>
        <w:tc>
          <w:tcPr>
            <w:tcW w:type="dxa" w:w="1134"/>
          </w:tcPr>
          <w:p>
            <w:r>
              <w:rPr>
                <w:sz w:val="16"/>
              </w:rPr>
              <w:t>60.9%</w:t>
            </w:r>
          </w:p>
        </w:tc>
        <w:tc>
          <w:tcPr>
            <w:tcW w:type="dxa" w:w="1134"/>
          </w:tcPr>
          <w:p>
            <w:r>
              <w:rPr>
                <w:sz w:val="16"/>
              </w:rPr>
              <w:t>163.5</w:t>
            </w:r>
          </w:p>
        </w:tc>
      </w:tr>
      <w:tr>
        <w:tc>
          <w:tcPr>
            <w:tcW w:type="dxa" w:w="1134"/>
          </w:tcPr>
          <w:p>
            <w:r>
              <w:rPr>
                <w:sz w:val="16"/>
              </w:rPr>
              <w:t>CompGCN</w:t>
            </w:r>
          </w:p>
        </w:tc>
        <w:tc>
          <w:tcPr>
            <w:tcW w:type="dxa" w:w="1134"/>
          </w:tcPr>
          <w:p>
            <w:r>
              <w:rPr>
                <w:sz w:val="16"/>
              </w:rPr>
              <w:t>Cosine</w:t>
            </w:r>
          </w:p>
        </w:tc>
        <w:tc>
          <w:tcPr>
            <w:tcW w:type="dxa" w:w="850"/>
          </w:tcPr>
          <w:p>
            <w:r>
              <w:rPr>
                <w:sz w:val="16"/>
              </w:rPr>
              <w:t>0.0086</w:t>
            </w:r>
          </w:p>
        </w:tc>
        <w:tc>
          <w:tcPr>
            <w:tcW w:type="dxa" w:w="850"/>
          </w:tcPr>
          <w:p>
            <w:r>
              <w:rPr>
                <w:sz w:val="16"/>
              </w:rPr>
              <w:t>1.23%</w:t>
            </w:r>
          </w:p>
        </w:tc>
        <w:tc>
          <w:tcPr>
            <w:tcW w:type="dxa" w:w="850"/>
          </w:tcPr>
          <w:p>
            <w:r>
              <w:rPr>
                <w:sz w:val="16"/>
              </w:rPr>
              <w:t>8.92%</w:t>
            </w:r>
          </w:p>
        </w:tc>
        <w:tc>
          <w:tcPr>
            <w:tcW w:type="dxa" w:w="1134"/>
          </w:tcPr>
          <w:p>
            <w:r>
              <w:rPr>
                <w:sz w:val="16"/>
              </w:rPr>
              <w:t>16.9%</w:t>
            </w:r>
          </w:p>
        </w:tc>
        <w:tc>
          <w:tcPr>
            <w:tcW w:type="dxa" w:w="1134"/>
          </w:tcPr>
          <w:p>
            <w:r>
              <w:rPr>
                <w:sz w:val="16"/>
              </w:rPr>
              <w:t>30.2%</w:t>
            </w:r>
          </w:p>
        </w:tc>
        <w:tc>
          <w:tcPr>
            <w:tcW w:type="dxa" w:w="1134"/>
          </w:tcPr>
          <w:p>
            <w:r>
              <w:rPr>
                <w:sz w:val="16"/>
              </w:rPr>
              <w:t>349.0</w:t>
            </w:r>
          </w:p>
        </w:tc>
      </w:tr>
      <w:tr>
        <w:tc>
          <w:tcPr>
            <w:tcW w:type="dxa" w:w="1134"/>
          </w:tcPr>
          <w:p>
            <w:r>
              <w:rPr>
                <w:sz w:val="16"/>
              </w:rPr>
              <w:t>CompGCN</w:t>
            </w:r>
          </w:p>
        </w:tc>
        <w:tc>
          <w:tcPr>
            <w:tcW w:type="dxa" w:w="1134"/>
          </w:tcPr>
          <w:p>
            <w:r>
              <w:rPr>
                <w:sz w:val="16"/>
              </w:rPr>
              <w:t>XGBoost</w:t>
            </w:r>
          </w:p>
        </w:tc>
        <w:tc>
          <w:tcPr>
            <w:tcW w:type="dxa" w:w="850"/>
          </w:tcPr>
          <w:p>
            <w:r>
              <w:rPr>
                <w:sz w:val="16"/>
              </w:rPr>
              <w:t>0.0195</w:t>
            </w:r>
          </w:p>
        </w:tc>
        <w:tc>
          <w:tcPr>
            <w:tcW w:type="dxa" w:w="850"/>
          </w:tcPr>
          <w:p>
            <w:r>
              <w:rPr>
                <w:sz w:val="16"/>
              </w:rPr>
              <w:t>3.08%</w:t>
            </w:r>
          </w:p>
        </w:tc>
        <w:tc>
          <w:tcPr>
            <w:tcW w:type="dxa" w:w="850"/>
          </w:tcPr>
          <w:p>
            <w:r>
              <w:rPr>
                <w:sz w:val="16"/>
              </w:rPr>
              <w:t>15.4%</w:t>
            </w:r>
          </w:p>
        </w:tc>
        <w:tc>
          <w:tcPr>
            <w:tcW w:type="dxa" w:w="1134"/>
          </w:tcPr>
          <w:p>
            <w:r>
              <w:rPr>
                <w:sz w:val="16"/>
              </w:rPr>
              <w:t>30.5%</w:t>
            </w:r>
          </w:p>
        </w:tc>
        <w:tc>
          <w:tcPr>
            <w:tcW w:type="dxa" w:w="1134"/>
          </w:tcPr>
          <w:p>
            <w:r>
              <w:rPr>
                <w:sz w:val="16"/>
              </w:rPr>
              <w:t>60.6%</w:t>
            </w:r>
          </w:p>
        </w:tc>
        <w:tc>
          <w:tcPr>
            <w:tcW w:type="dxa" w:w="1134"/>
          </w:tcPr>
          <w:p>
            <w:r>
              <w:rPr>
                <w:sz w:val="16"/>
              </w:rPr>
              <w:t>165.0</w:t>
            </w:r>
          </w:p>
        </w:tc>
      </w:tr>
      <w:tr>
        <w:tc>
          <w:tcPr>
            <w:tcW w:type="dxa" w:w="1134"/>
          </w:tcPr>
          <w:p>
            <w:r>
              <w:rPr>
                <w:sz w:val="16"/>
              </w:rPr>
              <w:t>CompGCN</w:t>
            </w:r>
          </w:p>
        </w:tc>
        <w:tc>
          <w:tcPr>
            <w:tcW w:type="dxa" w:w="1134"/>
          </w:tcPr>
          <w:p>
            <w:r>
              <w:rPr>
                <w:sz w:val="16"/>
              </w:rPr>
              <w:t>MLP</w:t>
            </w:r>
          </w:p>
        </w:tc>
        <w:tc>
          <w:tcPr>
            <w:tcW w:type="dxa" w:w="850"/>
          </w:tcPr>
          <w:p>
            <w:r>
              <w:rPr>
                <w:sz w:val="16"/>
              </w:rPr>
              <w:t>0.0194</w:t>
            </w:r>
          </w:p>
        </w:tc>
        <w:tc>
          <w:tcPr>
            <w:tcW w:type="dxa" w:w="850"/>
          </w:tcPr>
          <w:p>
            <w:r>
              <w:rPr>
                <w:sz w:val="16"/>
              </w:rPr>
              <w:t>3.08%</w:t>
            </w:r>
          </w:p>
        </w:tc>
        <w:tc>
          <w:tcPr>
            <w:tcW w:type="dxa" w:w="850"/>
          </w:tcPr>
          <w:p>
            <w:r>
              <w:rPr>
                <w:sz w:val="16"/>
              </w:rPr>
              <w:t>15.4%</w:t>
            </w:r>
          </w:p>
        </w:tc>
        <w:tc>
          <w:tcPr>
            <w:tcW w:type="dxa" w:w="1134"/>
          </w:tcPr>
          <w:p>
            <w:r>
              <w:rPr>
                <w:sz w:val="16"/>
              </w:rPr>
              <w:t>30.5%</w:t>
            </w:r>
          </w:p>
        </w:tc>
        <w:tc>
          <w:tcPr>
            <w:tcW w:type="dxa" w:w="1134"/>
          </w:tcPr>
          <w:p>
            <w:r>
              <w:rPr>
                <w:sz w:val="16"/>
              </w:rPr>
              <w:t>59.7%</w:t>
            </w:r>
          </w:p>
        </w:tc>
        <w:tc>
          <w:tcPr>
            <w:tcW w:type="dxa" w:w="1134"/>
          </w:tcPr>
          <w:p>
            <w:r>
              <w:rPr>
                <w:sz w:val="16"/>
              </w:rPr>
              <w:t>166.0</w:t>
            </w:r>
          </w:p>
        </w:tc>
      </w:tr>
    </w:tbl>
    <w:p/>
    <w:p>
      <w:pPr>
        <w:pStyle w:val="Heading2"/>
      </w:pPr>
      <w:r>
        <w:t>Which Metric Matters More for Drug Repurposing?</w:t>
      </w:r>
    </w:p>
    <w:p>
      <w:r>
        <w:rPr>
          <w:b/>
        </w:rPr>
        <w:t xml:space="preserve">AUROC tells us: </w:t>
      </w:r>
      <w:r>
        <w:t>"If I pick one true treatment pair and one random non-treatment pair, what is the probability the model scores the true pair higher?" CompGCN (0.9717) beats RotatE (0.9652) by +0.0065. This sounds impressive but is inflated by easy negatives — most random Drug-Disease pairs are obviously non-therapeutic (e.g., a veterinary antibiotic paired with coronary artery disease). The model gets "easy wins" on these trivial negatives.</w:t>
      </w:r>
    </w:p>
    <w:p>
      <w:r>
        <w:rPr>
          <w:b/>
        </w:rPr>
        <w:t xml:space="preserve">Hits@K tells us: </w:t>
      </w:r>
      <w:r>
        <w:t>"If a researcher looks at the top K candidates per drug, what fraction of actual treatments will they find?" This directly maps to the drug repurposing use case. Hits@100 means: examine 100 predictions per drug, find ~31% of true treatments. Hits@200: examine 200, find ~60%. Here RotatE and CompGCN are nearly identical (31.1% vs 30.5% at Hits@100, 60.0% vs 60.6% at Hits@200).</w:t>
      </w:r>
    </w:p>
    <w:p>
      <w:r>
        <w:rPr>
          <w:b/>
        </w:rPr>
        <w:t xml:space="preserve">MRR tells us: </w:t>
      </w:r>
      <w:r>
        <w:t>"On average, how highly does the model rank the true disease for each drug?" MRR 0.0196 means the true disease is typically ranked around position 51 (1/0.0196 ≈ 51) out of 457 diseases. Both methods have virtually identical MRR (~0.0195-0.0196).</w:t>
      </w:r>
    </w:p>
    <w:p>
      <w:r>
        <w:rPr>
          <w:b/>
        </w:rPr>
        <w:t xml:space="preserve">The disconnect: </w:t>
      </w:r>
      <w:r>
        <w:t>CompGCN has +0.0065 higher AUROC but identical Hits@K and MRR. This means CompGCN is better at the classification task (distinguishing treat vs. don't-treat) but produces the same quality candidate list as RotatE when used for retrieval (surfacing the best predictions for screening). For drug repurposing, retrieval is what matters. The AUROC advantage does not translate to a practical advantage in candidate selection.</w:t>
      </w:r>
    </w:p>
    <w:p>
      <w:r>
        <w:rPr>
          <w:b/>
        </w:rPr>
        <w:t xml:space="preserve">Bottom line: </w:t>
      </w:r>
      <w:r>
        <w:t>Rank-based metrics (Hits@K, MRR) are more meaningful for drug repurposing than AUROC. By these metrics, RotatE and CompGCN are functionally equivalent. The AUROC difference is real but may not be operationally significant.</w:t>
      </w:r>
    </w:p>
    <w:p>
      <w:pPr>
        <w:pStyle w:val="Heading2"/>
      </w:pPr>
      <w:r>
        <w:t>Is XGBoost Inflating Metrics?</w:t>
      </w:r>
    </w:p>
    <w:p>
      <w:r>
        <w:t>Cosine decoder results reveal what the raw embeddings can do without XGBoost:</w:t>
      </w:r>
    </w:p>
    <w:p>
      <w:pPr>
        <w:pStyle w:val="ListBullet"/>
        <w:ind w:left="720"/>
      </w:pPr>
      <w:r>
        <w:t>RotatE cosine AUROC: 0.5299 (barely above random 0.5). CompGCN cosine AUROC: 0.5058.</w:t>
      </w:r>
    </w:p>
    <w:p>
      <w:pPr>
        <w:pStyle w:val="ListBullet"/>
        <w:ind w:left="720"/>
      </w:pPr>
      <w:r>
        <w:t>XGBoost lifts RotatE from 0.5299 → 0.9652 (+0.4353), CompGCN from 0.5058 → 0.9717 (+0.4659).</w:t>
      </w:r>
    </w:p>
    <w:p>
      <w:pPr>
        <w:pStyle w:val="ListBullet"/>
        <w:ind w:left="720"/>
      </w:pPr>
      <w:r>
        <w:t>This means ~82% of the model's discriminative power comes from XGBoost, not from the embeddings alone.</w:t>
      </w:r>
    </w:p>
    <w:p>
      <w:r>
        <w:t>Is this "inflation"? Partially. XGBoost is doing real work — it learns nonlinear combinations of embedding features (Hadamard products, absolute differences) that cosine cannot capture. The rotation/composition operations in RotatE/CompGCN encode information that is extractable by a nonlinear decoder but invisible to cosine similarity. However, XGBoost also has access to 6 structural features (degree, shared neighbors, etc.) that provide signal independent of the embeddings. The near-identical Hits@K across all three XGBoost decoders (Node2Vec, RotatE, CompGCN) suggests XGBoost may be partially learning a "drug degree × disease degree" heuristic that any embedding method could satisfy. See Section 3 for feature importance analysis.</w:t>
      </w:r>
    </w:p>
    <w:p>
      <w:r>
        <w:br w:type="page"/>
      </w:r>
    </w:p>
    <w:p>
      <w:pPr>
        <w:pStyle w:val="Heading1"/>
      </w:pPr>
      <w:r>
        <w:t>3. Feature Importance — Interpretable Features Only</w:t>
      </w:r>
    </w:p>
    <w:p>
      <w:r>
        <w:t>Per Binglan's request, this section focuses exclusively on interpretable graph structure features, excluding L2 distance and raw embedding dimensions (hadamard_*, diff_*). The goal: understand what the XGBoost decoder is actually learning from the graph structure vs. the learned embeddings.</w:t>
      </w:r>
    </w:p>
    <w:p>
      <w:pPr>
        <w:pStyle w:val="Heading2"/>
      </w:pPr>
      <w:r>
        <w:t>Structural Feature Importance: RotatE vs CompGCN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984"/>
          </w:tcPr>
          <w:p>
            <w:r>
              <w:rPr>
                <w:b/>
                <w:sz w:val="16"/>
              </w:rPr>
              <w:t>Feature</w:t>
            </w:r>
          </w:p>
        </w:tc>
        <w:tc>
          <w:tcPr>
            <w:tcW w:type="dxa" w:w="1701"/>
          </w:tcPr>
          <w:p>
            <w:r>
              <w:rPr>
                <w:b/>
                <w:sz w:val="16"/>
              </w:rPr>
              <w:t>RotatE Importance</w:t>
            </w:r>
          </w:p>
        </w:tc>
        <w:tc>
          <w:tcPr>
            <w:tcW w:type="dxa" w:w="1417"/>
          </w:tcPr>
          <w:p>
            <w:r>
              <w:rPr>
                <w:b/>
                <w:sz w:val="16"/>
              </w:rPr>
              <w:t>RotatE % of Total</w:t>
            </w:r>
          </w:p>
        </w:tc>
        <w:tc>
          <w:tcPr>
            <w:tcW w:type="dxa" w:w="1701"/>
          </w:tcPr>
          <w:p>
            <w:r>
              <w:rPr>
                <w:b/>
                <w:sz w:val="16"/>
              </w:rPr>
              <w:t>CompGCN Importance</w:t>
            </w:r>
          </w:p>
        </w:tc>
        <w:tc>
          <w:tcPr>
            <w:tcW w:type="dxa" w:w="1417"/>
          </w:tcPr>
          <w:p>
            <w:r>
              <w:rPr>
                <w:b/>
                <w:sz w:val="16"/>
              </w:rPr>
              <w:t>CompGCN % of Total</w:t>
            </w:r>
          </w:p>
        </w:tc>
      </w:tr>
      <w:tr>
        <w:tc>
          <w:tcPr>
            <w:tcW w:type="dxa" w:w="1984"/>
          </w:tcPr>
          <w:p>
            <w:r>
              <w:rPr>
                <w:sz w:val="16"/>
              </w:rPr>
              <w:t>log_deg_disease</w:t>
            </w:r>
          </w:p>
        </w:tc>
        <w:tc>
          <w:tcPr>
            <w:tcW w:type="dxa" w:w="1701"/>
          </w:tcPr>
          <w:p>
            <w:r>
              <w:rPr>
                <w:sz w:val="16"/>
              </w:rPr>
              <w:t>0.00611</w:t>
            </w:r>
          </w:p>
        </w:tc>
        <w:tc>
          <w:tcPr>
            <w:tcW w:type="dxa" w:w="1417"/>
          </w:tcPr>
          <w:p>
            <w:r>
              <w:rPr>
                <w:sz w:val="16"/>
              </w:rPr>
              <w:t>0.6%</w:t>
            </w:r>
          </w:p>
        </w:tc>
        <w:tc>
          <w:tcPr>
            <w:tcW w:type="dxa" w:w="1701"/>
          </w:tcPr>
          <w:p>
            <w:r>
              <w:rPr>
                <w:sz w:val="16"/>
              </w:rPr>
              <w:t>0.03580</w:t>
            </w:r>
          </w:p>
        </w:tc>
        <w:tc>
          <w:tcPr>
            <w:tcW w:type="dxa" w:w="1417"/>
          </w:tcPr>
          <w:p>
            <w:r>
              <w:rPr>
                <w:sz w:val="16"/>
              </w:rPr>
              <w:t>4.3%</w:t>
            </w:r>
          </w:p>
        </w:tc>
      </w:tr>
      <w:tr>
        <w:tc>
          <w:tcPr>
            <w:tcW w:type="dxa" w:w="1984"/>
          </w:tcPr>
          <w:p>
            <w:r>
              <w:rPr>
                <w:sz w:val="16"/>
              </w:rPr>
              <w:t>log_pref_attach</w:t>
            </w:r>
          </w:p>
        </w:tc>
        <w:tc>
          <w:tcPr>
            <w:tcW w:type="dxa" w:w="1701"/>
          </w:tcPr>
          <w:p>
            <w:r>
              <w:rPr>
                <w:sz w:val="16"/>
              </w:rPr>
              <w:t>0.0</w:t>
            </w:r>
          </w:p>
        </w:tc>
        <w:tc>
          <w:tcPr>
            <w:tcW w:type="dxa" w:w="1417"/>
          </w:tcPr>
          <w:p>
            <w:r>
              <w:rPr>
                <w:sz w:val="16"/>
              </w:rPr>
              <w:t>0.0%</w:t>
            </w:r>
          </w:p>
        </w:tc>
        <w:tc>
          <w:tcPr>
            <w:tcW w:type="dxa" w:w="1701"/>
          </w:tcPr>
          <w:p>
            <w:r>
              <w:rPr>
                <w:sz w:val="16"/>
              </w:rPr>
              <w:t>0.00716</w:t>
            </w:r>
          </w:p>
        </w:tc>
        <w:tc>
          <w:tcPr>
            <w:tcW w:type="dxa" w:w="1417"/>
          </w:tcPr>
          <w:p>
            <w:r>
              <w:rPr>
                <w:sz w:val="16"/>
              </w:rPr>
              <w:t>0.9%</w:t>
            </w:r>
          </w:p>
        </w:tc>
      </w:tr>
      <w:tr>
        <w:tc>
          <w:tcPr>
            <w:tcW w:type="dxa" w:w="1984"/>
          </w:tcPr>
          <w:p>
            <w:r>
              <w:rPr>
                <w:sz w:val="16"/>
              </w:rPr>
              <w:t>log_deg_drug</w:t>
            </w:r>
          </w:p>
        </w:tc>
        <w:tc>
          <w:tcPr>
            <w:tcW w:type="dxa" w:w="1701"/>
          </w:tcPr>
          <w:p>
            <w:r>
              <w:rPr>
                <w:sz w:val="16"/>
              </w:rPr>
              <w:t>0.0</w:t>
            </w:r>
          </w:p>
        </w:tc>
        <w:tc>
          <w:tcPr>
            <w:tcW w:type="dxa" w:w="1417"/>
          </w:tcPr>
          <w:p>
            <w:r>
              <w:rPr>
                <w:sz w:val="16"/>
              </w:rPr>
              <w:t>0.0%</w:t>
            </w:r>
          </w:p>
        </w:tc>
        <w:tc>
          <w:tcPr>
            <w:tcW w:type="dxa" w:w="1701"/>
          </w:tcPr>
          <w:p>
            <w:r>
              <w:rPr>
                <w:sz w:val="16"/>
              </w:rPr>
              <w:t>0.0</w:t>
            </w:r>
          </w:p>
        </w:tc>
        <w:tc>
          <w:tcPr>
            <w:tcW w:type="dxa" w:w="1417"/>
          </w:tcPr>
          <w:p>
            <w:r>
              <w:rPr>
                <w:sz w:val="16"/>
              </w:rPr>
              <w:t>0.0%</w:t>
            </w:r>
          </w:p>
        </w:tc>
      </w:tr>
      <w:tr>
        <w:tc>
          <w:tcPr>
            <w:tcW w:type="dxa" w:w="1984"/>
          </w:tcPr>
          <w:p>
            <w:r>
              <w:rPr>
                <w:sz w:val="16"/>
              </w:rPr>
              <w:t>shared_neighbors</w:t>
            </w:r>
          </w:p>
        </w:tc>
        <w:tc>
          <w:tcPr>
            <w:tcW w:type="dxa" w:w="1701"/>
          </w:tcPr>
          <w:p>
            <w:r>
              <w:rPr>
                <w:sz w:val="16"/>
              </w:rPr>
              <w:t>0.0</w:t>
            </w:r>
          </w:p>
        </w:tc>
        <w:tc>
          <w:tcPr>
            <w:tcW w:type="dxa" w:w="1417"/>
          </w:tcPr>
          <w:p>
            <w:r>
              <w:rPr>
                <w:sz w:val="16"/>
              </w:rPr>
              <w:t>0.0%</w:t>
            </w:r>
          </w:p>
        </w:tc>
        <w:tc>
          <w:tcPr>
            <w:tcW w:type="dxa" w:w="1701"/>
          </w:tcPr>
          <w:p>
            <w:r>
              <w:rPr>
                <w:sz w:val="16"/>
              </w:rPr>
              <w:t>0.0</w:t>
            </w:r>
          </w:p>
        </w:tc>
        <w:tc>
          <w:tcPr>
            <w:tcW w:type="dxa" w:w="1417"/>
          </w:tcPr>
          <w:p>
            <w:r>
              <w:rPr>
                <w:sz w:val="16"/>
              </w:rPr>
              <w:t>0.0%</w:t>
            </w:r>
          </w:p>
        </w:tc>
      </w:tr>
      <w:tr>
        <w:tc>
          <w:tcPr>
            <w:tcW w:type="dxa" w:w="1984"/>
          </w:tcPr>
          <w:p>
            <w:r>
              <w:rPr>
                <w:sz w:val="16"/>
              </w:rPr>
              <w:t>adamic_adar</w:t>
            </w:r>
          </w:p>
        </w:tc>
        <w:tc>
          <w:tcPr>
            <w:tcW w:type="dxa" w:w="1701"/>
          </w:tcPr>
          <w:p>
            <w:r>
              <w:rPr>
                <w:sz w:val="16"/>
              </w:rPr>
              <w:t>0.0</w:t>
            </w:r>
          </w:p>
        </w:tc>
        <w:tc>
          <w:tcPr>
            <w:tcW w:type="dxa" w:w="1417"/>
          </w:tcPr>
          <w:p>
            <w:r>
              <w:rPr>
                <w:sz w:val="16"/>
              </w:rPr>
              <w:t>0.0%</w:t>
            </w:r>
          </w:p>
        </w:tc>
        <w:tc>
          <w:tcPr>
            <w:tcW w:type="dxa" w:w="1701"/>
          </w:tcPr>
          <w:p>
            <w:r>
              <w:rPr>
                <w:sz w:val="16"/>
              </w:rPr>
              <w:t>0.0</w:t>
            </w:r>
          </w:p>
        </w:tc>
        <w:tc>
          <w:tcPr>
            <w:tcW w:type="dxa" w:w="1417"/>
          </w:tcPr>
          <w:p>
            <w:r>
              <w:rPr>
                <w:sz w:val="16"/>
              </w:rPr>
              <w:t>0.0%</w:t>
            </w:r>
          </w:p>
        </w:tc>
      </w:tr>
      <w:tr>
        <w:tc>
          <w:tcPr>
            <w:tcW w:type="dxa" w:w="1984"/>
          </w:tcPr>
          <w:p>
            <w:r>
              <w:rPr>
                <w:sz w:val="16"/>
              </w:rPr>
              <w:t>jaccard</w:t>
            </w:r>
          </w:p>
        </w:tc>
        <w:tc>
          <w:tcPr>
            <w:tcW w:type="dxa" w:w="1701"/>
          </w:tcPr>
          <w:p>
            <w:r>
              <w:rPr>
                <w:sz w:val="16"/>
              </w:rPr>
              <w:t>0.0</w:t>
            </w:r>
          </w:p>
        </w:tc>
        <w:tc>
          <w:tcPr>
            <w:tcW w:type="dxa" w:w="1417"/>
          </w:tcPr>
          <w:p>
            <w:r>
              <w:rPr>
                <w:sz w:val="16"/>
              </w:rPr>
              <w:t>0.0%</w:t>
            </w:r>
          </w:p>
        </w:tc>
        <w:tc>
          <w:tcPr>
            <w:tcW w:type="dxa" w:w="1701"/>
          </w:tcPr>
          <w:p>
            <w:r>
              <w:rPr>
                <w:sz w:val="16"/>
              </w:rPr>
              <w:t>0.0</w:t>
            </w:r>
          </w:p>
        </w:tc>
        <w:tc>
          <w:tcPr>
            <w:tcW w:type="dxa" w:w="1417"/>
          </w:tcPr>
          <w:p>
            <w:r>
              <w:rPr>
                <w:sz w:val="16"/>
              </w:rPr>
              <w:t>0.0%</w:t>
            </w:r>
          </w:p>
        </w:tc>
      </w:tr>
      <w:tr>
        <w:tc>
          <w:tcPr>
            <w:tcW w:type="dxa" w:w="1984"/>
          </w:tcPr>
          <w:p>
            <w:r>
              <w:rPr>
                <w:sz w:val="16"/>
              </w:rPr>
              <w:t>Structural Total</w:t>
            </w:r>
          </w:p>
        </w:tc>
        <w:tc>
          <w:tcPr>
            <w:tcW w:type="dxa" w:w="1701"/>
          </w:tcPr>
          <w:p>
            <w:r>
              <w:rPr>
                <w:sz w:val="16"/>
              </w:rPr>
              <w:t>0.00611</w:t>
            </w:r>
          </w:p>
        </w:tc>
        <w:tc>
          <w:tcPr>
            <w:tcW w:type="dxa" w:w="1417"/>
          </w:tcPr>
          <w:p>
            <w:r>
              <w:rPr>
                <w:sz w:val="16"/>
              </w:rPr>
              <w:t>0.6%</w:t>
            </w:r>
          </w:p>
        </w:tc>
        <w:tc>
          <w:tcPr>
            <w:tcW w:type="dxa" w:w="1701"/>
          </w:tcPr>
          <w:p>
            <w:r>
              <w:rPr>
                <w:sz w:val="16"/>
              </w:rPr>
              <w:t>0.04295</w:t>
            </w:r>
          </w:p>
        </w:tc>
        <w:tc>
          <w:tcPr>
            <w:tcW w:type="dxa" w:w="1417"/>
          </w:tcPr>
          <w:p>
            <w:r>
              <w:rPr>
                <w:sz w:val="16"/>
              </w:rPr>
              <w:t>4.3%*</w:t>
            </w:r>
          </w:p>
        </w:tc>
      </w:tr>
      <w:tr>
        <w:tc>
          <w:tcPr>
            <w:tcW w:type="dxa" w:w="1984"/>
          </w:tcPr>
          <w:p>
            <w:r>
              <w:rPr>
                <w:sz w:val="16"/>
              </w:rPr>
              <w:t>Embedding Total</w:t>
            </w:r>
          </w:p>
        </w:tc>
        <w:tc>
          <w:tcPr>
            <w:tcW w:type="dxa" w:w="1701"/>
          </w:tcPr>
          <w:p>
            <w:r>
              <w:rPr>
                <w:sz w:val="16"/>
              </w:rPr>
              <w:t>0.21783 (514 features)</w:t>
            </w:r>
          </w:p>
        </w:tc>
        <w:tc>
          <w:tcPr>
            <w:tcW w:type="dxa" w:w="1417"/>
          </w:tcPr>
          <w:p>
            <w:r>
              <w:rPr>
                <w:sz w:val="16"/>
              </w:rPr>
              <w:t>21.8%**</w:t>
            </w:r>
          </w:p>
        </w:tc>
        <w:tc>
          <w:tcPr>
            <w:tcW w:type="dxa" w:w="1701"/>
          </w:tcPr>
          <w:p>
            <w:r>
              <w:rPr>
                <w:sz w:val="16"/>
              </w:rPr>
              <w:t>0.50764 (258 features)</w:t>
            </w:r>
          </w:p>
        </w:tc>
        <w:tc>
          <w:tcPr>
            <w:tcW w:type="dxa" w:w="1417"/>
          </w:tcPr>
          <w:p>
            <w:r>
              <w:rPr>
                <w:sz w:val="16"/>
              </w:rPr>
              <w:t>50.8%**</w:t>
            </w:r>
          </w:p>
        </w:tc>
      </w:tr>
    </w:tbl>
    <w:p/>
    <w:p>
      <w:r>
        <w:t>* Percentages are of total XGBoost gain importance across ALL features (including the long tail below top 20).</w:t>
        <w:br/>
        <w:t>** Embedding total includes hadamard products, absolute differences, cosine similarity, and L2 distance.</w:t>
      </w:r>
    </w:p>
    <w:p>
      <w:pPr>
        <w:pStyle w:val="Heading2"/>
      </w:pPr>
      <w:r>
        <w:t>What This Tells Us</w:t>
      </w:r>
    </w:p>
    <w:p>
      <w:r>
        <w:rPr>
          <w:b/>
        </w:rPr>
        <w:t xml:space="preserve">1. The graph structure barely matters to XGBoost: </w:t>
      </w:r>
      <w:r>
        <w:t>For RotatE, only disease degree has any measurable importance (0.6% of total). For CompGCN, disease degree (4.3%) and preferential attachment (0.9%) contribute, but all other structural features — shared neighbors, Jaccard coefficient, Adamic-Adar index, drug degree — contribute exactly 0.0%. This is striking.</w:t>
      </w:r>
    </w:p>
    <w:p>
      <w:r>
        <w:rPr>
          <w:b/>
        </w:rPr>
        <w:t xml:space="preserve">2. Why shared neighbors = 0: </w:t>
      </w:r>
      <w:r>
        <w:t>In a graph where drugTreatsDisease edges were removed before training, most Drug-Disease pairs have zero shared neighbors through the treatment pathway. Shared neighbors, Jaccard, and Adamic-Adar are computed on the training graph where the target edges are absent — so they provide almost no signal for predicting those edges. These features would be useful for link prediction on dense subgraphs (e.g., protein-protein interaction prediction) but not for predicting a sparse edge type across two different node types.</w:t>
      </w:r>
    </w:p>
    <w:p>
      <w:r>
        <w:rPr>
          <w:b/>
        </w:rPr>
        <w:t xml:space="preserve">3. Why disease degree matters: </w:t>
      </w:r>
      <w:r>
        <w:t>Disease degree (log1p of the total number of edges for a disease node in the training graph) is the only structural feature with signal. Higher-degree diseases (e.g., "heart disease" with thousands of gene associations, clinical trials, and drug connections) have more contextual evidence available. The model learns that well-connected diseases are more likely to have additional (predicted) treatment edges. This is a reasonable but potentially biased signal — it favors common diseases over rare ones.</w:t>
      </w:r>
    </w:p>
    <w:p>
      <w:r>
        <w:rPr>
          <w:b/>
        </w:rPr>
        <w:t xml:space="preserve">4. RotatE vs CompGCN structural reliance: </w:t>
      </w:r>
      <w:r>
        <w:t>CompGCN relies 7× more on structural features than RotatE (4.3% vs 0.6%). This may be because CompGCN's GNN message passing already captures structural information in the embeddings, so the explicit structural features are partially redundant but still provide a small additional signal (disease degree as a "popularity prior"). RotatE's translational embeddings encode structural information differently, making even disease degree nearly redundant.</w:t>
      </w:r>
    </w:p>
    <w:p>
      <w:r>
        <w:rPr>
          <w:b/>
        </w:rPr>
        <w:t xml:space="preserve">5. What the model IS learning: </w:t>
      </w:r>
      <w:r>
        <w:t>The overwhelming importance of embedding dimensions (92.2% for CompGCN, 64.7% for RotatE of top-20 importance) means the models are primarily learning from the learned representations, not from simple graph heuristics. CompGCN concentrates importance in specific dimensions (hadamard_46 alone = 17.4%), suggesting it has learned targeted relational representations where specific dimensions encode specific biological relationships. RotatE spreads importance more evenly across dimensions.</w:t>
      </w:r>
    </w:p>
    <w:p>
      <w:pPr>
        <w:pStyle w:val="Heading3"/>
      </w:pPr>
      <w:r>
        <w:t>Node2Vec Comparison (for context — dropped from paper)</w:t>
      </w:r>
    </w:p>
    <w:p>
      <w:r>
        <w:t>For reference, Node2Vec's XGBoost relies much more heavily on structural features: L2 distance = 20.1%, log_pref_attach = 3.3%, cosine = 2.1%, log_deg_drug = 2.0%, adamic_adar = 1.8%, shared_neighbors = 1.8%, log_deg_disease = 1.3%. Total structural: ~30%. This confirms that Node2Vec's relation-unaware embeddings are compensated by structural features, while RotatE and CompGCN's relation-aware embeddings already encode this information, making structural features mostly redundant.</w:t>
      </w:r>
    </w:p>
    <w:p>
      <w:r>
        <w:br w:type="page"/>
      </w:r>
    </w:p>
    <w:p>
      <w:pPr>
        <w:pStyle w:val="Heading1"/>
      </w:pPr>
      <w:r>
        <w:t>4. Clinical Trial Validation</w:t>
      </w:r>
    </w:p>
    <w:p>
      <w:pPr>
        <w:pStyle w:val="Heading2"/>
      </w:pPr>
      <w:r>
        <w:t>Validation Against CardioKB Clinical Trials</w:t>
      </w:r>
    </w:p>
    <w:p>
      <w:r>
        <w:t>For each of the top 30 predictions from both methods, we checked whether the predicted Drug-Disease pair has any clinical trial evidence in CardioKB (via STUDIES_CONDITION edges linking a trial that TESTS_INTERVENTION with the predicted drug to a trial that STUDIES_CONDITION with the predicted disease).</w:t>
      </w:r>
    </w:p>
    <w:p>
      <w:pPr>
        <w:pStyle w:val="Heading3"/>
      </w:pPr>
      <w:r>
        <w:t>RotatE — 4/30 with Trial Evidence (13.3%)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tcPr>
          <w:p>
            <w:r>
              <w:rPr>
                <w:b/>
                <w:sz w:val="16"/>
              </w:rPr>
              <w:t>Rank</w:t>
            </w:r>
          </w:p>
        </w:tc>
        <w:tc>
          <w:tcPr>
            <w:tcW w:type="dxa" w:w="1701"/>
          </w:tcPr>
          <w:p>
            <w:r>
              <w:rPr>
                <w:b/>
                <w:sz w:val="16"/>
              </w:rPr>
              <w:t>Drug</w:t>
            </w:r>
          </w:p>
        </w:tc>
        <w:tc>
          <w:tcPr>
            <w:tcW w:type="dxa" w:w="1701"/>
          </w:tcPr>
          <w:p>
            <w:r>
              <w:rPr>
                <w:b/>
                <w:sz w:val="16"/>
              </w:rPr>
              <w:t>Disease</w:t>
            </w:r>
          </w:p>
        </w:tc>
        <w:tc>
          <w:tcPr>
            <w:tcW w:type="dxa" w:w="1020"/>
          </w:tcPr>
          <w:p>
            <w:r>
              <w:rPr>
                <w:b/>
                <w:sz w:val="16"/>
              </w:rPr>
              <w:t>Confidence</w:t>
            </w:r>
          </w:p>
        </w:tc>
        <w:tc>
          <w:tcPr>
            <w:tcW w:type="dxa" w:w="2268"/>
          </w:tcPr>
          <w:p>
            <w:r>
              <w:rPr>
                <w:b/>
                <w:sz w:val="16"/>
              </w:rPr>
              <w:t>Trial ID(s)</w:t>
            </w:r>
          </w:p>
        </w:tc>
        <w:tc>
          <w:tcPr>
            <w:tcW w:type="dxa" w:w="1701"/>
          </w:tcPr>
          <w:p>
            <w:r>
              <w:rPr>
                <w:b/>
                <w:sz w:val="16"/>
              </w:rPr>
              <w:t>Trial Status</w:t>
            </w:r>
          </w:p>
        </w:tc>
      </w:tr>
      <w:tr>
        <w:tc>
          <w:tcPr>
            <w:tcW w:type="dxa" w:w="680"/>
          </w:tcPr>
          <w:p>
            <w:r>
              <w:rPr>
                <w:sz w:val="16"/>
              </w:rPr>
              <w:t>4</w:t>
            </w:r>
          </w:p>
        </w:tc>
        <w:tc>
          <w:tcPr>
            <w:tcW w:type="dxa" w:w="1701"/>
          </w:tcPr>
          <w:p>
            <w:r>
              <w:rPr>
                <w:sz w:val="16"/>
              </w:rPr>
              <w:t>ACE Inhibitors</w:t>
            </w:r>
          </w:p>
        </w:tc>
        <w:tc>
          <w:tcPr>
            <w:tcW w:type="dxa" w:w="1701"/>
          </w:tcPr>
          <w:p>
            <w:r>
              <w:rPr>
                <w:sz w:val="16"/>
              </w:rPr>
              <w:t>heart disease</w:t>
            </w:r>
          </w:p>
        </w:tc>
        <w:tc>
          <w:tcPr>
            <w:tcW w:type="dxa" w:w="1020"/>
          </w:tcPr>
          <w:p>
            <w:r>
              <w:rPr>
                <w:sz w:val="16"/>
              </w:rPr>
              <w:t>0.9963</w:t>
            </w:r>
          </w:p>
        </w:tc>
        <w:tc>
          <w:tcPr>
            <w:tcW w:type="dxa" w:w="2268"/>
          </w:tcPr>
          <w:p>
            <w:r>
              <w:rPr>
                <w:sz w:val="16"/>
              </w:rPr>
              <w:t>NCT00224809</w:t>
            </w:r>
          </w:p>
        </w:tc>
        <w:tc>
          <w:tcPr>
            <w:tcW w:type="dxa" w:w="1701"/>
          </w:tcPr>
          <w:p>
            <w:r>
              <w:rPr>
                <w:sz w:val="16"/>
              </w:rPr>
              <w:t>Known active trial</w:t>
            </w:r>
          </w:p>
        </w:tc>
      </w:tr>
      <w:tr>
        <w:tc>
          <w:tcPr>
            <w:tcW w:type="dxa" w:w="680"/>
          </w:tcPr>
          <w:p>
            <w:r>
              <w:rPr>
                <w:sz w:val="16"/>
              </w:rPr>
              <w:t>11</w:t>
            </w:r>
          </w:p>
        </w:tc>
        <w:tc>
          <w:tcPr>
            <w:tcW w:type="dxa" w:w="1701"/>
          </w:tcPr>
          <w:p>
            <w:r>
              <w:rPr>
                <w:sz w:val="16"/>
              </w:rPr>
              <w:t>Atorvastatin</w:t>
            </w:r>
          </w:p>
        </w:tc>
        <w:tc>
          <w:tcPr>
            <w:tcW w:type="dxa" w:w="1701"/>
          </w:tcPr>
          <w:p>
            <w:r>
              <w:rPr>
                <w:sz w:val="16"/>
              </w:rPr>
              <w:t>cardiomyopathy</w:t>
            </w:r>
          </w:p>
        </w:tc>
        <w:tc>
          <w:tcPr>
            <w:tcW w:type="dxa" w:w="1020"/>
          </w:tcPr>
          <w:p>
            <w:r>
              <w:rPr>
                <w:sz w:val="16"/>
              </w:rPr>
              <w:t>0.9961</w:t>
            </w:r>
          </w:p>
        </w:tc>
        <w:tc>
          <w:tcPr>
            <w:tcW w:type="dxa" w:w="2268"/>
          </w:tcPr>
          <w:p>
            <w:r>
              <w:rPr>
                <w:sz w:val="16"/>
              </w:rPr>
              <w:t>NCT00317967</w:t>
            </w:r>
          </w:p>
        </w:tc>
        <w:tc>
          <w:tcPr>
            <w:tcW w:type="dxa" w:w="1701"/>
          </w:tcPr>
          <w:p>
            <w:r>
              <w:rPr>
                <w:sz w:val="16"/>
              </w:rPr>
              <w:t>Known trial</w:t>
            </w:r>
          </w:p>
        </w:tc>
      </w:tr>
      <w:tr>
        <w:tc>
          <w:tcPr>
            <w:tcW w:type="dxa" w:w="680"/>
          </w:tcPr>
          <w:p>
            <w:r>
              <w:rPr>
                <w:sz w:val="16"/>
              </w:rPr>
              <w:t>16</w:t>
            </w:r>
          </w:p>
        </w:tc>
        <w:tc>
          <w:tcPr>
            <w:tcW w:type="dxa" w:w="1701"/>
          </w:tcPr>
          <w:p>
            <w:r>
              <w:rPr>
                <w:sz w:val="16"/>
              </w:rPr>
              <w:t>Clopidogrel</w:t>
            </w:r>
          </w:p>
        </w:tc>
        <w:tc>
          <w:tcPr>
            <w:tcW w:type="dxa" w:w="1701"/>
          </w:tcPr>
          <w:p>
            <w:r>
              <w:rPr>
                <w:sz w:val="16"/>
              </w:rPr>
              <w:t>cerebrovascular disease</w:t>
            </w:r>
          </w:p>
        </w:tc>
        <w:tc>
          <w:tcPr>
            <w:tcW w:type="dxa" w:w="1020"/>
          </w:tcPr>
          <w:p>
            <w:r>
              <w:rPr>
                <w:sz w:val="16"/>
              </w:rPr>
              <w:t>0.9960</w:t>
            </w:r>
          </w:p>
        </w:tc>
        <w:tc>
          <w:tcPr>
            <w:tcW w:type="dxa" w:w="2268"/>
          </w:tcPr>
          <w:p>
            <w:r>
              <w:rPr>
                <w:sz w:val="16"/>
              </w:rPr>
              <w:t>NCT01823185, NCT02121288</w:t>
            </w:r>
          </w:p>
        </w:tc>
        <w:tc>
          <w:tcPr>
            <w:tcW w:type="dxa" w:w="1701"/>
          </w:tcPr>
          <w:p>
            <w:r>
              <w:rPr>
                <w:sz w:val="16"/>
              </w:rPr>
              <w:t>Multiple trials</w:t>
            </w:r>
          </w:p>
        </w:tc>
      </w:tr>
      <w:tr>
        <w:tc>
          <w:tcPr>
            <w:tcW w:type="dxa" w:w="680"/>
          </w:tcPr>
          <w:p>
            <w:r>
              <w:rPr>
                <w:sz w:val="16"/>
              </w:rPr>
              <w:t>17</w:t>
            </w:r>
          </w:p>
        </w:tc>
        <w:tc>
          <w:tcPr>
            <w:tcW w:type="dxa" w:w="1701"/>
          </w:tcPr>
          <w:p>
            <w:r>
              <w:rPr>
                <w:sz w:val="16"/>
              </w:rPr>
              <w:t>Colchicine</w:t>
            </w:r>
          </w:p>
        </w:tc>
        <w:tc>
          <w:tcPr>
            <w:tcW w:type="dxa" w:w="1701"/>
          </w:tcPr>
          <w:p>
            <w:r>
              <w:rPr>
                <w:sz w:val="16"/>
              </w:rPr>
              <w:t>hypertension</w:t>
            </w:r>
          </w:p>
        </w:tc>
        <w:tc>
          <w:tcPr>
            <w:tcW w:type="dxa" w:w="1020"/>
          </w:tcPr>
          <w:p>
            <w:r>
              <w:rPr>
                <w:sz w:val="16"/>
              </w:rPr>
              <w:t>0.9960</w:t>
            </w:r>
          </w:p>
        </w:tc>
        <w:tc>
          <w:tcPr>
            <w:tcW w:type="dxa" w:w="2268"/>
          </w:tcPr>
          <w:p>
            <w:r>
              <w:rPr>
                <w:sz w:val="16"/>
              </w:rPr>
              <w:t>NCT04916522</w:t>
            </w:r>
          </w:p>
        </w:tc>
        <w:tc>
          <w:tcPr>
            <w:tcW w:type="dxa" w:w="1701"/>
          </w:tcPr>
          <w:p>
            <w:r>
              <w:rPr>
                <w:sz w:val="16"/>
              </w:rPr>
              <w:t>Known trial</w:t>
            </w:r>
          </w:p>
        </w:tc>
      </w:tr>
    </w:tbl>
    <w:p/>
    <w:p>
      <w:pPr>
        <w:pStyle w:val="Heading3"/>
      </w:pPr>
      <w:r>
        <w:t>CompGCN — 4/30 with Trial Evidence (13.3%)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tcPr>
          <w:p>
            <w:r>
              <w:rPr>
                <w:b/>
                <w:sz w:val="16"/>
              </w:rPr>
              <w:t>Rank</w:t>
            </w:r>
          </w:p>
        </w:tc>
        <w:tc>
          <w:tcPr>
            <w:tcW w:type="dxa" w:w="1701"/>
          </w:tcPr>
          <w:p>
            <w:r>
              <w:rPr>
                <w:b/>
                <w:sz w:val="16"/>
              </w:rPr>
              <w:t>Drug</w:t>
            </w:r>
          </w:p>
        </w:tc>
        <w:tc>
          <w:tcPr>
            <w:tcW w:type="dxa" w:w="1701"/>
          </w:tcPr>
          <w:p>
            <w:r>
              <w:rPr>
                <w:b/>
                <w:sz w:val="16"/>
              </w:rPr>
              <w:t>Disease</w:t>
            </w:r>
          </w:p>
        </w:tc>
        <w:tc>
          <w:tcPr>
            <w:tcW w:type="dxa" w:w="1020"/>
          </w:tcPr>
          <w:p>
            <w:r>
              <w:rPr>
                <w:b/>
                <w:sz w:val="16"/>
              </w:rPr>
              <w:t>Confidence</w:t>
            </w:r>
          </w:p>
        </w:tc>
        <w:tc>
          <w:tcPr>
            <w:tcW w:type="dxa" w:w="2268"/>
          </w:tcPr>
          <w:p>
            <w:r>
              <w:rPr>
                <w:b/>
                <w:sz w:val="16"/>
              </w:rPr>
              <w:t>Trial ID(s)</w:t>
            </w:r>
          </w:p>
        </w:tc>
        <w:tc>
          <w:tcPr>
            <w:tcW w:type="dxa" w:w="1701"/>
          </w:tcPr>
          <w:p>
            <w:r>
              <w:rPr>
                <w:b/>
                <w:sz w:val="16"/>
              </w:rPr>
              <w:t>Trial Status</w:t>
            </w:r>
          </w:p>
        </w:tc>
      </w:tr>
      <w:tr>
        <w:tc>
          <w:tcPr>
            <w:tcW w:type="dxa" w:w="680"/>
          </w:tcPr>
          <w:p>
            <w:r>
              <w:rPr>
                <w:sz w:val="16"/>
              </w:rPr>
              <w:t>6</w:t>
            </w:r>
          </w:p>
        </w:tc>
        <w:tc>
          <w:tcPr>
            <w:tcW w:type="dxa" w:w="1701"/>
          </w:tcPr>
          <w:p>
            <w:r>
              <w:rPr>
                <w:sz w:val="16"/>
              </w:rPr>
              <w:t>Levosimendan</w:t>
            </w:r>
          </w:p>
        </w:tc>
        <w:tc>
          <w:tcPr>
            <w:tcW w:type="dxa" w:w="1701"/>
          </w:tcPr>
          <w:p>
            <w:r>
              <w:rPr>
                <w:sz w:val="16"/>
              </w:rPr>
              <w:t>coronary artery disease</w:t>
            </w:r>
          </w:p>
        </w:tc>
        <w:tc>
          <w:tcPr>
            <w:tcW w:type="dxa" w:w="1020"/>
          </w:tcPr>
          <w:p>
            <w:r>
              <w:rPr>
                <w:sz w:val="16"/>
              </w:rPr>
              <w:t>0.9878</w:t>
            </w:r>
          </w:p>
        </w:tc>
        <w:tc>
          <w:tcPr>
            <w:tcW w:type="dxa" w:w="2268"/>
          </w:tcPr>
          <w:p>
            <w:r>
              <w:rPr>
                <w:sz w:val="16"/>
              </w:rPr>
              <w:t>NCT00130871</w:t>
            </w:r>
          </w:p>
        </w:tc>
        <w:tc>
          <w:tcPr>
            <w:tcW w:type="dxa" w:w="1701"/>
          </w:tcPr>
          <w:p>
            <w:r>
              <w:rPr>
                <w:sz w:val="16"/>
              </w:rPr>
              <w:t>Known trial</w:t>
            </w:r>
          </w:p>
        </w:tc>
      </w:tr>
      <w:tr>
        <w:tc>
          <w:tcPr>
            <w:tcW w:type="dxa" w:w="680"/>
          </w:tcPr>
          <w:p>
            <w:r>
              <w:rPr>
                <w:sz w:val="16"/>
              </w:rPr>
              <w:t>12</w:t>
            </w:r>
          </w:p>
        </w:tc>
        <w:tc>
          <w:tcPr>
            <w:tcW w:type="dxa" w:w="1701"/>
          </w:tcPr>
          <w:p>
            <w:r>
              <w:rPr>
                <w:sz w:val="16"/>
              </w:rPr>
              <w:t>ACE Inhibitors</w:t>
            </w:r>
          </w:p>
        </w:tc>
        <w:tc>
          <w:tcPr>
            <w:tcW w:type="dxa" w:w="1701"/>
          </w:tcPr>
          <w:p>
            <w:r>
              <w:rPr>
                <w:sz w:val="16"/>
              </w:rPr>
              <w:t>heart disease</w:t>
            </w:r>
          </w:p>
        </w:tc>
        <w:tc>
          <w:tcPr>
            <w:tcW w:type="dxa" w:w="1020"/>
          </w:tcPr>
          <w:p>
            <w:r>
              <w:rPr>
                <w:sz w:val="16"/>
              </w:rPr>
              <w:t>0.9877</w:t>
            </w:r>
          </w:p>
        </w:tc>
        <w:tc>
          <w:tcPr>
            <w:tcW w:type="dxa" w:w="2268"/>
          </w:tcPr>
          <w:p>
            <w:r>
              <w:rPr>
                <w:sz w:val="16"/>
              </w:rPr>
              <w:t>NCT00224809</w:t>
            </w:r>
          </w:p>
        </w:tc>
        <w:tc>
          <w:tcPr>
            <w:tcW w:type="dxa" w:w="1701"/>
          </w:tcPr>
          <w:p>
            <w:r>
              <w:rPr>
                <w:sz w:val="16"/>
              </w:rPr>
              <w:t>Known trial</w:t>
            </w:r>
          </w:p>
        </w:tc>
      </w:tr>
      <w:tr>
        <w:tc>
          <w:tcPr>
            <w:tcW w:type="dxa" w:w="680"/>
          </w:tcPr>
          <w:p>
            <w:r>
              <w:rPr>
                <w:sz w:val="16"/>
              </w:rPr>
              <w:t>17</w:t>
            </w:r>
          </w:p>
        </w:tc>
        <w:tc>
          <w:tcPr>
            <w:tcW w:type="dxa" w:w="1701"/>
          </w:tcPr>
          <w:p>
            <w:r>
              <w:rPr>
                <w:sz w:val="16"/>
              </w:rPr>
              <w:t>Adenosine</w:t>
            </w:r>
          </w:p>
        </w:tc>
        <w:tc>
          <w:tcPr>
            <w:tcW w:type="dxa" w:w="1701"/>
          </w:tcPr>
          <w:p>
            <w:r>
              <w:rPr>
                <w:sz w:val="16"/>
              </w:rPr>
              <w:t>myocardial infarction</w:t>
            </w:r>
          </w:p>
        </w:tc>
        <w:tc>
          <w:tcPr>
            <w:tcW w:type="dxa" w:w="1020"/>
          </w:tcPr>
          <w:p>
            <w:r>
              <w:rPr>
                <w:sz w:val="16"/>
              </w:rPr>
              <w:t>0.9877</w:t>
            </w:r>
          </w:p>
        </w:tc>
        <w:tc>
          <w:tcPr>
            <w:tcW w:type="dxa" w:w="2268"/>
          </w:tcPr>
          <w:p>
            <w:r>
              <w:rPr>
                <w:sz w:val="16"/>
              </w:rPr>
              <w:t>NCT00781404</w:t>
            </w:r>
          </w:p>
        </w:tc>
        <w:tc>
          <w:tcPr>
            <w:tcW w:type="dxa" w:w="1701"/>
          </w:tcPr>
          <w:p>
            <w:r>
              <w:rPr>
                <w:sz w:val="16"/>
              </w:rPr>
              <w:t>Known trial</w:t>
            </w:r>
          </w:p>
        </w:tc>
      </w:tr>
      <w:tr>
        <w:tc>
          <w:tcPr>
            <w:tcW w:type="dxa" w:w="680"/>
          </w:tcPr>
          <w:p>
            <w:r>
              <w:rPr>
                <w:sz w:val="16"/>
              </w:rPr>
              <w:t>23</w:t>
            </w:r>
          </w:p>
        </w:tc>
        <w:tc>
          <w:tcPr>
            <w:tcW w:type="dxa" w:w="1701"/>
          </w:tcPr>
          <w:p>
            <w:r>
              <w:rPr>
                <w:sz w:val="16"/>
              </w:rPr>
              <w:t>Methylprednisolone</w:t>
            </w:r>
          </w:p>
        </w:tc>
        <w:tc>
          <w:tcPr>
            <w:tcW w:type="dxa" w:w="1701"/>
          </w:tcPr>
          <w:p>
            <w:r>
              <w:rPr>
                <w:sz w:val="16"/>
              </w:rPr>
              <w:t>coronary artery disease</w:t>
            </w:r>
          </w:p>
        </w:tc>
        <w:tc>
          <w:tcPr>
            <w:tcW w:type="dxa" w:w="1020"/>
          </w:tcPr>
          <w:p>
            <w:r>
              <w:rPr>
                <w:sz w:val="16"/>
              </w:rPr>
              <w:t>0.9877</w:t>
            </w:r>
          </w:p>
        </w:tc>
        <w:tc>
          <w:tcPr>
            <w:tcW w:type="dxa" w:w="2268"/>
          </w:tcPr>
          <w:p>
            <w:r>
              <w:rPr>
                <w:sz w:val="16"/>
              </w:rPr>
              <w:t>NCT07101367</w:t>
            </w:r>
          </w:p>
        </w:tc>
        <w:tc>
          <w:tcPr>
            <w:tcW w:type="dxa" w:w="1701"/>
          </w:tcPr>
          <w:p>
            <w:r>
              <w:rPr>
                <w:sz w:val="16"/>
              </w:rPr>
              <w:t>Known trial</w:t>
            </w:r>
          </w:p>
        </w:tc>
      </w:tr>
    </w:tbl>
    <w:p/>
    <w:p>
      <w:pPr>
        <w:pStyle w:val="Heading2"/>
      </w:pPr>
      <w:r>
        <w:t>What 4/30 Means</w:t>
      </w:r>
    </w:p>
    <w:p>
      <w:r>
        <w:rPr>
          <w:b/>
        </w:rPr>
        <w:t xml:space="preserve">Is 13.3% good? </w:t>
      </w:r>
      <w:r>
        <w:t>Yes, for two reasons:</w:t>
      </w:r>
    </w:p>
    <w:p>
      <w:pPr>
        <w:pStyle w:val="ListBullet"/>
        <w:ind w:left="720"/>
      </w:pPr>
      <w:r>
        <w:t>These predictions are specifically for Drug-Disease pairs NOT in the training data — the model has never seen these treatment relationships. The 3,782 drugTreatsDisease edges used for training were excluded from the prediction candidate set. Finding that 13.3% of top predictions have independent clinical trial evidence is strong signal.</w:t>
      </w:r>
    </w:p>
    <w:p>
      <w:pPr>
        <w:pStyle w:val="ListBullet"/>
        <w:ind w:left="720"/>
      </w:pPr>
      <w:r>
        <w:t>The validation source (ClinicalTrials.gov) was NOT used to generate the predictions. ClinicalTrials.gov contributed to some drugTreatsDisease training edges (868 from Phase 3/4 trials), but the trial-validated predictions are for different Drug-Disease pairs. This is validation against an independent data source, not circular evidence.</w:t>
      </w:r>
    </w:p>
    <w:p>
      <w:r>
        <w:rPr>
          <w:b/>
        </w:rPr>
        <w:t xml:space="preserve">What about the other 26? </w:t>
      </w:r>
      <w:r>
        <w:t>They fall into three categories:</w:t>
      </w:r>
    </w:p>
    <w:p>
      <w:pPr>
        <w:pStyle w:val="ListBullet"/>
        <w:ind w:left="720"/>
      </w:pPr>
      <w:r>
        <w:t>"Yes" literature support (~10-12 per method): Clinically plausible predictions with published evidence in peer-reviewed literature but no matching clinical trial in CardioKB (e.g., Resveratrol → heart disease, Morphine → heart disease for acute MI management, Trimetazidine → MI as an approved drug in Europe).</w:t>
      </w:r>
    </w:p>
    <w:p>
      <w:pPr>
        <w:pStyle w:val="ListBullet"/>
        <w:ind w:left="720"/>
      </w:pPr>
      <w:r>
        <w:t>"Partial" literature support (~10-12 per method): Biologically motivated predictions where the drug class has cardiovascular relevance but the specific Drug-Disease pair is not an established indication (e.g., Adrenal Cortex Hormones → hypertension — corticosteroids can cause HTN, but are not a treatment for it).</w:t>
      </w:r>
    </w:p>
    <w:p>
      <w:pPr>
        <w:pStyle w:val="ListBullet"/>
        <w:ind w:left="720"/>
      </w:pPr>
      <w:r>
        <w:t>"No" literature support (~3-5 per method): Predictions with no clear biological rationale (e.g., CompGCN's Epinastine/Pizotifen/Hydroquinone → CAD). These likely reflect structural artifacts in the embedding space.</w:t>
      </w:r>
    </w:p>
    <w:p>
      <w:r>
        <w:rPr>
          <w:b/>
        </w:rPr>
        <w:t xml:space="preserve">RotatE vs CompGCN clinical quality: </w:t>
      </w:r>
      <w:r>
        <w:t>Both methods validate at exactly 13.3% (4/30). However, RotatE's non-validated predictions are generally more clinically plausible — fewer "No support" predictions and more drugs with established cardiovascular relevance. CompGCN's top 3 are the least plausible of either list. This suggests RotatE may be preferable for generating clinically actionable candidates despite CompGCN's higher AUROC.</w:t>
      </w:r>
    </w:p>
    <w:p>
      <w:r>
        <w:br w:type="page"/>
      </w:r>
    </w:p>
    <w:p>
      <w:pPr>
        <w:pStyle w:val="Heading1"/>
      </w:pPr>
      <w:r>
        <w:t>5. Method Comparison Summary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984"/>
          </w:tcPr>
          <w:p>
            <w:r>
              <w:rPr>
                <w:b/>
                <w:sz w:val="16"/>
              </w:rPr>
              <w:t>Metric</w:t>
            </w:r>
          </w:p>
        </w:tc>
        <w:tc>
          <w:tcPr>
            <w:tcW w:type="dxa" w:w="1701"/>
          </w:tcPr>
          <w:p>
            <w:r>
              <w:rPr>
                <w:b/>
                <w:sz w:val="16"/>
              </w:rPr>
              <w:t>RotatE + XGBoost</w:t>
            </w:r>
          </w:p>
        </w:tc>
        <w:tc>
          <w:tcPr>
            <w:tcW w:type="dxa" w:w="1701"/>
          </w:tcPr>
          <w:p>
            <w:r>
              <w:rPr>
                <w:b/>
                <w:sz w:val="16"/>
              </w:rPr>
              <w:t>CompGCN + XGBoost</w:t>
            </w:r>
          </w:p>
        </w:tc>
        <w:tc>
          <w:tcPr>
            <w:tcW w:type="dxa" w:w="1134"/>
          </w:tcPr>
          <w:p>
            <w:r>
              <w:rPr>
                <w:b/>
                <w:sz w:val="16"/>
              </w:rPr>
              <w:t>Winner</w:t>
            </w:r>
          </w:p>
        </w:tc>
        <w:tc>
          <w:tcPr>
            <w:tcW w:type="dxa" w:w="1417"/>
          </w:tcPr>
          <w:p>
            <w:r>
              <w:rPr>
                <w:b/>
                <w:sz w:val="16"/>
              </w:rPr>
              <w:t>Δ</w:t>
            </w:r>
          </w:p>
        </w:tc>
      </w:tr>
      <w:tr>
        <w:tc>
          <w:tcPr>
            <w:tcW w:type="dxa" w:w="1984"/>
          </w:tcPr>
          <w:p>
            <w:r>
              <w:rPr>
                <w:sz w:val="16"/>
              </w:rPr>
              <w:t>Test AUROC</w:t>
            </w:r>
          </w:p>
        </w:tc>
        <w:tc>
          <w:tcPr>
            <w:tcW w:type="dxa" w:w="1701"/>
          </w:tcPr>
          <w:p>
            <w:r>
              <w:rPr>
                <w:sz w:val="16"/>
              </w:rPr>
              <w:t>0.9652</w:t>
            </w:r>
          </w:p>
        </w:tc>
        <w:tc>
          <w:tcPr>
            <w:tcW w:type="dxa" w:w="1701"/>
          </w:tcPr>
          <w:p>
            <w:r>
              <w:rPr>
                <w:sz w:val="16"/>
              </w:rPr>
              <w:t>0.9717</w:t>
            </w:r>
          </w:p>
        </w:tc>
        <w:tc>
          <w:tcPr>
            <w:tcW w:type="dxa" w:w="1134"/>
          </w:tcPr>
          <w:p>
            <w:r>
              <w:rPr>
                <w:sz w:val="16"/>
              </w:rPr>
              <w:t>CompGCN</w:t>
            </w:r>
          </w:p>
        </w:tc>
        <w:tc>
          <w:tcPr>
            <w:tcW w:type="dxa" w:w="1417"/>
          </w:tcPr>
          <w:p>
            <w:r>
              <w:rPr>
                <w:sz w:val="16"/>
              </w:rPr>
              <w:t>+0.0065</w:t>
            </w:r>
          </w:p>
        </w:tc>
      </w:tr>
      <w:tr>
        <w:tc>
          <w:tcPr>
            <w:tcW w:type="dxa" w:w="1984"/>
          </w:tcPr>
          <w:p>
            <w:r>
              <w:rPr>
                <w:sz w:val="16"/>
              </w:rPr>
              <w:t>Test AUPRC</w:t>
            </w:r>
          </w:p>
        </w:tc>
        <w:tc>
          <w:tcPr>
            <w:tcW w:type="dxa" w:w="1701"/>
          </w:tcPr>
          <w:p>
            <w:r>
              <w:rPr>
                <w:sz w:val="16"/>
              </w:rPr>
              <w:t>0.9655</w:t>
            </w:r>
          </w:p>
        </w:tc>
        <w:tc>
          <w:tcPr>
            <w:tcW w:type="dxa" w:w="1701"/>
          </w:tcPr>
          <w:p>
            <w:r>
              <w:rPr>
                <w:sz w:val="16"/>
              </w:rPr>
              <w:t>0.9709</w:t>
            </w:r>
          </w:p>
        </w:tc>
        <w:tc>
          <w:tcPr>
            <w:tcW w:type="dxa" w:w="1134"/>
          </w:tcPr>
          <w:p>
            <w:r>
              <w:rPr>
                <w:sz w:val="16"/>
              </w:rPr>
              <w:t>CompGCN</w:t>
            </w:r>
          </w:p>
        </w:tc>
        <w:tc>
          <w:tcPr>
            <w:tcW w:type="dxa" w:w="1417"/>
          </w:tcPr>
          <w:p>
            <w:r>
              <w:rPr>
                <w:sz w:val="16"/>
              </w:rPr>
              <w:t>+0.0054</w:t>
            </w:r>
          </w:p>
        </w:tc>
      </w:tr>
      <w:tr>
        <w:tc>
          <w:tcPr>
            <w:tcW w:type="dxa" w:w="1984"/>
          </w:tcPr>
          <w:p>
            <w:r>
              <w:rPr>
                <w:sz w:val="16"/>
              </w:rPr>
              <w:t>MRR</w:t>
            </w:r>
          </w:p>
        </w:tc>
        <w:tc>
          <w:tcPr>
            <w:tcW w:type="dxa" w:w="1701"/>
          </w:tcPr>
          <w:p>
            <w:r>
              <w:rPr>
                <w:sz w:val="16"/>
              </w:rPr>
              <w:t>0.0196</w:t>
            </w:r>
          </w:p>
        </w:tc>
        <w:tc>
          <w:tcPr>
            <w:tcW w:type="dxa" w:w="1701"/>
          </w:tcPr>
          <w:p>
            <w:r>
              <w:rPr>
                <w:sz w:val="16"/>
              </w:rPr>
              <w:t>0.0195</w:t>
            </w:r>
          </w:p>
        </w:tc>
        <w:tc>
          <w:tcPr>
            <w:tcW w:type="dxa" w:w="1134"/>
          </w:tcPr>
          <w:p>
            <w:r>
              <w:rPr>
                <w:sz w:val="16"/>
              </w:rPr>
              <w:t>RotatE</w:t>
            </w:r>
          </w:p>
        </w:tc>
        <w:tc>
          <w:tcPr>
            <w:tcW w:type="dxa" w:w="1417"/>
          </w:tcPr>
          <w:p>
            <w:r>
              <w:rPr>
                <w:sz w:val="16"/>
              </w:rPr>
              <w:t>+0.0001</w:t>
            </w:r>
          </w:p>
        </w:tc>
      </w:tr>
      <w:tr>
        <w:tc>
          <w:tcPr>
            <w:tcW w:type="dxa" w:w="1984"/>
          </w:tcPr>
          <w:p>
            <w:r>
              <w:rPr>
                <w:sz w:val="16"/>
              </w:rPr>
              <w:t>Hits@10</w:t>
            </w:r>
          </w:p>
        </w:tc>
        <w:tc>
          <w:tcPr>
            <w:tcW w:type="dxa" w:w="1701"/>
          </w:tcPr>
          <w:p>
            <w:r>
              <w:rPr>
                <w:sz w:val="16"/>
              </w:rPr>
              <w:t>3.11%</w:t>
            </w:r>
          </w:p>
        </w:tc>
        <w:tc>
          <w:tcPr>
            <w:tcW w:type="dxa" w:w="1701"/>
          </w:tcPr>
          <w:p>
            <w:r>
              <w:rPr>
                <w:sz w:val="16"/>
              </w:rPr>
              <w:t>3.08%</w:t>
            </w:r>
          </w:p>
        </w:tc>
        <w:tc>
          <w:tcPr>
            <w:tcW w:type="dxa" w:w="1134"/>
          </w:tcPr>
          <w:p>
            <w:r>
              <w:rPr>
                <w:sz w:val="16"/>
              </w:rPr>
              <w:t>RotatE</w:t>
            </w:r>
          </w:p>
        </w:tc>
        <w:tc>
          <w:tcPr>
            <w:tcW w:type="dxa" w:w="1417"/>
          </w:tcPr>
          <w:p>
            <w:r>
              <w:rPr>
                <w:sz w:val="16"/>
              </w:rPr>
              <w:t>+0.03%</w:t>
            </w:r>
          </w:p>
        </w:tc>
      </w:tr>
      <w:tr>
        <w:tc>
          <w:tcPr>
            <w:tcW w:type="dxa" w:w="1984"/>
          </w:tcPr>
          <w:p>
            <w:r>
              <w:rPr>
                <w:sz w:val="16"/>
              </w:rPr>
              <w:t>Hits@50</w:t>
            </w:r>
          </w:p>
        </w:tc>
        <w:tc>
          <w:tcPr>
            <w:tcW w:type="dxa" w:w="1701"/>
          </w:tcPr>
          <w:p>
            <w:r>
              <w:rPr>
                <w:sz w:val="16"/>
              </w:rPr>
              <w:t>15.53%</w:t>
            </w:r>
          </w:p>
        </w:tc>
        <w:tc>
          <w:tcPr>
            <w:tcW w:type="dxa" w:w="1701"/>
          </w:tcPr>
          <w:p>
            <w:r>
              <w:rPr>
                <w:sz w:val="16"/>
              </w:rPr>
              <w:t>15.38%</w:t>
            </w:r>
          </w:p>
        </w:tc>
        <w:tc>
          <w:tcPr>
            <w:tcW w:type="dxa" w:w="1134"/>
          </w:tcPr>
          <w:p>
            <w:r>
              <w:rPr>
                <w:sz w:val="16"/>
              </w:rPr>
              <w:t>RotatE</w:t>
            </w:r>
          </w:p>
        </w:tc>
        <w:tc>
          <w:tcPr>
            <w:tcW w:type="dxa" w:w="1417"/>
          </w:tcPr>
          <w:p>
            <w:r>
              <w:rPr>
                <w:sz w:val="16"/>
              </w:rPr>
              <w:t>+0.15%</w:t>
            </w:r>
          </w:p>
        </w:tc>
      </w:tr>
      <w:tr>
        <w:tc>
          <w:tcPr>
            <w:tcW w:type="dxa" w:w="1984"/>
          </w:tcPr>
          <w:p>
            <w:r>
              <w:rPr>
                <w:sz w:val="16"/>
              </w:rPr>
              <w:t>Hits@100</w:t>
            </w:r>
          </w:p>
        </w:tc>
        <w:tc>
          <w:tcPr>
            <w:tcW w:type="dxa" w:w="1701"/>
          </w:tcPr>
          <w:p>
            <w:r>
              <w:rPr>
                <w:sz w:val="16"/>
              </w:rPr>
              <w:t>31.06%</w:t>
            </w:r>
          </w:p>
        </w:tc>
        <w:tc>
          <w:tcPr>
            <w:tcW w:type="dxa" w:w="1701"/>
          </w:tcPr>
          <w:p>
            <w:r>
              <w:rPr>
                <w:sz w:val="16"/>
              </w:rPr>
              <w:t>30.46%</w:t>
            </w:r>
          </w:p>
        </w:tc>
        <w:tc>
          <w:tcPr>
            <w:tcW w:type="dxa" w:w="1134"/>
          </w:tcPr>
          <w:p>
            <w:r>
              <w:rPr>
                <w:sz w:val="16"/>
              </w:rPr>
              <w:t>RotatE</w:t>
            </w:r>
          </w:p>
        </w:tc>
        <w:tc>
          <w:tcPr>
            <w:tcW w:type="dxa" w:w="1417"/>
          </w:tcPr>
          <w:p>
            <w:r>
              <w:rPr>
                <w:sz w:val="16"/>
              </w:rPr>
              <w:t>+0.60%</w:t>
            </w:r>
          </w:p>
        </w:tc>
      </w:tr>
      <w:tr>
        <w:tc>
          <w:tcPr>
            <w:tcW w:type="dxa" w:w="1984"/>
          </w:tcPr>
          <w:p>
            <w:r>
              <w:rPr>
                <w:sz w:val="16"/>
              </w:rPr>
              <w:t>Hits@200</w:t>
            </w:r>
          </w:p>
        </w:tc>
        <w:tc>
          <w:tcPr>
            <w:tcW w:type="dxa" w:w="1701"/>
          </w:tcPr>
          <w:p>
            <w:r>
              <w:rPr>
                <w:sz w:val="16"/>
              </w:rPr>
              <w:t>59.94%</w:t>
            </w:r>
          </w:p>
        </w:tc>
        <w:tc>
          <w:tcPr>
            <w:tcW w:type="dxa" w:w="1701"/>
          </w:tcPr>
          <w:p>
            <w:r>
              <w:rPr>
                <w:sz w:val="16"/>
              </w:rPr>
              <w:t>60.62%</w:t>
            </w:r>
          </w:p>
        </w:tc>
        <w:tc>
          <w:tcPr>
            <w:tcW w:type="dxa" w:w="1134"/>
          </w:tcPr>
          <w:p>
            <w:r>
              <w:rPr>
                <w:sz w:val="16"/>
              </w:rPr>
              <w:t>CompGCN</w:t>
            </w:r>
          </w:p>
        </w:tc>
        <w:tc>
          <w:tcPr>
            <w:tcW w:type="dxa" w:w="1417"/>
          </w:tcPr>
          <w:p>
            <w:r>
              <w:rPr>
                <w:sz w:val="16"/>
              </w:rPr>
              <w:t>+0.68%</w:t>
            </w:r>
          </w:p>
        </w:tc>
      </w:tr>
      <w:tr>
        <w:tc>
          <w:tcPr>
            <w:tcW w:type="dxa" w:w="1984"/>
          </w:tcPr>
          <w:p>
            <w:r>
              <w:rPr>
                <w:sz w:val="16"/>
              </w:rPr>
              <w:t>Median Rank</w:t>
            </w:r>
          </w:p>
        </w:tc>
        <w:tc>
          <w:tcPr>
            <w:tcW w:type="dxa" w:w="1701"/>
          </w:tcPr>
          <w:p>
            <w:r>
              <w:rPr>
                <w:sz w:val="16"/>
              </w:rPr>
              <w:t>167.5</w:t>
            </w:r>
          </w:p>
        </w:tc>
        <w:tc>
          <w:tcPr>
            <w:tcW w:type="dxa" w:w="1701"/>
          </w:tcPr>
          <w:p>
            <w:r>
              <w:rPr>
                <w:sz w:val="16"/>
              </w:rPr>
              <w:t>165.0</w:t>
            </w:r>
          </w:p>
        </w:tc>
        <w:tc>
          <w:tcPr>
            <w:tcW w:type="dxa" w:w="1134"/>
          </w:tcPr>
          <w:p>
            <w:r>
              <w:rPr>
                <w:sz w:val="16"/>
              </w:rPr>
              <w:t>CompGCN</w:t>
            </w:r>
          </w:p>
        </w:tc>
        <w:tc>
          <w:tcPr>
            <w:tcW w:type="dxa" w:w="1417"/>
          </w:tcPr>
          <w:p>
            <w:r>
              <w:rPr>
                <w:sz w:val="16"/>
              </w:rPr>
              <w:t>-2.5</w:t>
            </w:r>
          </w:p>
        </w:tc>
      </w:tr>
      <w:tr>
        <w:tc>
          <w:tcPr>
            <w:tcW w:type="dxa" w:w="1984"/>
          </w:tcPr>
          <w:p>
            <w:r>
              <w:rPr>
                <w:sz w:val="16"/>
              </w:rPr>
              <w:t>Accuracy</w:t>
            </w:r>
          </w:p>
        </w:tc>
        <w:tc>
          <w:tcPr>
            <w:tcW w:type="dxa" w:w="1701"/>
          </w:tcPr>
          <w:p>
            <w:r>
              <w:rPr>
                <w:sz w:val="16"/>
              </w:rPr>
              <w:t>0.9068</w:t>
            </w:r>
          </w:p>
        </w:tc>
        <w:tc>
          <w:tcPr>
            <w:tcW w:type="dxa" w:w="1701"/>
          </w:tcPr>
          <w:p>
            <w:r>
              <w:rPr>
                <w:sz w:val="16"/>
              </w:rPr>
              <w:t>0.9200</w:t>
            </w:r>
          </w:p>
        </w:tc>
        <w:tc>
          <w:tcPr>
            <w:tcW w:type="dxa" w:w="1134"/>
          </w:tcPr>
          <w:p>
            <w:r>
              <w:rPr>
                <w:sz w:val="16"/>
              </w:rPr>
              <w:t>CompGCN</w:t>
            </w:r>
          </w:p>
        </w:tc>
        <w:tc>
          <w:tcPr>
            <w:tcW w:type="dxa" w:w="1417"/>
          </w:tcPr>
          <w:p>
            <w:r>
              <w:rPr>
                <w:sz w:val="16"/>
              </w:rPr>
              <w:t>+0.0132</w:t>
            </w:r>
          </w:p>
        </w:tc>
      </w:tr>
      <w:tr>
        <w:tc>
          <w:tcPr>
            <w:tcW w:type="dxa" w:w="1984"/>
          </w:tcPr>
          <w:p>
            <w:r>
              <w:rPr>
                <w:sz w:val="16"/>
              </w:rPr>
              <w:t>Precision</w:t>
            </w:r>
          </w:p>
        </w:tc>
        <w:tc>
          <w:tcPr>
            <w:tcW w:type="dxa" w:w="1701"/>
          </w:tcPr>
          <w:p>
            <w:r>
              <w:rPr>
                <w:sz w:val="16"/>
              </w:rPr>
              <w:t>0.9396</w:t>
            </w:r>
          </w:p>
        </w:tc>
        <w:tc>
          <w:tcPr>
            <w:tcW w:type="dxa" w:w="1701"/>
          </w:tcPr>
          <w:p>
            <w:r>
              <w:rPr>
                <w:sz w:val="16"/>
              </w:rPr>
              <w:t>0.9252</w:t>
            </w:r>
          </w:p>
        </w:tc>
        <w:tc>
          <w:tcPr>
            <w:tcW w:type="dxa" w:w="1134"/>
          </w:tcPr>
          <w:p>
            <w:r>
              <w:rPr>
                <w:sz w:val="16"/>
              </w:rPr>
              <w:t>RotatE</w:t>
            </w:r>
          </w:p>
        </w:tc>
        <w:tc>
          <w:tcPr>
            <w:tcW w:type="dxa" w:w="1417"/>
          </w:tcPr>
          <w:p>
            <w:r>
              <w:rPr>
                <w:sz w:val="16"/>
              </w:rPr>
              <w:t>+0.0144</w:t>
            </w:r>
          </w:p>
        </w:tc>
      </w:tr>
      <w:tr>
        <w:tc>
          <w:tcPr>
            <w:tcW w:type="dxa" w:w="1984"/>
          </w:tcPr>
          <w:p>
            <w:r>
              <w:rPr>
                <w:sz w:val="16"/>
              </w:rPr>
              <w:t>Recall</w:t>
            </w:r>
          </w:p>
        </w:tc>
        <w:tc>
          <w:tcPr>
            <w:tcW w:type="dxa" w:w="1701"/>
          </w:tcPr>
          <w:p>
            <w:r>
              <w:rPr>
                <w:sz w:val="16"/>
              </w:rPr>
              <w:t>0.8696</w:t>
            </w:r>
          </w:p>
        </w:tc>
        <w:tc>
          <w:tcPr>
            <w:tcW w:type="dxa" w:w="1701"/>
          </w:tcPr>
          <w:p>
            <w:r>
              <w:rPr>
                <w:sz w:val="16"/>
              </w:rPr>
              <w:t>0.9138</w:t>
            </w:r>
          </w:p>
        </w:tc>
        <w:tc>
          <w:tcPr>
            <w:tcW w:type="dxa" w:w="1134"/>
          </w:tcPr>
          <w:p>
            <w:r>
              <w:rPr>
                <w:sz w:val="16"/>
              </w:rPr>
              <w:t>CompGCN</w:t>
            </w:r>
          </w:p>
        </w:tc>
        <w:tc>
          <w:tcPr>
            <w:tcW w:type="dxa" w:w="1417"/>
          </w:tcPr>
          <w:p>
            <w:r>
              <w:rPr>
                <w:sz w:val="16"/>
              </w:rPr>
              <w:t>+0.0442</w:t>
            </w:r>
          </w:p>
        </w:tc>
      </w:tr>
      <w:tr>
        <w:tc>
          <w:tcPr>
            <w:tcW w:type="dxa" w:w="1984"/>
          </w:tcPr>
          <w:p>
            <w:r>
              <w:rPr>
                <w:sz w:val="16"/>
              </w:rPr>
              <w:t>F1</w:t>
            </w:r>
          </w:p>
        </w:tc>
        <w:tc>
          <w:tcPr>
            <w:tcW w:type="dxa" w:w="1701"/>
          </w:tcPr>
          <w:p>
            <w:r>
              <w:rPr>
                <w:sz w:val="16"/>
              </w:rPr>
              <w:t>0.9032</w:t>
            </w:r>
          </w:p>
        </w:tc>
        <w:tc>
          <w:tcPr>
            <w:tcW w:type="dxa" w:w="1701"/>
          </w:tcPr>
          <w:p>
            <w:r>
              <w:rPr>
                <w:sz w:val="16"/>
              </w:rPr>
              <w:t>0.9195</w:t>
            </w:r>
          </w:p>
        </w:tc>
        <w:tc>
          <w:tcPr>
            <w:tcW w:type="dxa" w:w="1134"/>
          </w:tcPr>
          <w:p>
            <w:r>
              <w:rPr>
                <w:sz w:val="16"/>
              </w:rPr>
              <w:t>CompGCN</w:t>
            </w:r>
          </w:p>
        </w:tc>
        <w:tc>
          <w:tcPr>
            <w:tcW w:type="dxa" w:w="1417"/>
          </w:tcPr>
          <w:p>
            <w:r>
              <w:rPr>
                <w:sz w:val="16"/>
              </w:rPr>
              <w:t>+0.0163</w:t>
            </w:r>
          </w:p>
        </w:tc>
      </w:tr>
      <w:tr>
        <w:tc>
          <w:tcPr>
            <w:tcW w:type="dxa" w:w="1984"/>
          </w:tcPr>
          <w:p>
            <w:r>
              <w:rPr>
                <w:sz w:val="16"/>
              </w:rPr>
              <w:t>Clinical trials in top 30</w:t>
            </w:r>
          </w:p>
        </w:tc>
        <w:tc>
          <w:tcPr>
            <w:tcW w:type="dxa" w:w="1701"/>
          </w:tcPr>
          <w:p>
            <w:r>
              <w:rPr>
                <w:sz w:val="16"/>
              </w:rPr>
              <w:t>4/30 (13.3%)</w:t>
            </w:r>
          </w:p>
        </w:tc>
        <w:tc>
          <w:tcPr>
            <w:tcW w:type="dxa" w:w="1701"/>
          </w:tcPr>
          <w:p>
            <w:r>
              <w:rPr>
                <w:sz w:val="16"/>
              </w:rPr>
              <w:t>4/30 (13.3%)</w:t>
            </w:r>
          </w:p>
        </w:tc>
        <w:tc>
          <w:tcPr>
            <w:tcW w:type="dxa" w:w="1134"/>
          </w:tcPr>
          <w:p>
            <w:r>
              <w:rPr>
                <w:sz w:val="16"/>
              </w:rPr>
              <w:t>Tie</w:t>
            </w:r>
          </w:p>
        </w:tc>
        <w:tc>
          <w:tcPr>
            <w:tcW w:type="dxa" w:w="1417"/>
          </w:tcPr>
          <w:p>
            <w:r>
              <w:rPr>
                <w:sz w:val="16"/>
              </w:rPr>
              <w:t>—</w:t>
            </w:r>
          </w:p>
        </w:tc>
      </w:tr>
      <w:tr>
        <w:tc>
          <w:tcPr>
            <w:tcW w:type="dxa" w:w="1984"/>
          </w:tcPr>
          <w:p>
            <w:r>
              <w:rPr>
                <w:sz w:val="16"/>
              </w:rPr>
              <w:t>Clinical plausibility of top 30</w:t>
            </w:r>
          </w:p>
        </w:tc>
        <w:tc>
          <w:tcPr>
            <w:tcW w:type="dxa" w:w="1701"/>
          </w:tcPr>
          <w:p>
            <w:r>
              <w:rPr>
                <w:sz w:val="16"/>
              </w:rPr>
              <w:t>Higher</w:t>
            </w:r>
          </w:p>
        </w:tc>
        <w:tc>
          <w:tcPr>
            <w:tcW w:type="dxa" w:w="1701"/>
          </w:tcPr>
          <w:p>
            <w:r>
              <w:rPr>
                <w:sz w:val="16"/>
              </w:rPr>
              <w:t>Lower</w:t>
            </w:r>
          </w:p>
        </w:tc>
        <w:tc>
          <w:tcPr>
            <w:tcW w:type="dxa" w:w="1134"/>
          </w:tcPr>
          <w:p>
            <w:r>
              <w:rPr>
                <w:sz w:val="16"/>
              </w:rPr>
              <w:t>RotatE</w:t>
            </w:r>
          </w:p>
        </w:tc>
        <w:tc>
          <w:tcPr>
            <w:tcW w:type="dxa" w:w="1417"/>
          </w:tcPr>
          <w:p>
            <w:r>
              <w:rPr>
                <w:sz w:val="16"/>
              </w:rPr>
              <w:t>Qualitative</w:t>
            </w:r>
          </w:p>
        </w:tc>
      </w:tr>
      <w:tr>
        <w:tc>
          <w:tcPr>
            <w:tcW w:type="dxa" w:w="1984"/>
          </w:tcPr>
          <w:p>
            <w:r>
              <w:rPr>
                <w:sz w:val="16"/>
              </w:rPr>
              <w:t>Training time</w:t>
            </w:r>
          </w:p>
        </w:tc>
        <w:tc>
          <w:tcPr>
            <w:tcW w:type="dxa" w:w="1701"/>
          </w:tcPr>
          <w:p>
            <w:r>
              <w:rPr>
                <w:sz w:val="16"/>
              </w:rPr>
              <w:t>~10.3 hrs (L40S)</w:t>
            </w:r>
          </w:p>
        </w:tc>
        <w:tc>
          <w:tcPr>
            <w:tcW w:type="dxa" w:w="1701"/>
          </w:tcPr>
          <w:p>
            <w:r>
              <w:rPr>
                <w:sz w:val="16"/>
              </w:rPr>
              <w:t>~46 min (GPU)</w:t>
            </w:r>
          </w:p>
        </w:tc>
        <w:tc>
          <w:tcPr>
            <w:tcW w:type="dxa" w:w="1134"/>
          </w:tcPr>
          <w:p>
            <w:r>
              <w:rPr>
                <w:sz w:val="16"/>
              </w:rPr>
              <w:t>CompGCN</w:t>
            </w:r>
          </w:p>
        </w:tc>
        <w:tc>
          <w:tcPr>
            <w:tcW w:type="dxa" w:w="1417"/>
          </w:tcPr>
          <w:p>
            <w:r>
              <w:rPr>
                <w:sz w:val="16"/>
              </w:rPr>
              <w:t>13× faster</w:t>
            </w:r>
          </w:p>
        </w:tc>
      </w:tr>
      <w:tr>
        <w:tc>
          <w:tcPr>
            <w:tcW w:type="dxa" w:w="1984"/>
          </w:tcPr>
          <w:p>
            <w:r>
              <w:rPr>
                <w:sz w:val="16"/>
              </w:rPr>
              <w:t>Embedding dim</w:t>
            </w:r>
          </w:p>
        </w:tc>
        <w:tc>
          <w:tcPr>
            <w:tcW w:type="dxa" w:w="1701"/>
          </w:tcPr>
          <w:p>
            <w:r>
              <w:rPr>
                <w:sz w:val="16"/>
              </w:rPr>
              <w:t>256 (complex)</w:t>
            </w:r>
          </w:p>
        </w:tc>
        <w:tc>
          <w:tcPr>
            <w:tcW w:type="dxa" w:w="1701"/>
          </w:tcPr>
          <w:p>
            <w:r>
              <w:rPr>
                <w:sz w:val="16"/>
              </w:rPr>
              <w:t>128</w:t>
            </w:r>
          </w:p>
        </w:tc>
        <w:tc>
          <w:tcPr>
            <w:tcW w:type="dxa" w:w="1134"/>
          </w:tcPr>
          <w:p>
            <w:r>
              <w:rPr>
                <w:sz w:val="16"/>
              </w:rPr>
              <w:t>CompGCN</w:t>
            </w:r>
          </w:p>
        </w:tc>
        <w:tc>
          <w:tcPr>
            <w:tcW w:type="dxa" w:w="1417"/>
          </w:tcPr>
          <w:p>
            <w:r>
              <w:rPr>
                <w:sz w:val="16"/>
              </w:rPr>
              <w:t>2× smaller</w:t>
            </w:r>
          </w:p>
        </w:tc>
      </w:tr>
      <w:tr>
        <w:tc>
          <w:tcPr>
            <w:tcW w:type="dxa" w:w="1984"/>
          </w:tcPr>
          <w:p>
            <w:r>
              <w:rPr>
                <w:sz w:val="16"/>
              </w:rPr>
              <w:t>Parameters</w:t>
            </w:r>
          </w:p>
        </w:tc>
        <w:tc>
          <w:tcPr>
            <w:tcW w:type="dxa" w:w="1701"/>
          </w:tcPr>
          <w:p>
            <w:r>
              <w:rPr>
                <w:sz w:val="16"/>
              </w:rPr>
              <w:t>~117M (PyKEEN)</w:t>
            </w:r>
          </w:p>
        </w:tc>
        <w:tc>
          <w:tcPr>
            <w:tcW w:type="dxa" w:w="1701"/>
          </w:tcPr>
          <w:p>
            <w:r>
              <w:rPr>
                <w:sz w:val="16"/>
              </w:rPr>
              <w:t>32.2M</w:t>
            </w:r>
          </w:p>
        </w:tc>
        <w:tc>
          <w:tcPr>
            <w:tcW w:type="dxa" w:w="1134"/>
          </w:tcPr>
          <w:p>
            <w:r>
              <w:rPr>
                <w:sz w:val="16"/>
              </w:rPr>
              <w:t>CompGCN</w:t>
            </w:r>
          </w:p>
        </w:tc>
        <w:tc>
          <w:tcPr>
            <w:tcW w:type="dxa" w:w="1417"/>
          </w:tcPr>
          <w:p>
            <w:r>
              <w:rPr>
                <w:sz w:val="16"/>
              </w:rPr>
              <w:t>3.6× fewer</w:t>
            </w:r>
          </w:p>
        </w:tc>
      </w:tr>
    </w:tbl>
    <w:p/>
    <w:p>
      <w:pPr>
        <w:pStyle w:val="Heading2"/>
      </w:pPr>
      <w:r>
        <w:t>Which Method Wins?</w:t>
      </w:r>
    </w:p>
    <w:p>
      <w:r>
        <w:rPr>
          <w:b/>
        </w:rPr>
        <w:t xml:space="preserve">By classification metrics: </w:t>
      </w:r>
      <w:r>
        <w:t>CompGCN wins on AUROC (+0.0065), AUPRC (+0.0054), Accuracy (+0.0132), Recall (+0.0442), and F1 (+0.0163). RotatE wins on Precision (+0.0144). CompGCN clearly wins the classification comparison.</w:t>
      </w:r>
    </w:p>
    <w:p>
      <w:r>
        <w:rPr>
          <w:b/>
        </w:rPr>
        <w:t xml:space="preserve">By ranking metrics: </w:t>
      </w:r>
      <w:r>
        <w:t>Near-tie. RotatE wins on MRR (+0.0001), Hits@10 (+0.03%), Hits@50 (+0.15%), Hits@100 (+0.60%). CompGCN wins on Hits@200 (+0.68%) and Median Rank (-2.5). The differences are within noise — neither method meaningfully outperforms the other for candidate retrieval.</w:t>
      </w:r>
    </w:p>
    <w:p>
      <w:r>
        <w:rPr>
          <w:b/>
        </w:rPr>
        <w:t xml:space="preserve">By practical utility: </w:t>
      </w:r>
      <w:r>
        <w:t>Tie with caveats. Both methods produce 4/30 trial-validated predictions. RotatE predictions are more clinically plausible overall. CompGCN trains 13× faster and uses 2× smaller embeddings, making it more practical for iteration.</w:t>
      </w:r>
    </w:p>
    <w:p>
      <w:r>
        <w:rPr>
          <w:b/>
        </w:rPr>
        <w:t xml:space="preserve">Recommendation: </w:t>
      </w:r>
      <w:r>
        <w:t>Report CompGCN as the primary method (higher AUROC/F1, faster training, smaller model) but note that ranking performance is equivalent to RotatE. For the paper, this supports the narrative that GNN-based methods (CompGCN) match or exceed translational methods (RotatE) with significantly lower computational cost, while acknowledging the AUROC advantage does not translate to better candidate lists by rank-based metrics.</w:t>
      </w:r>
    </w:p>
    <w:p>
      <w:r>
        <w:br w:type="page"/>
      </w:r>
    </w:p>
    <w:p>
      <w:pPr>
        <w:pStyle w:val="Heading1"/>
      </w:pPr>
      <w:r>
        <w:t>6. Discussion Points for Binglan</w:t>
      </w:r>
    </w:p>
    <w:p>
      <w:pPr>
        <w:pStyle w:val="Heading2"/>
      </w:pPr>
      <w:r>
        <w:t>6.1 Rank = Confidence Order — Is a Different Ranking Strategy Needed?</w:t>
      </w:r>
    </w:p>
    <w:p>
      <w:r>
        <w:t>Currently, the "rank" in our predictions file is simply the confidence-sorted order from XGBoost. Rank 1 = highest XGBoost probability. This means Hits@K metrics are entirely determined by the XGBoost probability ordering — there is no independent ranking mechanism.</w:t>
      </w:r>
    </w:p>
    <w:p>
      <w:r>
        <w:rPr>
          <w:b/>
        </w:rPr>
        <w:t>Options to consider:</w:t>
      </w:r>
      <w:r/>
    </w:p>
    <w:p>
      <w:pPr>
        <w:pStyle w:val="ListBullet"/>
        <w:ind w:left="720"/>
      </w:pPr>
      <w:r>
        <w:t>Re-rank by MRR per drug: Instead of globally sorting all (Drug, Disease) pairs, rank diseases independently for each drug. A drug's top prediction would be the disease it's most likely to treat relative to that drug's other candidates, not the globally highest-scoring pair. This would diversify predictions across drugs instead of clustering around high-degree drugs.</w:t>
      </w:r>
    </w:p>
    <w:p>
      <w:pPr>
        <w:pStyle w:val="ListBullet"/>
        <w:ind w:left="720"/>
      </w:pPr>
      <w:r>
        <w:t>Ensemble ranking: Combine XGBoost probability with PyKEEN's native RotatE scoring (||h ∘ r - t||) as a second signal. Pairs ranked highly by both methods would be prioritized.</w:t>
      </w:r>
    </w:p>
    <w:p>
      <w:pPr>
        <w:pStyle w:val="ListBullet"/>
        <w:ind w:left="720"/>
      </w:pPr>
      <w:r>
        <w:t>Structural re-ranking: De-emphasize predictions for very common diseases (heart disease, hypertension) that may be ranked highly due to disease degree bias rather than genuine pharmacological signal.</w:t>
      </w:r>
    </w:p>
    <w:p>
      <w:r>
        <w:rPr>
          <w:b/>
        </w:rPr>
        <w:t xml:space="preserve">Recommendation: </w:t>
      </w:r>
      <w:r>
        <w:t>At minimum, report per-drug Hits@K in addition to global Hits@K. The current global ranking favors common diseases, which may not be what drug repurposing researchers need.</w:t>
      </w:r>
    </w:p>
    <w:p>
      <w:pPr>
        <w:pStyle w:val="Heading2"/>
      </w:pPr>
      <w:r>
        <w:t>6.2 Structural Features Barely Contribute — Should XGBoost Be Dropped?</w:t>
      </w:r>
    </w:p>
    <w:p>
      <w:r>
        <w:t>Structural features contribute 0.6% (RotatE) to 4.3% (CompGCN) of XGBoost importance. This raises the question: if the embeddings carry nearly all the signal, why not use a simpler decoder?</w:t>
      </w:r>
    </w:p>
    <w:p>
      <w:r>
        <w:rPr>
          <w:b/>
        </w:rPr>
        <w:t>Arguments for keeping XGBoost:</w:t>
      </w:r>
      <w:r/>
    </w:p>
    <w:p>
      <w:pPr>
        <w:pStyle w:val="ListBullet"/>
        <w:ind w:left="720"/>
      </w:pPr>
      <w:r>
        <w:t>XGBoost with structural features (AUROC 0.9717) dramatically outperforms cosine decoder (AUROC 0.5058) — the ~82% AUROC lift comes from XGBoost's ability to learn nonlinear combinations of embedding features, not from the structural features themselves.</w:t>
      </w:r>
    </w:p>
    <w:p>
      <w:pPr>
        <w:pStyle w:val="ListBullet"/>
        <w:ind w:left="720"/>
      </w:pPr>
      <w:r>
        <w:t>Removing structural features entirely might reduce AUROC by only ~4%, but the Hadamard product and absolute difference features (which are XGBoost's main signal) require a nonlinear decoder.</w:t>
      </w:r>
    </w:p>
    <w:p>
      <w:pPr>
        <w:pStyle w:val="ListBullet"/>
        <w:ind w:left="720"/>
      </w:pPr>
      <w:r>
        <w:t>XGBoost provides feature importance analysis, which is valuable for interpretability and paper discussion.</w:t>
      </w:r>
    </w:p>
    <w:p>
      <w:r>
        <w:rPr>
          <w:b/>
        </w:rPr>
        <w:t>Arguments for a simpler decoder:</w:t>
      </w:r>
      <w:r/>
    </w:p>
    <w:p>
      <w:pPr>
        <w:pStyle w:val="ListBullet"/>
        <w:ind w:left="720"/>
      </w:pPr>
      <w:r>
        <w:t>An MLP decoder (one hidden layer) achieves AUROC 0.9625 for CompGCN — only -0.0092 below XGBoost. If the goal is simplicity, MLP may be sufficient.</w:t>
      </w:r>
    </w:p>
    <w:p>
      <w:pPr>
        <w:pStyle w:val="ListBullet"/>
        <w:ind w:left="720"/>
      </w:pPr>
      <w:r>
        <w:t>A pure DistMult-style h * r * t scoring (which CompGCN already uses internally during training) would remove the decoder entirely, but we don't have comparable numbers yet.</w:t>
      </w:r>
    </w:p>
    <w:p>
      <w:pPr>
        <w:pStyle w:val="ListBullet"/>
        <w:ind w:left="720"/>
      </w:pPr>
      <w:r>
        <w:t>The structural features' near-zero contribution means they can safely be removed without significant performance loss.</w:t>
      </w:r>
    </w:p>
    <w:p>
      <w:r>
        <w:rPr>
          <w:b/>
        </w:rPr>
        <w:t xml:space="preserve">Recommendation: </w:t>
      </w:r>
      <w:r>
        <w:t>Keep XGBoost as the primary decoder (best performance, interpretable importance) but add an ablation study: XGBoost without structural features. If AUROC drops by &lt;1%, it strengthens the narrative that the learned embeddings capture all relevant graph structure.</w:t>
      </w:r>
    </w:p>
    <w:p>
      <w:pPr>
        <w:pStyle w:val="Heading2"/>
      </w:pPr>
      <w:r>
        <w:t>6.3 Node2Vec Dropped from Analysis — Confirmation</w:t>
      </w:r>
    </w:p>
    <w:p>
      <w:r>
        <w:t>Node2Vec is dropped from the paper analysis for one fundamental reason: it is not relation-aware. Node2Vec's random walks treat all 25 edge types identically — drugBindsGene, geneInteractsWithGene, and chemicalIncreasesExpression all appear as "Drug-Gene connection" in the walks. Since CardioKB has 25 distinct relationship types with different biological meanings, this is a critical limitation.</w:t>
      </w:r>
    </w:p>
    <w:p>
      <w:r>
        <w:t>Supporting evidence from results: Node2Vec achieves AUROC 0.9504 (vs. 0.9652 RotatE, 0.9717 CompGCN). Its XGBoost relies heavily on structural features (30% vs 0.6-4.3% for the relation-aware methods), confirming that Node2Vec embeddings lack the relational information that XGBoost must then extract from structural features. Node2Vec files remain on disk for reference but are excluded from paper analysis.</w:t>
      </w:r>
    </w:p>
    <w:p>
      <w:r>
        <w:rPr>
          <w:b/>
        </w:rPr>
        <w:t xml:space="preserve">Recommendation: </w:t>
      </w:r>
      <w:r>
        <w:t>Confirmed — correct decision. Mention Node2Vec as a baseline in the paper's methods section but do not include it in the main results table. The comparison between RotatE (translational KGE) and CompGCN (GNN) is the meaningful comparison.</w:t>
      </w:r>
    </w:p>
    <w:p>
      <w:pPr>
        <w:pStyle w:val="Heading2"/>
      </w:pPr>
      <w:r>
        <w:t>6.4 Next Steps</w:t>
      </w:r>
    </w:p>
    <w:p>
      <w:r>
        <w:rPr>
          <w:b/>
        </w:rPr>
        <w:t xml:space="preserve">1. Deeper clinical validation: </w:t>
      </w:r>
      <w:r>
        <w:t>Extend validation beyond CardioKB's clinical trials. Query PubMed for literature support, check DrugBank for known pharmacological mechanisms, and consult ClinicalTrials.gov directly for trials not in CardioKB. A cardiologist review of the top 30 would add expert assessment.</w:t>
      </w:r>
    </w:p>
    <w:p>
      <w:r>
        <w:rPr>
          <w:b/>
        </w:rPr>
        <w:t xml:space="preserve">2. Ablation study: </w:t>
      </w:r>
      <w:r>
        <w:t>XGBoost without structural features. If performance holds, it simplifies the method description and strengthens the embedding quality narrative.</w:t>
      </w:r>
    </w:p>
    <w:p>
      <w:r>
        <w:rPr>
          <w:b/>
        </w:rPr>
        <w:t xml:space="preserve">3. Per-drug ranking: </w:t>
      </w:r>
      <w:r>
        <w:t>Compute per-drug Hits@K to diversify predictions beyond common diseases.</w:t>
      </w:r>
    </w:p>
    <w:p>
      <w:r>
        <w:rPr>
          <w:b/>
        </w:rPr>
        <w:t xml:space="preserve">4. Paper results section: </w:t>
      </w:r>
      <w:r>
        <w:t>The explainability analysis (ml/explainability_analysis.py) has produced paper-ready tables. Suggest: Table 1 = method comparison (Section 5), Table 2 = top 10 predictions per method with validation, Figure 1 = AUROC/Hits@K comparison bar chart, Figure 2 = structural feature importance comparison.</w:t>
      </w:r>
    </w:p>
    <w:p>
      <w:r>
        <w:rPr>
          <w:b/>
        </w:rPr>
        <w:t xml:space="preserve">5. CompGCN prediction storage: </w:t>
      </w:r>
      <w:r>
        <w:t>CompGCN predictions (500 edges) are stored in Memgraph as predictedTreatsDisease edges alongside RotatE and Node2Vec predictions, visible in the web UI with confidence scores and provenance.</w:t>
      </w:r>
    </w:p>
    <w:p/>
    <w:p/>
    <w:p>
      <w:pPr>
        <w:jc w:val="center"/>
      </w:pPr>
      <w:r>
        <w:rPr>
          <w:i/>
          <w:color w:val="64748B"/>
        </w:rPr>
        <w:t>— End of Analysis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7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7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7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7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