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CardioKB System Design</w:t>
      </w:r>
    </w:p>
    <w:p>
      <w:pPr>
        <w:pStyle w:val="Heading1"/>
      </w:pPr>
      <w:r>
        <w:t>1. System Overview</w:t>
      </w:r>
    </w:p>
    <w:p>
      <w:r>
        <w:t>CardioKB is a CVD-focused biomedical knowledge graph integrating 26 deduplicated data sources into Memgraph. The system consists of four main components:</w:t>
      </w:r>
    </w:p>
    <w:p>
      <w:pPr>
        <w:pStyle w:val="ListNumber"/>
      </w:pPr>
      <w:r>
        <w:t>ETL Pipeline — Downloads, parses, and loads biomedical data into the graph</w:t>
      </w:r>
    </w:p>
    <w:p>
      <w:pPr>
        <w:pStyle w:val="ListNumber"/>
      </w:pPr>
      <w:r>
        <w:t>Graph Database — Memgraph instance storing 4.9M nodes and 7.7M relationships</w:t>
      </w:r>
    </w:p>
    <w:p>
      <w:pPr>
        <w:pStyle w:val="ListNumber"/>
      </w:pPr>
      <w:r>
        <w:t>Web Interface — Flask backend + vis.js frontend for exploration and querying</w:t>
      </w:r>
    </w:p>
    <w:p>
      <w:pPr>
        <w:pStyle w:val="ListNumber"/>
      </w:pPr>
      <w:r>
        <w:t>AI Agents — DatabaseAgent (parser generation) and DiseaseQueryAgent (on-demand enrichment)</w:t>
      </w:r>
    </w:p>
    <w:p>
      <w:pPr/>
      <w:r>
        <w:rPr>
          <w:rFonts w:ascii="Consolas" w:hAnsi="Consolas"/>
          <w:sz w:val="18"/>
        </w:rPr>
        <w:t>26 Data Sources (APIs, FTP, XML, TSV)</w:t>
        <w:br/>
        <w:t xml:space="preserve">        ↓</w:t>
        <w:br/>
        <w:t>ETL Pipeline (main.py) → Parsers → TSV → Loader</w:t>
        <w:br/>
        <w:t xml:space="preserve">        ↓</w:t>
        <w:br/>
        <w:t>Memgraph (Bolt:7687) ← DatabaseAgent (Claude API)</w:t>
        <w:br/>
        <w:t xml:space="preserve">        ↓</w:t>
        <w:br/>
        <w:t>Flask API (:5050) ← DiseaseQueryAgent (ClinicalTrials.gov API v2)</w:t>
        <w:br/>
        <w:t xml:space="preserve">        ↓</w:t>
        <w:br/>
        <w:t>Web Dashboard (index.html, vis.js)</w:t>
      </w:r>
    </w:p>
    <w:p>
      <w:pPr>
        <w:pStyle w:val="Heading1"/>
      </w:pPr>
      <w:r>
        <w:t>2. Graph Statistics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nodes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4,896,258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relationships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7,683,150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Node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Relationship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sources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labels on edges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Ontology configs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86</w:t>
            </w:r>
          </w:p>
        </w:tc>
      </w:tr>
    </w:tbl>
    <w:p/>
    <w:p>
      <w:pPr>
        <w:pStyle w:val="Heading1"/>
      </w:pPr>
      <w:r>
        <w:t>3. Source-to-Schema Mapping</w:t>
      </w:r>
    </w:p>
    <w:p>
      <w:pPr>
        <w:pStyle w:val="Heading2"/>
      </w:pPr>
      <w:r>
        <w:t>3.1 Node Type Ownership</w:t>
      </w:r>
    </w:p>
    <w:p>
      <w:r>
        <w:t>Each node type has exactly one authoritative source. All nodes carry a specificityScore property (1.0 / count(Disease neighbors); Disease nodes = 0.0).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Node 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Authoritative Source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Key Properties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Variant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4,488,042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ClinVar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variantId, commonName, chromosome, position, changeClassification, gene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194,553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NCBI Gene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xrefNcbiGene, geneSymbol, commonName, chromosome, typeOfGene, xrefEnsembl, xrefHGNC, xrefOMIM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ClinicalTrial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85,691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ClinicalTrials.gov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trialId, commonName, condition, interventionName, phase, 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BiologicalProcess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24,547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geneOntologyId, commonName,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Drug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24,414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DrugBank + CTD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xrefDrugbank, commonName, xrefCasRN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Phenotype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19,389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xrefHPO, commonName, definition, synonyms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BodyPart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14,937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xrefUberon, commonName,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12,012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Disease Ontology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xrefDiseaseOntology, commonName,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MolecularFunction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geneOntologyId, commonName,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SideEffect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xrefUmlsCUI, commonName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speciesName, commonName, maximumLifespan, sampleSize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CellularComponent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geneOntologyId, commonName,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Pathway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pathwayName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GeneFamily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HGNC Families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familyId, familyName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PharmacologicClass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DrugCentral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classId, classType, commonName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Symptom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NCBI MeSH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xrefMeSH, commonName, meshTreeNumber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DrugLabel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ClinPGx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labelId, commonName, drug, gene, regulatorySource, testing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TranscriptionFactor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DoRothEA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AgeingProperty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DrugAge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propertyName</w:t>
            </w:r>
          </w:p>
        </w:tc>
      </w:tr>
    </w:tbl>
    <w:p/>
    <w:p>
      <w:pPr>
        <w:pStyle w:val="Heading2"/>
      </w:pPr>
      <w:r>
        <w:t>3.2 Edge Type Ownership</w:t>
      </w:r>
    </w:p>
    <w:p>
      <w:r>
        <w:t>Each row shows the source database, the edge it contributes, the node types it connects, and the current count in the graph.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Relationship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From → 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Count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Edge Properties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ClinVar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hasVariant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Variant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2,267,095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ClinVar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variantInGene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Variant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2,267,095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ClinVar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variantAssociatedWithDisease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Variant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99,707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ClinVar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associatedWithVariant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 → Variant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99,707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Bgee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bodyPartUnderexpressesGene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BodyPart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784,026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expressionScore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Bgee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bodyPartOverexpressesGene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BodyPart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1,872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expressionScore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OpenTargets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geneAssociatesWithDisease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103,879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PubTator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geneAssociatesWithDisease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673,374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PubTator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diseaseAssociatesWithDisease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4,320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Jensen TISSUES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geneExpressedInBodyPart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BodyPart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215,235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HPO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geneAssociatesWithPhenotype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Phenotype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162,994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LINCS L1000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geneRegulatesGene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150,540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zScore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LINCS L1000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compoundUpregulatesGene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10,278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zScore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LINCS L1000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compoundDownregulatesGene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10,218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zScore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compoundCausesSideEffect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SideEffect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148,518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geneInteractsWithGene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121,170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confidence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chemicalIncreasesExpression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116,451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chemicalDecreasesExpression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97,951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geneParticipatesInBiologicalProcess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BP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50,350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geneHasMolecularFunction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MF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26,935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geneAssociatedWithCellularComponent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CC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25,794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geneInPathway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Pathway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44,979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pathwayContainsGene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Pathway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44,979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ClinicalTrials.gov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STUDIES_CONDITION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ClinicalTrial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27,866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ClinicalTrials.gov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TESTS_INTERVENTION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ClinicalTrial → Drug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17,492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NCBI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geneInSpecies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Species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26,417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DrugCentral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pharmacologicClassIncludesCompound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PharmClass → Drug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16,403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DrugCentral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compoundInPharmacologicClass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PharmClass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16,403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DrugCentral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drugTreatsDisease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DrugCentral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drugPalliatesDisease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DoRothEA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transcriptionFactorInteractsWithGene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TF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12,985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morScore, confidence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BindingDB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chemicalBindsGene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12,250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DrugBank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drugBindsGene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12,089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HGNC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geneInFamily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GeneFamily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5,123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HGNC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familyContainsGene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GeneFamily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5,123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ClinPGx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VARIANT_IN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Variant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ClinPGx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drugLabelAnnotatesGene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DrugLabel → Gene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ClinPGx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drugLabelDescribesDrug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DrugLabel → Drug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ClinPGx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AFFECTS_RESPONSE_TO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Drug/PharmClass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DrugAge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associatedWithAging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 → AgeingProperty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Disease Ontology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diseaseIsSubtypeOf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MEDLINE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diseaseLocalizesToAnatomy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 → BodyPart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MEDLINE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diseasePresentsSymptom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 → Symptom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MEDLINE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diseaseResemblesDisease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Disease → Disease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3.3 Per-Source Summary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Parser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Access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Nodes Contributed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Edges Contributed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Total Edges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ClinicalTrials.gov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ClinicalTrialsParser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API v2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ClinicalTrial (85,691)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STUDIES_CONDITION, TESTS_INTERVENTION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45,358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ClinPGx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ClinPGxParser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API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DrugLabel (378)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2,182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NCBI Gene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NCBIGeneParser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FTP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 (194,553)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geneInSpecies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26,417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DoRothEA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DoRothEAParser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API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TranscriptionFactor (367)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transcriptionFactorInteractsWithGene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12,985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DrugBank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DrugBankParser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XML file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 (19,842)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drugBindsGene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12,089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Disease Ontology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DiseaseOntologyParser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Disease (12,012)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diseaseIsSubtypeOf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 Ontology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GeneOntologyParser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BP (24,547), MF (10,123), CC (4,069)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103,079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Uberon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UberonParser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BodyPart (14,937)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NCBI MeSH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MeSHParser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Symptom (966)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SIDER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SIDERParser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SideEffect (5,734)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compoundCausesSideEffect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148,518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LINCS L1000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LINCS1000Parser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171,036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MEDLINE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MEDLINECooccurrenceParser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365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DrugCentral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DrugCentralParser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PharmacologicClass (1,646)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33,147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BindingDB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BindingDBParser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chemicalBindsGene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12,250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PubTator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PubTatorParser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FTP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677,694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CTD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CTDParser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 (4,572 unique)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214,402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Bgee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BgeeParser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FTP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785,898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Jensen TISSUES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JensenTissuesParser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geneExpressedInBodyPart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215,235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HPO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HPOParser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Phenotype (19,389)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geneAssociatesWithPhenotype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162,994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Reactome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ReactomeParser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Pathway (2,806)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89,958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STRINGParser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geneInteractsWithGene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121,170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OpenTargets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OpenTargetsParser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geneAssociatesWithDisease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103,879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HGNC Families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HGNCFamiliesParser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GeneFamily (1,934)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10,246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ClinVar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ClinVarParser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 FTP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Variant (4,488,042)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 edge types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4,733,604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DrugAge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DrugAgeParser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AgeingProperty (3)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associatedWithAging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386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AnAge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AnAgeParser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Species (4,645)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1"/>
      </w:pPr>
      <w:r>
        <w:t>4. ETL Pipeline Architecture</w:t>
      </w:r>
    </w:p>
    <w:p>
      <w:pPr>
        <w:pStyle w:val="Heading2"/>
      </w:pPr>
      <w:r>
        <w:t>4.1 Pipeline Flow</w:t>
      </w:r>
    </w:p>
    <w:p>
      <w:r>
        <w:rPr>
          <w:rFonts w:ascii="Consolas" w:hAnsi="Consolas"/>
          <w:sz w:val="18"/>
        </w:rPr>
        <w:t>main.py [--skip-download] [--skip-neo4j]</w:t>
        <w:br/>
        <w:t xml:space="preserve">  Phase 1: Download (skippable) → data/raw/&lt;source&gt;/</w:t>
        <w:br/>
        <w:t xml:space="preserve">  Phase 2: Parse → pandas DataFrames</w:t>
        <w:br/>
        <w:t xml:space="preserve">  Phase 3: TSV Export → data/processed/&lt;source&gt;/*.tsv</w:t>
        <w:br/>
        <w:t xml:space="preserve">  Phase 4: Graph Load (skippable) → UNWIND Cypher batching, MERGE, r.source</w:t>
        <w:br/>
        <w:t xml:space="preserve">  Phase 5: Post-processing → compute_specificity.py</w:t>
      </w:r>
    </w:p>
    <w:p>
      <w:pPr>
        <w:pStyle w:val="Heading2"/>
      </w:pPr>
      <w:r>
        <w:t>4.2 Parser Architecture</w:t>
      </w:r>
    </w:p>
    <w:p>
      <w:r>
        <w:t>All 26 parsers inherit from BaseParser (src/parsers/base_parser.py) with three methods: download(), parse(), and export_tsv().</w:t>
      </w:r>
    </w:p>
    <w:p>
      <w:pPr>
        <w:pStyle w:val="ListBullet"/>
      </w:pPr>
      <w:r>
        <w:t>Direct (5): Custom parsers hitting live APIs/files</w:t>
      </w:r>
    </w:p>
    <w:p>
      <w:pPr>
        <w:pStyle w:val="ListBullet"/>
      </w:pPr>
      <w:r>
        <w:t>Hetionet-derived (17): Parse from component files or original source data</w:t>
      </w:r>
    </w:p>
    <w:p>
      <w:pPr>
        <w:pStyle w:val="ListBullet"/>
      </w:pPr>
      <w:r>
        <w:t>Agent-generated (4): Created by DatabaseAgent (HGNC Families, ClinVar, DrugAge, AnAge)</w:t>
      </w:r>
    </w:p>
    <w:p>
      <w:pPr>
        <w:pStyle w:val="Heading2"/>
      </w:pPr>
      <w:r>
        <w:t>4.3 Ontology Configs</w:t>
      </w:r>
    </w:p>
    <w:p>
      <w:r>
        <w:t>86 entries in src/ontology_configs.py map TSV files to the graph schema. Node configs define label, file pattern, ID field, and properties. Relationship configs define rel_type, source/target node labels, ID fields, properties, and a source_label field that the loader sets as r.source on every relationship.</w:t>
      </w:r>
    </w:p>
    <w:p>
      <w:pPr>
        <w:pStyle w:val="Heading2"/>
      </w:pPr>
      <w:r>
        <w:t>4.4 ID Harmonization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Mapping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MeSH → DOID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PubTator disease IDs to Disease Ontology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EFO → DOID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OpenTargets disease IDs to Disease Ontology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CUI → DOID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DrugCentral disease IDs to Disease Ontology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DrugBank ID merging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CTD chemicals matched to existing DrugBank Drug nodes</w:t>
            </w:r>
          </w:p>
        </w:tc>
      </w:tr>
    </w:tbl>
    <w:p/>
    <w:p>
      <w:pPr>
        <w:pStyle w:val="Heading1"/>
      </w:pPr>
      <w:r>
        <w:t>5. CVD Disease Scoping</w:t>
      </w:r>
    </w:p>
    <w:p>
      <w:r>
        <w:t>ontology/disease_filter.txt is a symlink to ontology/diseases/cvd.txt (184 CVD terms). The CVD AND-filter applies strict disease scoping with word-boundary matching to:</w:t>
      </w:r>
    </w:p>
    <w:p>
      <w:pPr>
        <w:pStyle w:val="ListBullet"/>
      </w:pPr>
      <w:r>
        <w:t>OpenTargets: EFO-to-DOID mapped, filtered to CVD → 103,879 edges</w:t>
      </w:r>
    </w:p>
    <w:p>
      <w:pPr>
        <w:pStyle w:val="ListBullet"/>
      </w:pPr>
      <w:r>
        <w:t>PubTator: Literature-mined, filtered to CVD scope → 677,694 edges</w:t>
      </w:r>
    </w:p>
    <w:p>
      <w:pPr>
        <w:pStyle w:val="ListBullet"/>
      </w:pPr>
      <w:r>
        <w:t>ClinVar: Variant-disease associations, CVD filtered → 199,414 edges</w:t>
      </w:r>
    </w:p>
    <w:p>
      <w:pPr>
        <w:pStyle w:val="ListBullet"/>
      </w:pPr>
      <w:r>
        <w:t>ClinicalTrials.gov: Queries per CVD disease term → 45,358 edges</w:t>
      </w:r>
    </w:p>
    <w:p>
      <w:pPr>
        <w:pStyle w:val="Heading2"/>
      </w:pPr>
      <w:r>
        <w:t>Available Disease Filters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Terms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Disease Area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cvd.txt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Cardiovascular disease (active default)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alzheimers.txt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Alzheimer's &amp; related dementias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cancer.txt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Cancer / oncology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asthma.txt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Asthma &amp; respiratory diseases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diabetes.txt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Diabetes &amp; metabolic diseases</w:t>
            </w:r>
          </w:p>
        </w:tc>
      </w:tr>
    </w:tbl>
    <w:p/>
    <w:p>
      <w:r>
        <w:t>CVD gene list: ontology/genes/cvd.txt contains 3,984 CVD gene symbols sourced from OMIM + DisGeNET, cleaned of LOC* loci and OMIM phenotype symbols.</w:t>
      </w:r>
    </w:p>
    <w:p>
      <w:pPr>
        <w:pStyle w:val="Heading1"/>
      </w:pPr>
      <w:r>
        <w:t>6. Web Interface</w:t>
      </w:r>
    </w:p>
    <w:p>
      <w:pPr>
        <w:pStyle w:val="Heading2"/>
      </w:pPr>
      <w:r>
        <w:t>6.1 Backend (Flask, port 5050)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/api/graph-stats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Live node/relationship counts from Memgraph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/api/query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 arbitrary Cypher queries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/api/explore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Disease subgraph exploration with specificity ranking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/api/subgraph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N-hop disease subgraph extraction (JSON/CSV export)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/api/agent/build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DiseaseQueryAgent: enrich graph for a disease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/api/agent/build-disease-graph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SSE-streamed disease graph building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/api/specificity-info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Specificity score metadata</w:t>
            </w:r>
          </w:p>
        </w:tc>
      </w:tr>
    </w:tbl>
    <w:p/>
    <w:p>
      <w:pPr>
        <w:pStyle w:val="Heading2"/>
      </w:pPr>
      <w:r>
        <w:t>6.2 Frontend (interface/index.html)</w:t>
      </w:r>
    </w:p>
    <w:p>
      <w:pPr>
        <w:pStyle w:val="ListBullet"/>
      </w:pPr>
      <w:r>
        <w:t>Explore tab: vis.js force-directed graph with DataSet-based rendering, node type filtering, specificity-ranked results, click-to-inspect detail panels, CSV/JSON export</w:t>
      </w:r>
    </w:p>
    <w:p>
      <w:pPr>
        <w:pStyle w:val="ListBullet"/>
      </w:pPr>
      <w:r>
        <w:t>Query tab: Neo4j Browser-style multi-panel results; each query appends a new panel with table/graph tabs</w:t>
      </w:r>
    </w:p>
    <w:p>
      <w:pPr>
        <w:pStyle w:val="ListBullet"/>
      </w:pPr>
      <w:r>
        <w:t>Build Knowledge Graph (sidebar): Claude API standardizes disease name → ClinicalTrials.gov API v2 fetch → Memgraph load → auto-explore</w:t>
      </w:r>
    </w:p>
    <w:p>
      <w:pPr>
        <w:pStyle w:val="ListBullet"/>
      </w:pPr>
      <w:r>
        <w:t>Extract Disease Subgraph (sidebar): 1-3 hop extraction with JSON/CSV export</w:t>
      </w:r>
    </w:p>
    <w:p>
      <w:pPr>
        <w:pStyle w:val="ListBullet"/>
      </w:pPr>
      <w:r>
        <w:t>Dashboard: Live stats from /api/graph-stats</w:t>
      </w:r>
    </w:p>
    <w:p>
      <w:pPr>
        <w:pStyle w:val="ListBullet"/>
      </w:pPr>
      <w:r>
        <w:t>Admin: Parser status, health checks, full pipeline trigger</w:t>
      </w:r>
    </w:p>
    <w:p>
      <w:pPr>
        <w:pStyle w:val="Heading2"/>
      </w:pPr>
      <w:r>
        <w:t>6.3 Specificity Scoring</w:t>
      </w:r>
    </w:p>
    <w:p>
      <w:r>
        <w:t>Pre-computed as n.specificityScore on every node. Formula: 1.0 / count(Disease neighbors). Disease nodes get 0.0; nodes with no Disease connections get 1.0. Script: scripts/compute_specificity.py (auto-runs at end of pipeline). Metadata stored in _Metadata node with timestamp.</w:t>
      </w:r>
    </w:p>
    <w:p>
      <w:pPr>
        <w:pStyle w:val="Heading1"/>
      </w:pPr>
      <w:r>
        <w:t>7. AI Agents</w:t>
      </w:r>
    </w:p>
    <w:p>
      <w:pPr>
        <w:pStyle w:val="Heading2"/>
      </w:pPr>
      <w:r>
        <w:t>7.1 DatabaseAgent (src/database_agent.py)</w:t>
      </w:r>
    </w:p>
    <w:p>
      <w:r>
        <w:t>Autonomously generates new parsers from a database name + download URL:</w:t>
      </w:r>
    </w:p>
    <w:p>
      <w:pPr>
        <w:pStyle w:val="ListNumber"/>
      </w:pPr>
      <w:r>
        <w:t>Downloads first 64KB to detect format (TSV, CSV, JSON, XML)</w:t>
      </w:r>
    </w:p>
    <w:p>
      <w:pPr>
        <w:pStyle w:val="ListNumber"/>
      </w:pPr>
      <w:r>
        <w:t>Sends sample + BaseParser source to Claude API → generates parser + ontology configs</w:t>
      </w:r>
    </w:p>
    <w:p>
      <w:pPr>
        <w:pStyle w:val="ListNumber"/>
      </w:pPr>
      <w:r>
        <w:t>Saves parser file, registers configs, integrates into pipeline</w:t>
      </w:r>
    </w:p>
    <w:p>
      <w:pPr>
        <w:pStyle w:val="ListNumber"/>
      </w:pPr>
      <w:r>
        <w:t>Executes parser, validates output, loads into Memgraph</w:t>
      </w:r>
    </w:p>
    <w:p>
      <w:r>
        <w:t>4 parsers in production: HGNC Families, ClinVar, DrugAge, AnAge</w:t>
      </w:r>
    </w:p>
    <w:p>
      <w:pPr>
        <w:pStyle w:val="Heading2"/>
      </w:pPr>
      <w:r>
        <w:t>7.2 DiseaseQueryAgent (src/disease_agent.py)</w:t>
      </w:r>
    </w:p>
    <w:p>
      <w:r>
        <w:t>On-demand disease enrichment via web interface:</w:t>
      </w:r>
    </w:p>
    <w:p>
      <w:pPr>
        <w:pStyle w:val="ListNumber"/>
      </w:pPr>
      <w:r>
        <w:t>User enters disease name in "Build Knowledge Graph" sidebar</w:t>
      </w:r>
    </w:p>
    <w:p>
      <w:pPr>
        <w:pStyle w:val="ListNumber"/>
      </w:pPr>
      <w:r>
        <w:t>Claude API standardizes the disease name</w:t>
      </w:r>
    </w:p>
    <w:p>
      <w:pPr>
        <w:pStyle w:val="ListNumber"/>
      </w:pPr>
      <w:r>
        <w:t>Queries ClinicalTrials.gov API v2 for matching trials</w:t>
      </w:r>
    </w:p>
    <w:p>
      <w:pPr>
        <w:pStyle w:val="ListNumber"/>
      </w:pPr>
      <w:r>
        <w:t>Loads results into Memgraph (ClinicalTrial nodes + edges)</w:t>
      </w:r>
    </w:p>
    <w:p>
      <w:pPr>
        <w:pStyle w:val="ListNumber"/>
      </w:pPr>
      <w:r>
        <w:t>Caches results in DiseaseCache node (same disease returns instantly)</w:t>
      </w:r>
    </w:p>
    <w:p>
      <w:pPr>
        <w:pStyle w:val="ListNumber"/>
      </w:pPr>
      <w:r>
        <w:t>SSE-streamed progress to frontend</w:t>
      </w:r>
    </w:p>
    <w:p>
      <w:pPr>
        <w:pStyle w:val="Heading1"/>
      </w:pPr>
      <w:r>
        <w:t>8. Legacy Sources</w:t>
      </w:r>
    </w:p>
    <w:p>
      <w:r>
        <w:t>Three sources use archived/pinned data with no live API replacement: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Data Vintage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Edges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Why Retained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2015 GitHub commit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148,518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Only source for drug → side effect relationships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LINCS L1000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2020 GitHub commit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171,036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 regulation + drug expression; clue.io requires institutional access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Pinned GitHub commit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 disease → anatomy/symptom cooccurrence not in PubTator</w:t>
            </w:r>
          </w:p>
        </w:tc>
      </w:tr>
    </w:tbl>
    <w:p/>
    <w:p>
      <w:pPr>
        <w:pStyle w:val="Heading1"/>
      </w:pPr>
      <w:r>
        <w:t>9. Deduplication Principles</w:t>
      </w:r>
    </w:p>
    <w:p>
      <w:pPr>
        <w:pStyle w:val="ListNumber"/>
      </w:pPr>
      <w:r>
        <w:t>One authoritative source per edge type — no two databases contribute the same relationship type, with the exception of geneAssociatesWithDisease (OpenTargets curated + PubTator literature-mined = complementary evidence).</w:t>
      </w:r>
    </w:p>
    <w:p>
      <w:pPr>
        <w:pStyle w:val="ListNumber"/>
      </w:pPr>
      <w:r>
        <w:t>10 sources removed during systematic dedup audit: DisGeNET, GWAS Catalog, Jensen DISEASES, OMIM, WikiPathways, AOP-DB, HGNC base, CellAge, GenAge, Hetionet precomputed.</w:t>
      </w:r>
    </w:p>
    <w:p>
      <w:pPr>
        <w:pStyle w:val="ListNumber"/>
      </w:pPr>
      <w:r>
        <w:t>Full rationale documented in docs/CardioKB_Redundancy_Changelog.docx.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