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F379A9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2A222522" w:rsidR="00974D8C" w:rsidRDefault="00974D8C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7AF7552D" w14:textId="514B7047" w:rsidR="009C4EFD" w:rsidRDefault="009C4EFD" w:rsidP="00892604">
      <w:pPr>
        <w:spacing w:after="6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>
        <w:rPr>
          <w:rFonts w:ascii="Cambria" w:hAnsi="Cambria"/>
          <w:bCs/>
          <w:i/>
          <w:sz w:val="24"/>
          <w:szCs w:val="24"/>
          <w:u w:val="single"/>
        </w:rPr>
        <w:t>New York University Abu Dhabi:</w:t>
      </w:r>
    </w:p>
    <w:p w14:paraId="561F2C0F" w14:textId="1B2EC7C4" w:rsid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Introduction to Psychology, Teaching assistant</w:t>
      </w:r>
    </w:p>
    <w:p w14:paraId="6CB27042" w14:textId="1E73F85A" w:rsidR="009C4EFD" w:rsidRP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Thinking, Teaching assistant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4AB4CA6C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</w:t>
      </w:r>
      <w:r w:rsidR="009C4EFD">
        <w:rPr>
          <w:rFonts w:ascii="Cambria" w:hAnsi="Cambria"/>
          <w:bCs/>
          <w:sz w:val="24"/>
          <w:szCs w:val="24"/>
        </w:rPr>
        <w:t>l</w:t>
      </w:r>
      <w:r>
        <w:rPr>
          <w:rFonts w:ascii="Cambria" w:hAnsi="Cambria"/>
          <w:bCs/>
          <w:sz w:val="24"/>
          <w:szCs w:val="24"/>
        </w:rPr>
        <w:t xml:space="preserve">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5A355E93" w:rsidR="00E92240" w:rsidRDefault="00CF28EE" w:rsidP="00892604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4C7A04EB" w14:textId="7CAE7076" w:rsidR="00070D8D" w:rsidRDefault="00070D8D" w:rsidP="00070D8D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hAnsi="Cambria"/>
          <w:b/>
          <w:bCs/>
          <w:i/>
          <w:sz w:val="24"/>
          <w:szCs w:val="24"/>
          <w:u w:val="single"/>
        </w:rPr>
        <w:t>Editorial</w:t>
      </w: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 xml:space="preserve"> Experience</w:t>
      </w:r>
    </w:p>
    <w:p w14:paraId="6CB1551B" w14:textId="25EA45CF" w:rsidR="00104A7B" w:rsidRPr="00070D8D" w:rsidRDefault="00C7516C" w:rsidP="0021055B">
      <w:pPr>
        <w:spacing w:after="60" w:line="240" w:lineRule="auto"/>
        <w:jc w:val="both"/>
        <w:rPr>
          <w:rFonts w:ascii="Cambria" w:hAnsi="Cambria"/>
          <w:bCs/>
          <w:iCs/>
          <w:sz w:val="24"/>
          <w:szCs w:val="24"/>
        </w:rPr>
      </w:pPr>
      <w:r w:rsidRPr="00104A7B">
        <w:rPr>
          <w:rFonts w:ascii="Cambria" w:hAnsi="Cambria"/>
          <w:b/>
          <w:iCs/>
          <w:sz w:val="24"/>
          <w:szCs w:val="24"/>
        </w:rPr>
        <w:t>Junior e</w:t>
      </w:r>
      <w:r w:rsidR="00374BAD" w:rsidRPr="00104A7B">
        <w:rPr>
          <w:rFonts w:ascii="Cambria" w:hAnsi="Cambria"/>
          <w:b/>
          <w:iCs/>
          <w:sz w:val="24"/>
          <w:szCs w:val="24"/>
        </w:rPr>
        <w:t>ditor</w:t>
      </w:r>
      <w:r w:rsidR="00070D8D">
        <w:rPr>
          <w:rFonts w:ascii="Cambria" w:hAnsi="Cambria"/>
          <w:bCs/>
          <w:iCs/>
          <w:sz w:val="24"/>
          <w:szCs w:val="24"/>
        </w:rPr>
        <w:t>, Journal of Experimental Psychology: Human perception and performance, US, 2023-2024</w:t>
      </w:r>
      <w:r w:rsidR="0021055B">
        <w:rPr>
          <w:rFonts w:ascii="Cambria" w:hAnsi="Cambria"/>
          <w:bCs/>
          <w:iCs/>
          <w:sz w:val="24"/>
          <w:szCs w:val="24"/>
        </w:rPr>
        <w:br/>
      </w:r>
      <w:r w:rsidR="00104A7B">
        <w:rPr>
          <w:rFonts w:ascii="Cambria" w:hAnsi="Cambria"/>
          <w:bCs/>
          <w:iCs/>
          <w:sz w:val="24"/>
          <w:szCs w:val="24"/>
        </w:rPr>
        <w:t xml:space="preserve">Supervisor: prof. </w:t>
      </w:r>
      <w:r w:rsidR="00104A7B" w:rsidRPr="00104A7B">
        <w:rPr>
          <w:rFonts w:ascii="Cambria" w:hAnsi="Cambria"/>
          <w:bCs/>
          <w:iCs/>
          <w:sz w:val="24"/>
          <w:szCs w:val="24"/>
        </w:rPr>
        <w:t>Isabel Gauthier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6FFA52F7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714DB8F3" w14:textId="52267BCD" w:rsidR="00892C08" w:rsidRPr="00892C08" w:rsidRDefault="00892C08" w:rsidP="00892C08">
      <w:pPr>
        <w:spacing w:after="60" w:line="240" w:lineRule="auto"/>
        <w:jc w:val="right"/>
        <w:rPr>
          <w:rFonts w:ascii="Cambria" w:hAnsi="Cambria"/>
          <w:sz w:val="24"/>
          <w:szCs w:val="24"/>
        </w:rPr>
      </w:pPr>
      <w:r w:rsidRPr="00892C08">
        <w:rPr>
          <w:rFonts w:ascii="Cambria" w:hAnsi="Cambria"/>
          <w:sz w:val="24"/>
          <w:szCs w:val="24"/>
        </w:rPr>
        <w:t>[</w:t>
      </w:r>
      <w:r>
        <w:rPr>
          <w:rFonts w:ascii="Cambria" w:hAnsi="Cambria"/>
          <w:sz w:val="24"/>
          <w:szCs w:val="24"/>
        </w:rPr>
        <w:t xml:space="preserve">* </w:t>
      </w:r>
      <w:r w:rsidR="005A03FD">
        <w:rPr>
          <w:rFonts w:ascii="Cambria" w:hAnsi="Cambria"/>
          <w:sz w:val="24"/>
          <w:szCs w:val="24"/>
        </w:rPr>
        <w:t>indicates</w:t>
      </w:r>
      <w:r>
        <w:rPr>
          <w:rFonts w:ascii="Cambria" w:hAnsi="Cambria"/>
          <w:sz w:val="24"/>
          <w:szCs w:val="24"/>
        </w:rPr>
        <w:t xml:space="preserve"> equal contribution</w:t>
      </w:r>
      <w:r w:rsidR="005A03FD">
        <w:rPr>
          <w:rFonts w:ascii="Cambria" w:hAnsi="Cambria"/>
          <w:sz w:val="24"/>
          <w:szCs w:val="24"/>
        </w:rPr>
        <w:t xml:space="preserve"> of authors</w:t>
      </w:r>
      <w:r w:rsidRPr="00892C08">
        <w:rPr>
          <w:rFonts w:ascii="Cambria" w:hAnsi="Cambria"/>
          <w:sz w:val="24"/>
          <w:szCs w:val="24"/>
        </w:rPr>
        <w:t>]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1EE59F2C" w14:textId="29FB544F" w:rsidR="00F87D8F" w:rsidRPr="00FE26D8" w:rsidRDefault="00F87D8F" w:rsidP="00F87D8F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</w:rPr>
        <w:t>Karabay, A.</w:t>
      </w:r>
      <w:r w:rsidR="00BC1032">
        <w:rPr>
          <w:rFonts w:ascii="Cambria" w:eastAsia="Calibri" w:hAnsi="Cambria" w:cs="Arial"/>
          <w:b/>
          <w:sz w:val="24"/>
          <w:szCs w:val="24"/>
        </w:rPr>
        <w:t>*</w:t>
      </w:r>
      <w:r w:rsidRPr="003F3C92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proofErr w:type="spellStart"/>
      <w:r w:rsidRPr="00C6536E">
        <w:rPr>
          <w:rFonts w:ascii="Cambria" w:eastAsia="Calibri" w:hAnsi="Cambria" w:cs="Arial"/>
          <w:bCs/>
          <w:sz w:val="24"/>
          <w:szCs w:val="24"/>
        </w:rPr>
        <w:t>Nijenkamp</w:t>
      </w:r>
      <w:proofErr w:type="spellEnd"/>
      <w:r w:rsidRPr="00C6536E">
        <w:rPr>
          <w:rFonts w:ascii="Cambria" w:eastAsia="Calibri" w:hAnsi="Cambria" w:cs="Arial"/>
          <w:bCs/>
          <w:sz w:val="24"/>
          <w:szCs w:val="24"/>
        </w:rPr>
        <w:t>, R.</w:t>
      </w:r>
      <w:r w:rsidR="00BC1032">
        <w:rPr>
          <w:rFonts w:ascii="Cambria" w:eastAsia="Calibri" w:hAnsi="Cambria" w:cs="Arial"/>
          <w:bCs/>
          <w:sz w:val="24"/>
          <w:szCs w:val="24"/>
        </w:rPr>
        <w:t>*</w:t>
      </w:r>
      <w:r w:rsidRPr="00C6536E">
        <w:rPr>
          <w:rFonts w:ascii="Cambria" w:eastAsia="Calibri" w:hAnsi="Cambria" w:cs="Arial"/>
          <w:bCs/>
          <w:sz w:val="24"/>
          <w:szCs w:val="24"/>
        </w:rPr>
        <w:t xml:space="preserve">, </w:t>
      </w:r>
      <w:proofErr w:type="spellStart"/>
      <w:r w:rsidRPr="00C6536E">
        <w:rPr>
          <w:rFonts w:ascii="Cambria" w:eastAsia="Calibri" w:hAnsi="Cambria" w:cs="Arial"/>
          <w:bCs/>
          <w:sz w:val="24"/>
          <w:szCs w:val="24"/>
        </w:rPr>
        <w:t>Sarampalis</w:t>
      </w:r>
      <w:proofErr w:type="spellEnd"/>
      <w:r w:rsidRPr="00C6536E">
        <w:rPr>
          <w:rFonts w:ascii="Cambria" w:eastAsia="Calibri" w:hAnsi="Cambria" w:cs="Arial"/>
          <w:bCs/>
          <w:sz w:val="24"/>
          <w:szCs w:val="24"/>
        </w:rPr>
        <w:t xml:space="preserve">, </w:t>
      </w:r>
      <w:r>
        <w:rPr>
          <w:rFonts w:ascii="Cambria" w:eastAsia="Calibri" w:hAnsi="Cambria" w:cs="Arial"/>
          <w:bCs/>
          <w:sz w:val="24"/>
          <w:szCs w:val="24"/>
        </w:rPr>
        <w:t>A</w:t>
      </w:r>
      <w:r w:rsidRPr="00C6536E">
        <w:rPr>
          <w:rFonts w:ascii="Cambria" w:eastAsia="Calibri" w:hAnsi="Cambria" w:cs="Arial"/>
          <w:bCs/>
          <w:sz w:val="24"/>
          <w:szCs w:val="24"/>
        </w:rPr>
        <w:t>.</w:t>
      </w:r>
      <w:r w:rsidR="00AD6480">
        <w:rPr>
          <w:rFonts w:ascii="Cambria" w:eastAsia="Calibri" w:hAnsi="Cambria" w:cs="Arial"/>
          <w:bCs/>
          <w:sz w:val="24"/>
          <w:szCs w:val="24"/>
        </w:rPr>
        <w:t>,</w:t>
      </w:r>
      <w:r>
        <w:rPr>
          <w:rFonts w:ascii="Cambria" w:eastAsia="Calibri" w:hAnsi="Cambria" w:cs="Arial"/>
          <w:bCs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Fougnie</w:t>
      </w:r>
      <w:proofErr w:type="spellEnd"/>
      <w:r>
        <w:rPr>
          <w:rFonts w:ascii="Cambria" w:hAnsi="Cambria" w:cs="Arial"/>
          <w:sz w:val="24"/>
          <w:szCs w:val="24"/>
        </w:rPr>
        <w:t>, D.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 w:rsidRPr="003F3C92">
        <w:rPr>
          <w:rFonts w:ascii="Cambria" w:eastAsia="Calibri" w:hAnsi="Cambria" w:cs="Arial"/>
          <w:sz w:val="24"/>
          <w:szCs w:val="24"/>
        </w:rPr>
        <w:t>(202</w:t>
      </w:r>
      <w:r>
        <w:rPr>
          <w:rFonts w:ascii="Cambria" w:eastAsia="Calibri" w:hAnsi="Cambria" w:cs="Arial"/>
          <w:sz w:val="24"/>
          <w:szCs w:val="24"/>
        </w:rPr>
        <w:t>3</w:t>
      </w:r>
      <w:r w:rsidRPr="003F3C92">
        <w:rPr>
          <w:rFonts w:ascii="Cambria" w:eastAsia="Calibri" w:hAnsi="Cambria" w:cs="Arial"/>
          <w:sz w:val="24"/>
          <w:szCs w:val="24"/>
        </w:rPr>
        <w:t>).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FE26D8">
        <w:rPr>
          <w:rFonts w:ascii="Cambria" w:eastAsia="Calibri" w:hAnsi="Cambria" w:cs="Arial"/>
          <w:sz w:val="24"/>
          <w:szCs w:val="24"/>
        </w:rPr>
        <w:t>Introducing ART: a new method of testing auditory memory with circular reproduction tasks</w:t>
      </w:r>
      <w:r>
        <w:rPr>
          <w:rFonts w:ascii="Cambria" w:eastAsia="Calibri" w:hAnsi="Cambria" w:cs="Arial"/>
          <w:sz w:val="24"/>
          <w:szCs w:val="24"/>
        </w:rPr>
        <w:t xml:space="preserve"> [</w:t>
      </w:r>
      <w:r>
        <w:rPr>
          <w:rFonts w:ascii="Cambria" w:eastAsia="Calibri" w:hAnsi="Cambria" w:cs="Arial"/>
          <w:i/>
          <w:iCs/>
          <w:sz w:val="24"/>
          <w:szCs w:val="24"/>
        </w:rPr>
        <w:t>under review</w:t>
      </w:r>
      <w:r>
        <w:rPr>
          <w:rFonts w:ascii="Cambria" w:eastAsia="Calibri" w:hAnsi="Cambria" w:cs="Arial"/>
          <w:sz w:val="24"/>
          <w:szCs w:val="24"/>
        </w:rPr>
        <w:t>]</w:t>
      </w:r>
      <w:r w:rsidR="0080560D">
        <w:rPr>
          <w:rFonts w:ascii="Cambria" w:eastAsia="Calibri" w:hAnsi="Cambria" w:cs="Arial"/>
          <w:sz w:val="24"/>
          <w:szCs w:val="24"/>
        </w:rPr>
        <w:t>.</w:t>
      </w:r>
    </w:p>
    <w:p w14:paraId="4F843B59" w14:textId="77777777" w:rsidR="00F87D8F" w:rsidRDefault="00F87D8F" w:rsidP="0077512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6F1E6FD3" w14:textId="3D553C2C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lastRenderedPageBreak/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hyperlink r:id="rId8" w:history="1">
        <w:r w:rsidR="00AD6480" w:rsidRPr="00FC7AEB">
          <w:rPr>
            <w:rStyle w:val="Hyperlink"/>
            <w:rFonts w:ascii="Cambria" w:hAnsi="Cambria" w:cs="Arial"/>
            <w:sz w:val="24"/>
            <w:szCs w:val="24"/>
          </w:rPr>
          <w:t>https://doi.org/10.1101/2022.10.28.514218</w:t>
        </w:r>
      </w:hyperlink>
      <w:r w:rsidR="00AD6480">
        <w:rPr>
          <w:rFonts w:ascii="Cambria" w:hAnsi="Cambria" w:cs="Arial"/>
          <w:sz w:val="24"/>
          <w:szCs w:val="24"/>
        </w:rPr>
        <w:t xml:space="preserve"> [</w:t>
      </w:r>
      <w:r w:rsidR="00AD6480">
        <w:rPr>
          <w:rFonts w:ascii="Cambria" w:hAnsi="Cambria" w:cs="Arial"/>
          <w:i/>
          <w:iCs/>
          <w:sz w:val="24"/>
          <w:szCs w:val="24"/>
        </w:rPr>
        <w:t>preprint</w:t>
      </w:r>
      <w:r w:rsidR="00AD6480">
        <w:rPr>
          <w:rFonts w:ascii="Cambria" w:hAnsi="Cambria" w:cs="Arial"/>
          <w:sz w:val="24"/>
          <w:szCs w:val="24"/>
        </w:rPr>
        <w:t>]</w:t>
      </w:r>
    </w:p>
    <w:p w14:paraId="4FB2EAF7" w14:textId="4EF1E1DF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hyperlink r:id="rId9" w:history="1">
        <w:r w:rsidR="00AD6480" w:rsidRPr="00FC7AEB">
          <w:rPr>
            <w:rStyle w:val="Hyperlink"/>
            <w:rFonts w:ascii="Cambria" w:eastAsia="Calibri" w:hAnsi="Cambria" w:cs="Arial"/>
            <w:sz w:val="24"/>
            <w:szCs w:val="24"/>
          </w:rPr>
          <w:t>https://doi.org/10.1101/2022.09.15.508098</w:t>
        </w:r>
      </w:hyperlink>
      <w:r w:rsidR="00AD6480">
        <w:rPr>
          <w:rFonts w:ascii="Cambria" w:eastAsia="Calibri" w:hAnsi="Cambria" w:cs="Arial"/>
          <w:sz w:val="24"/>
          <w:szCs w:val="24"/>
        </w:rPr>
        <w:t xml:space="preserve"> </w:t>
      </w:r>
      <w:r w:rsidR="00AD6480">
        <w:rPr>
          <w:rFonts w:ascii="Cambria" w:hAnsi="Cambria" w:cs="Arial"/>
          <w:sz w:val="24"/>
          <w:szCs w:val="24"/>
        </w:rPr>
        <w:t xml:space="preserve"> [</w:t>
      </w:r>
      <w:r w:rsidR="00AD6480">
        <w:rPr>
          <w:rFonts w:ascii="Cambria" w:hAnsi="Cambria" w:cs="Arial"/>
          <w:i/>
          <w:iCs/>
          <w:sz w:val="24"/>
          <w:szCs w:val="24"/>
        </w:rPr>
        <w:t>preprint</w:t>
      </w:r>
      <w:r w:rsidR="00AD6480">
        <w:rPr>
          <w:rFonts w:ascii="Cambria" w:hAnsi="Cambria" w:cs="Arial"/>
          <w:sz w:val="24"/>
          <w:szCs w:val="24"/>
        </w:rPr>
        <w:t>]</w:t>
      </w:r>
    </w:p>
    <w:p w14:paraId="13D63A5B" w14:textId="7844AFEB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</w:t>
      </w:r>
      <w:hyperlink r:id="rId10" w:history="1">
        <w:r w:rsidR="00AD6480" w:rsidRPr="00FC7AEB">
          <w:rPr>
            <w:rStyle w:val="Hyperlink"/>
            <w:rFonts w:ascii="Cambria" w:eastAsia="Calibri" w:hAnsi="Cambria" w:cs="Arial"/>
            <w:sz w:val="24"/>
            <w:szCs w:val="24"/>
          </w:rPr>
          <w:t>https://doi.org/10.31234/osf.io/evqtn</w:t>
        </w:r>
      </w:hyperlink>
      <w:r w:rsidR="00AD6480">
        <w:rPr>
          <w:rFonts w:ascii="Cambria" w:eastAsia="Calibri" w:hAnsi="Cambria" w:cs="Arial"/>
          <w:sz w:val="24"/>
          <w:szCs w:val="24"/>
        </w:rPr>
        <w:t xml:space="preserve"> </w:t>
      </w:r>
      <w:r w:rsidR="00AD6480">
        <w:rPr>
          <w:rFonts w:ascii="Cambria" w:hAnsi="Cambria" w:cs="Arial"/>
          <w:sz w:val="24"/>
          <w:szCs w:val="24"/>
        </w:rPr>
        <w:t xml:space="preserve"> [</w:t>
      </w:r>
      <w:r w:rsidR="00AD6480">
        <w:rPr>
          <w:rFonts w:ascii="Cambria" w:hAnsi="Cambria" w:cs="Arial"/>
          <w:i/>
          <w:iCs/>
          <w:sz w:val="24"/>
          <w:szCs w:val="24"/>
        </w:rPr>
        <w:t>preprint</w:t>
      </w:r>
      <w:r w:rsidR="00AD6480">
        <w:rPr>
          <w:rFonts w:ascii="Cambria" w:hAnsi="Cambria" w:cs="Arial"/>
          <w:sz w:val="24"/>
          <w:szCs w:val="24"/>
        </w:rPr>
        <w:t>]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83801B" w14:textId="03BAB11B" w:rsidR="00856DD8" w:rsidRDefault="002C2738" w:rsidP="00856DD8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2C2738">
        <w:rPr>
          <w:rFonts w:ascii="Cambria" w:hAnsi="Cambria" w:cs="Arial"/>
          <w:sz w:val="24"/>
          <w:szCs w:val="24"/>
        </w:rPr>
        <w:t>Altınok</w:t>
      </w:r>
      <w:proofErr w:type="spellEnd"/>
      <w:r w:rsidRPr="002C2738">
        <w:rPr>
          <w:rFonts w:ascii="Cambria" w:hAnsi="Cambria" w:cs="Arial"/>
          <w:sz w:val="24"/>
          <w:szCs w:val="24"/>
        </w:rPr>
        <w:t xml:space="preserve">, A., </w:t>
      </w:r>
      <w:r w:rsidRPr="006348E7">
        <w:rPr>
          <w:rFonts w:ascii="Cambria" w:hAnsi="Cambria" w:cs="Arial"/>
          <w:b/>
          <w:bCs/>
          <w:sz w:val="24"/>
          <w:szCs w:val="24"/>
        </w:rPr>
        <w:t>Karabay, A.</w:t>
      </w:r>
      <w:r w:rsidRPr="002C2738">
        <w:rPr>
          <w:rFonts w:ascii="Cambria" w:hAnsi="Cambria" w:cs="Arial"/>
          <w:sz w:val="24"/>
          <w:szCs w:val="24"/>
        </w:rPr>
        <w:t xml:space="preserve">, Balta, G, de </w:t>
      </w:r>
      <w:proofErr w:type="spellStart"/>
      <w:r w:rsidRPr="002C2738">
        <w:rPr>
          <w:rFonts w:ascii="Cambria" w:hAnsi="Cambria" w:cs="Arial"/>
          <w:sz w:val="24"/>
          <w:szCs w:val="24"/>
        </w:rPr>
        <w:t>Jonge</w:t>
      </w:r>
      <w:proofErr w:type="spellEnd"/>
      <w:r w:rsidRPr="002C2738">
        <w:rPr>
          <w:rFonts w:ascii="Cambria" w:hAnsi="Cambria" w:cs="Arial"/>
          <w:sz w:val="24"/>
          <w:szCs w:val="24"/>
        </w:rPr>
        <w:t xml:space="preserve">, J., &amp; </w:t>
      </w:r>
      <w:proofErr w:type="spellStart"/>
      <w:r w:rsidRPr="002C2738">
        <w:rPr>
          <w:rFonts w:ascii="Cambria" w:hAnsi="Cambria" w:cs="Arial"/>
          <w:sz w:val="24"/>
          <w:szCs w:val="24"/>
        </w:rPr>
        <w:t>Akyürek</w:t>
      </w:r>
      <w:proofErr w:type="spellEnd"/>
      <w:r w:rsidRPr="002C2738">
        <w:rPr>
          <w:rFonts w:ascii="Cambria" w:hAnsi="Cambria" w:cs="Arial"/>
          <w:sz w:val="24"/>
          <w:szCs w:val="24"/>
        </w:rPr>
        <w:t>, E.G. (</w:t>
      </w:r>
      <w:r w:rsidR="00622060">
        <w:rPr>
          <w:rFonts w:ascii="Cambria" w:hAnsi="Cambria" w:cs="Arial"/>
          <w:sz w:val="24"/>
          <w:szCs w:val="24"/>
        </w:rPr>
        <w:t>2023</w:t>
      </w:r>
      <w:r w:rsidRPr="002C2738">
        <w:rPr>
          <w:rFonts w:ascii="Cambria" w:hAnsi="Cambria" w:cs="Arial"/>
          <w:sz w:val="24"/>
          <w:szCs w:val="24"/>
        </w:rPr>
        <w:t xml:space="preserve">). </w:t>
      </w:r>
      <w:r w:rsidR="00EF32AB" w:rsidRPr="00EF32AB">
        <w:rPr>
          <w:rFonts w:ascii="Cambria" w:hAnsi="Cambria" w:cs="Arial"/>
          <w:sz w:val="24"/>
          <w:szCs w:val="24"/>
        </w:rPr>
        <w:t xml:space="preserve">Effects of gamma-aminobutyric </w:t>
      </w:r>
      <w:proofErr w:type="gramStart"/>
      <w:r w:rsidR="00EF32AB" w:rsidRPr="00EF32AB">
        <w:rPr>
          <w:rFonts w:ascii="Cambria" w:hAnsi="Cambria" w:cs="Arial"/>
          <w:sz w:val="24"/>
          <w:szCs w:val="24"/>
        </w:rPr>
        <w:t>acid  on</w:t>
      </w:r>
      <w:proofErr w:type="gramEnd"/>
      <w:r w:rsidR="00EF32AB" w:rsidRPr="00EF32AB">
        <w:rPr>
          <w:rFonts w:ascii="Cambria" w:hAnsi="Cambria" w:cs="Arial"/>
          <w:sz w:val="24"/>
          <w:szCs w:val="24"/>
        </w:rPr>
        <w:t xml:space="preserve"> working memory and attention:  A randomized, double-blinded,  placebo-controlled, crossover trial</w:t>
      </w:r>
      <w:r w:rsidR="00EF32AB">
        <w:rPr>
          <w:rFonts w:ascii="Cambria" w:hAnsi="Cambria" w:cs="Arial"/>
          <w:sz w:val="24"/>
          <w:szCs w:val="24"/>
        </w:rPr>
        <w:t xml:space="preserve">. </w:t>
      </w:r>
      <w:r w:rsidRPr="002C2738">
        <w:rPr>
          <w:rFonts w:ascii="Cambria" w:hAnsi="Cambria" w:cs="Arial"/>
          <w:i/>
          <w:iCs/>
          <w:sz w:val="24"/>
          <w:szCs w:val="24"/>
        </w:rPr>
        <w:t>J</w:t>
      </w:r>
      <w:r>
        <w:rPr>
          <w:rFonts w:ascii="Cambria" w:hAnsi="Cambria" w:cs="Arial"/>
          <w:i/>
          <w:iCs/>
          <w:sz w:val="24"/>
          <w:szCs w:val="24"/>
        </w:rPr>
        <w:t>ournal of Psychopharmacology.</w:t>
      </w:r>
      <w:r w:rsidR="00900CE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856DD8" w:rsidRPr="00856DD8">
        <w:rPr>
          <w:rFonts w:ascii="Cambria" w:hAnsi="Cambria" w:cs="Arial"/>
          <w:sz w:val="24"/>
          <w:szCs w:val="24"/>
        </w:rPr>
        <w:t>doi</w:t>
      </w:r>
      <w:proofErr w:type="spellEnd"/>
      <w:r w:rsidR="00856DD8" w:rsidRPr="00856DD8">
        <w:rPr>
          <w:rFonts w:ascii="Cambria" w:hAnsi="Cambria" w:cs="Arial"/>
          <w:sz w:val="24"/>
          <w:szCs w:val="24"/>
        </w:rPr>
        <w:t>: 10.1177/02698811231161579</w:t>
      </w:r>
    </w:p>
    <w:p w14:paraId="718467EA" w14:textId="5E2FA2C0" w:rsidR="00E91AE0" w:rsidRPr="00462755" w:rsidRDefault="00E91AE0" w:rsidP="00856DD8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</w:t>
      </w:r>
      <w:r>
        <w:rPr>
          <w:rFonts w:ascii="Cambria" w:hAnsi="Cambria" w:cs="Arial"/>
          <w:sz w:val="24"/>
          <w:szCs w:val="24"/>
        </w:rPr>
        <w:t>3</w:t>
      </w:r>
      <w:r w:rsidRPr="007C4D8E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 w:rsidR="00B95BF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r w:rsidRPr="00331B67">
        <w:rPr>
          <w:rFonts w:ascii="Cambria" w:hAnsi="Cambria" w:cs="Arial"/>
          <w:i/>
          <w:iCs/>
          <w:sz w:val="24"/>
          <w:szCs w:val="24"/>
        </w:rPr>
        <w:t>60</w:t>
      </w:r>
      <w:r>
        <w:rPr>
          <w:rFonts w:ascii="Cambria" w:hAnsi="Cambria" w:cs="Arial"/>
          <w:sz w:val="24"/>
          <w:szCs w:val="24"/>
        </w:rPr>
        <w:t xml:space="preserve">(1). 1-14.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699AA93A" w14:textId="40EE9470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</w:t>
      </w:r>
      <w:r w:rsidR="00B95BFB">
        <w:rPr>
          <w:rFonts w:ascii="Cambria" w:hAnsi="Cambria" w:cs="Arial"/>
          <w:i/>
          <w:sz w:val="24"/>
          <w:szCs w:val="24"/>
          <w:lang w:val="nl-NL"/>
        </w:rPr>
        <w:t>,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 xml:space="preserve"> 61</w:t>
      </w:r>
      <w:r w:rsidR="00B95BFB" w:rsidRPr="00B95BFB">
        <w:rPr>
          <w:rFonts w:ascii="Cambria" w:hAnsi="Cambria" w:cs="Arial"/>
          <w:iCs/>
          <w:sz w:val="24"/>
          <w:szCs w:val="24"/>
          <w:lang w:val="nl-NL"/>
        </w:rPr>
        <w:t>(3), 1665–1678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>.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lastRenderedPageBreak/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0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0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0C540F6E" w14:textId="5B87ED13" w:rsidR="00C6536E" w:rsidRPr="00FE26D8" w:rsidRDefault="00C6536E" w:rsidP="00FE26D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</w:rPr>
        <w:t>Fougnie</w:t>
      </w:r>
      <w:proofErr w:type="spellEnd"/>
      <w:r>
        <w:rPr>
          <w:rFonts w:ascii="Cambria" w:hAnsi="Cambria" w:cs="Arial"/>
          <w:sz w:val="24"/>
          <w:szCs w:val="24"/>
        </w:rPr>
        <w:t xml:space="preserve">, D.,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proofErr w:type="spellStart"/>
      <w:r w:rsidRPr="00C6536E">
        <w:rPr>
          <w:rFonts w:ascii="Cambria" w:eastAsia="Calibri" w:hAnsi="Cambria" w:cs="Arial"/>
          <w:bCs/>
          <w:sz w:val="24"/>
          <w:szCs w:val="24"/>
        </w:rPr>
        <w:t>Nijenkamp</w:t>
      </w:r>
      <w:proofErr w:type="spellEnd"/>
      <w:r w:rsidRPr="00C6536E">
        <w:rPr>
          <w:rFonts w:ascii="Cambria" w:eastAsia="Calibri" w:hAnsi="Cambria" w:cs="Arial"/>
          <w:bCs/>
          <w:sz w:val="24"/>
          <w:szCs w:val="24"/>
        </w:rPr>
        <w:t xml:space="preserve">, R., </w:t>
      </w:r>
      <w:proofErr w:type="spellStart"/>
      <w:r w:rsidRPr="00C6536E">
        <w:rPr>
          <w:rFonts w:ascii="Cambria" w:eastAsia="Calibri" w:hAnsi="Cambria" w:cs="Arial"/>
          <w:bCs/>
          <w:sz w:val="24"/>
          <w:szCs w:val="24"/>
        </w:rPr>
        <w:t>Sarampalis</w:t>
      </w:r>
      <w:proofErr w:type="spellEnd"/>
      <w:r w:rsidRPr="00C6536E">
        <w:rPr>
          <w:rFonts w:ascii="Cambria" w:eastAsia="Calibri" w:hAnsi="Cambria" w:cs="Arial"/>
          <w:bCs/>
          <w:sz w:val="24"/>
          <w:szCs w:val="24"/>
        </w:rPr>
        <w:t xml:space="preserve">, </w:t>
      </w:r>
      <w:r>
        <w:rPr>
          <w:rFonts w:ascii="Cambria" w:eastAsia="Calibri" w:hAnsi="Cambria" w:cs="Arial"/>
          <w:bCs/>
          <w:sz w:val="24"/>
          <w:szCs w:val="24"/>
        </w:rPr>
        <w:t>A</w:t>
      </w:r>
      <w:r w:rsidRPr="00C6536E">
        <w:rPr>
          <w:rFonts w:ascii="Cambria" w:eastAsia="Calibri" w:hAnsi="Cambria" w:cs="Arial"/>
          <w:bCs/>
          <w:sz w:val="24"/>
          <w:szCs w:val="24"/>
        </w:rPr>
        <w:t>.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 w:rsidRPr="003F3C92">
        <w:rPr>
          <w:rFonts w:ascii="Cambria" w:eastAsia="Calibri" w:hAnsi="Cambria" w:cs="Arial"/>
          <w:sz w:val="24"/>
          <w:szCs w:val="24"/>
        </w:rPr>
        <w:t>(202</w:t>
      </w:r>
      <w:r>
        <w:rPr>
          <w:rFonts w:ascii="Cambria" w:eastAsia="Calibri" w:hAnsi="Cambria" w:cs="Arial"/>
          <w:sz w:val="24"/>
          <w:szCs w:val="24"/>
        </w:rPr>
        <w:t>3</w:t>
      </w:r>
      <w:r w:rsidRPr="003F3C92">
        <w:rPr>
          <w:rFonts w:ascii="Cambria" w:eastAsia="Calibri" w:hAnsi="Cambria" w:cs="Arial"/>
          <w:sz w:val="24"/>
          <w:szCs w:val="24"/>
        </w:rPr>
        <w:t>, May).</w:t>
      </w:r>
      <w:r w:rsidR="00FE26D8">
        <w:rPr>
          <w:rFonts w:ascii="Cambria" w:eastAsia="Calibri" w:hAnsi="Cambria" w:cs="Arial"/>
          <w:sz w:val="24"/>
          <w:szCs w:val="24"/>
        </w:rPr>
        <w:t xml:space="preserve"> </w:t>
      </w:r>
      <w:r w:rsidR="00FE26D8" w:rsidRPr="00FE26D8">
        <w:rPr>
          <w:rFonts w:ascii="Cambria" w:eastAsia="Calibri" w:hAnsi="Cambria" w:cs="Arial"/>
          <w:sz w:val="24"/>
          <w:szCs w:val="24"/>
        </w:rPr>
        <w:t>Introducing ART: a new method of testing auditory memory with circular reproduction tasks</w:t>
      </w:r>
      <w:r w:rsidR="00FE26D8">
        <w:rPr>
          <w:rFonts w:ascii="Cambria" w:eastAsia="Calibri" w:hAnsi="Cambria" w:cs="Arial"/>
          <w:sz w:val="24"/>
          <w:szCs w:val="24"/>
        </w:rPr>
        <w:t xml:space="preserve">. </w:t>
      </w:r>
      <w:r w:rsidR="00FE26D8" w:rsidRPr="003F3C92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FE26D8"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FE26D8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FE26D8" w:rsidRPr="003F3C92">
        <w:rPr>
          <w:rFonts w:ascii="Cambria" w:eastAsia="Calibri" w:hAnsi="Cambria" w:cs="Arial"/>
          <w:sz w:val="24"/>
          <w:szCs w:val="24"/>
        </w:rPr>
        <w:t xml:space="preserve"> </w:t>
      </w:r>
      <w:r w:rsidR="00FE26D8" w:rsidRPr="007B5D3E">
        <w:rPr>
          <w:rFonts w:ascii="Cambria" w:eastAsia="Calibri" w:hAnsi="Cambria" w:cs="Arial"/>
          <w:sz w:val="24"/>
          <w:szCs w:val="24"/>
        </w:rPr>
        <w:t>Vision Sciences Society</w:t>
      </w:r>
      <w:r w:rsidR="00FE26D8">
        <w:rPr>
          <w:rFonts w:ascii="Cambria" w:eastAsia="Calibri" w:hAnsi="Cambria" w:cs="Arial"/>
          <w:sz w:val="24"/>
          <w:szCs w:val="24"/>
        </w:rPr>
        <w:t xml:space="preserve"> Meeting 2023 </w:t>
      </w:r>
      <w:r w:rsidR="00FE26D8" w:rsidRPr="003F3C92">
        <w:rPr>
          <w:rFonts w:ascii="Cambria" w:eastAsia="Calibri" w:hAnsi="Cambria" w:cs="Arial"/>
          <w:sz w:val="24"/>
          <w:szCs w:val="24"/>
        </w:rPr>
        <w:t xml:space="preserve">in </w:t>
      </w:r>
      <w:r w:rsidR="00FE26D8">
        <w:rPr>
          <w:rFonts w:ascii="Cambria" w:eastAsia="Calibri" w:hAnsi="Cambria" w:cs="Arial"/>
          <w:sz w:val="24"/>
          <w:szCs w:val="24"/>
        </w:rPr>
        <w:t>Florida</w:t>
      </w:r>
      <w:r w:rsidR="00FE26D8" w:rsidRPr="003F3C92">
        <w:rPr>
          <w:rFonts w:ascii="Cambria" w:eastAsia="Calibri" w:hAnsi="Cambria" w:cs="Arial"/>
          <w:sz w:val="24"/>
          <w:szCs w:val="24"/>
        </w:rPr>
        <w:t xml:space="preserve">, </w:t>
      </w:r>
      <w:r w:rsidR="00FE26D8">
        <w:rPr>
          <w:rFonts w:ascii="Cambria" w:eastAsia="Calibri" w:hAnsi="Cambria" w:cs="Arial"/>
          <w:sz w:val="24"/>
          <w:szCs w:val="24"/>
        </w:rPr>
        <w:t>USA</w:t>
      </w:r>
      <w:r w:rsidR="00FE26D8" w:rsidRPr="003F3C92">
        <w:rPr>
          <w:rFonts w:ascii="Cambria" w:eastAsia="Calibri" w:hAnsi="Cambria" w:cs="Arial"/>
          <w:sz w:val="24"/>
          <w:szCs w:val="24"/>
        </w:rPr>
        <w:t>.</w:t>
      </w:r>
    </w:p>
    <w:p w14:paraId="72CA0819" w14:textId="7B29C413" w:rsidR="007B5D3E" w:rsidRPr="007B5D3E" w:rsidRDefault="007B5D3E" w:rsidP="007B5D3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>,</w:t>
      </w:r>
      <w:r w:rsidRPr="007B5D3E">
        <w:rPr>
          <w:rFonts w:ascii="Cambria" w:eastAsia="Calibri" w:hAnsi="Cambria" w:cs="Arial"/>
          <w:sz w:val="24"/>
          <w:szCs w:val="24"/>
        </w:rPr>
        <w:t xml:space="preserve"> </w:t>
      </w:r>
      <w:r w:rsidRPr="003F3C92">
        <w:rPr>
          <w:rFonts w:ascii="Cambria" w:eastAsia="Calibri" w:hAnsi="Cambria" w:cs="Arial"/>
          <w:sz w:val="24"/>
          <w:szCs w:val="24"/>
        </w:rPr>
        <w:t>S.,</w:t>
      </w:r>
      <w:r w:rsidRPr="003F3C9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>, P.,</w:t>
      </w:r>
      <w:r>
        <w:rPr>
          <w:rFonts w:ascii="Cambria" w:hAnsi="Cambria" w:cs="Arial"/>
          <w:sz w:val="24"/>
          <w:szCs w:val="24"/>
        </w:rPr>
        <w:t xml:space="preserve"> van der </w:t>
      </w:r>
      <w:proofErr w:type="spellStart"/>
      <w:r>
        <w:rPr>
          <w:rFonts w:ascii="Cambria" w:hAnsi="Cambria" w:cs="Arial"/>
          <w:sz w:val="24"/>
          <w:szCs w:val="24"/>
        </w:rPr>
        <w:t>Mijn</w:t>
      </w:r>
      <w:proofErr w:type="spellEnd"/>
      <w:r>
        <w:rPr>
          <w:rFonts w:ascii="Cambria" w:hAnsi="Cambria" w:cs="Arial"/>
          <w:sz w:val="24"/>
          <w:szCs w:val="24"/>
        </w:rPr>
        <w:t>, R.,</w:t>
      </w:r>
      <w:r w:rsidRPr="003F3C92">
        <w:rPr>
          <w:rFonts w:ascii="Cambria" w:eastAsia="Calibri" w:hAnsi="Cambria" w:cs="Arial"/>
          <w:sz w:val="24"/>
          <w:szCs w:val="24"/>
        </w:rPr>
        <w:t xml:space="preserve">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</w:t>
      </w:r>
      <w:r>
        <w:rPr>
          <w:rFonts w:ascii="Cambria" w:eastAsia="Calibri" w:hAnsi="Cambria" w:cs="Arial"/>
          <w:sz w:val="24"/>
          <w:szCs w:val="24"/>
        </w:rPr>
        <w:t>3</w:t>
      </w:r>
      <w:r w:rsidRPr="003F3C92">
        <w:rPr>
          <w:rFonts w:ascii="Cambria" w:eastAsia="Calibri" w:hAnsi="Cambria" w:cs="Arial"/>
          <w:sz w:val="24"/>
          <w:szCs w:val="24"/>
        </w:rPr>
        <w:t xml:space="preserve">, May). </w:t>
      </w:r>
      <w:r w:rsidRPr="007B5D3E">
        <w:rPr>
          <w:rFonts w:ascii="Cambria" w:eastAsia="Calibri" w:hAnsi="Cambria" w:cs="Arial"/>
          <w:sz w:val="24"/>
          <w:szCs w:val="24"/>
        </w:rPr>
        <w:t>Concealed familiar face detection with oculomotor measures and EEG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3F3C92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r w:rsidRPr="007B5D3E">
        <w:rPr>
          <w:rFonts w:ascii="Cambria" w:eastAsia="Calibri" w:hAnsi="Cambria" w:cs="Arial"/>
          <w:sz w:val="24"/>
          <w:szCs w:val="24"/>
        </w:rPr>
        <w:t>Vision Sciences Society</w:t>
      </w:r>
      <w:r>
        <w:rPr>
          <w:rFonts w:ascii="Cambria" w:eastAsia="Calibri" w:hAnsi="Cambria" w:cs="Arial"/>
          <w:sz w:val="24"/>
          <w:szCs w:val="24"/>
        </w:rPr>
        <w:t xml:space="preserve"> Meeting 2023 </w:t>
      </w:r>
      <w:r w:rsidRPr="003F3C92">
        <w:rPr>
          <w:rFonts w:ascii="Cambria" w:eastAsia="Calibri" w:hAnsi="Cambria" w:cs="Arial"/>
          <w:sz w:val="24"/>
          <w:szCs w:val="24"/>
        </w:rPr>
        <w:t xml:space="preserve">in </w:t>
      </w:r>
      <w:r>
        <w:rPr>
          <w:rFonts w:ascii="Cambria" w:eastAsia="Calibri" w:hAnsi="Cambria" w:cs="Arial"/>
          <w:sz w:val="24"/>
          <w:szCs w:val="24"/>
        </w:rPr>
        <w:t>Florida</w:t>
      </w:r>
      <w:r w:rsidRPr="003F3C92">
        <w:rPr>
          <w:rFonts w:ascii="Cambria" w:eastAsia="Calibri" w:hAnsi="Cambria" w:cs="Arial"/>
          <w:sz w:val="24"/>
          <w:szCs w:val="24"/>
        </w:rPr>
        <w:t xml:space="preserve">, </w:t>
      </w:r>
      <w:r>
        <w:rPr>
          <w:rFonts w:ascii="Cambria" w:eastAsia="Calibri" w:hAnsi="Cambria" w:cs="Arial"/>
          <w:sz w:val="24"/>
          <w:szCs w:val="24"/>
        </w:rPr>
        <w:t>USA</w:t>
      </w:r>
      <w:r w:rsidRPr="003F3C92">
        <w:rPr>
          <w:rFonts w:ascii="Cambria" w:eastAsia="Calibri" w:hAnsi="Cambria" w:cs="Arial"/>
          <w:sz w:val="24"/>
          <w:szCs w:val="24"/>
        </w:rPr>
        <w:t>.</w:t>
      </w:r>
    </w:p>
    <w:p w14:paraId="3AA9BB82" w14:textId="6999FC49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G.,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lastRenderedPageBreak/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080FAFF0" w:rsidR="003F3C92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lastRenderedPageBreak/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bookmarkStart w:id="1" w:name="_GoBack"/>
      <w:bookmarkEnd w:id="1"/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36970055" w14:textId="1C4EA18D" w:rsidR="000F7F1B" w:rsidRPr="000F7F1B" w:rsidRDefault="000F7F1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Open Research award for the study ‘</w:t>
      </w:r>
      <w:r w:rsidRPr="000F7F1B">
        <w:rPr>
          <w:rFonts w:ascii="Cambria" w:hAnsi="Cambria" w:cs="Arial"/>
          <w:i/>
          <w:iCs/>
          <w:sz w:val="24"/>
          <w:szCs w:val="24"/>
        </w:rPr>
        <w:t>Concealed familiar face detection with pupillometry in rapid serial visual presentation</w:t>
      </w:r>
      <w:r>
        <w:rPr>
          <w:rFonts w:ascii="Cambria" w:hAnsi="Cambria" w:cs="Arial"/>
          <w:i/>
          <w:iCs/>
          <w:sz w:val="24"/>
          <w:szCs w:val="24"/>
        </w:rPr>
        <w:t>’</w:t>
      </w:r>
      <w:r>
        <w:rPr>
          <w:rFonts w:ascii="Cambria" w:hAnsi="Cambria" w:cs="Arial"/>
          <w:sz w:val="24"/>
          <w:szCs w:val="24"/>
        </w:rPr>
        <w:t xml:space="preserve">, by Open Science </w:t>
      </w:r>
      <w:proofErr w:type="spellStart"/>
      <w:r>
        <w:rPr>
          <w:rFonts w:ascii="Cambria" w:hAnsi="Cambria" w:cs="Arial"/>
          <w:sz w:val="24"/>
          <w:szCs w:val="24"/>
        </w:rPr>
        <w:t>Programme</w:t>
      </w:r>
      <w:proofErr w:type="spellEnd"/>
      <w:r>
        <w:rPr>
          <w:rFonts w:ascii="Cambria" w:hAnsi="Cambria" w:cs="Arial"/>
          <w:sz w:val="24"/>
          <w:szCs w:val="24"/>
        </w:rPr>
        <w:t>, University of Groningen, Groningen, the Netherlands, 2022.</w:t>
      </w:r>
    </w:p>
    <w:p w14:paraId="35AA7CB0" w14:textId="1AA005EA" w:rsidR="00E81B6E" w:rsidRPr="00781561" w:rsidRDefault="00A04DFB" w:rsidP="00781561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4005F" w14:textId="77777777" w:rsidR="00F379A9" w:rsidRDefault="00F379A9" w:rsidP="009E1FEB">
      <w:pPr>
        <w:spacing w:after="0" w:line="240" w:lineRule="auto"/>
      </w:pPr>
      <w:r>
        <w:separator/>
      </w:r>
    </w:p>
  </w:endnote>
  <w:endnote w:type="continuationSeparator" w:id="0">
    <w:p w14:paraId="4BC8642A" w14:textId="77777777" w:rsidR="00F379A9" w:rsidRDefault="00F379A9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CEF95" w14:textId="77777777" w:rsidR="00F379A9" w:rsidRDefault="00F379A9" w:rsidP="009E1FEB">
      <w:pPr>
        <w:spacing w:after="0" w:line="240" w:lineRule="auto"/>
      </w:pPr>
      <w:r>
        <w:separator/>
      </w:r>
    </w:p>
  </w:footnote>
  <w:footnote w:type="continuationSeparator" w:id="0">
    <w:p w14:paraId="4505A4A2" w14:textId="77777777" w:rsidR="00F379A9" w:rsidRDefault="00F379A9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6kFAFWPpbo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70D8D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4A7B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7732E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055B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C2738"/>
    <w:rsid w:val="002D0C7B"/>
    <w:rsid w:val="002D1F90"/>
    <w:rsid w:val="002D3DF3"/>
    <w:rsid w:val="002E5D74"/>
    <w:rsid w:val="002F00CE"/>
    <w:rsid w:val="003164A7"/>
    <w:rsid w:val="00331B67"/>
    <w:rsid w:val="00334ED1"/>
    <w:rsid w:val="00335752"/>
    <w:rsid w:val="00335870"/>
    <w:rsid w:val="003414A6"/>
    <w:rsid w:val="003470EE"/>
    <w:rsid w:val="00355FB1"/>
    <w:rsid w:val="00361002"/>
    <w:rsid w:val="003621A5"/>
    <w:rsid w:val="00374BAD"/>
    <w:rsid w:val="00377E4A"/>
    <w:rsid w:val="00381BE9"/>
    <w:rsid w:val="003A4632"/>
    <w:rsid w:val="003A779D"/>
    <w:rsid w:val="003B2273"/>
    <w:rsid w:val="003B3FB1"/>
    <w:rsid w:val="003C4473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4751F"/>
    <w:rsid w:val="00554AF1"/>
    <w:rsid w:val="00554C1D"/>
    <w:rsid w:val="005608B2"/>
    <w:rsid w:val="00581820"/>
    <w:rsid w:val="00586045"/>
    <w:rsid w:val="00592B1A"/>
    <w:rsid w:val="005A03FD"/>
    <w:rsid w:val="005A63E1"/>
    <w:rsid w:val="005C0DFF"/>
    <w:rsid w:val="005D2E3F"/>
    <w:rsid w:val="005D69C5"/>
    <w:rsid w:val="005F4F46"/>
    <w:rsid w:val="005F5137"/>
    <w:rsid w:val="00622060"/>
    <w:rsid w:val="00630946"/>
    <w:rsid w:val="006348E7"/>
    <w:rsid w:val="00636257"/>
    <w:rsid w:val="006418D6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0C81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45909"/>
    <w:rsid w:val="0075067B"/>
    <w:rsid w:val="0075595E"/>
    <w:rsid w:val="007578EC"/>
    <w:rsid w:val="00772D5A"/>
    <w:rsid w:val="00773CF1"/>
    <w:rsid w:val="0077512E"/>
    <w:rsid w:val="00781561"/>
    <w:rsid w:val="0078680B"/>
    <w:rsid w:val="00792F3D"/>
    <w:rsid w:val="00794ED3"/>
    <w:rsid w:val="00796B61"/>
    <w:rsid w:val="007A5051"/>
    <w:rsid w:val="007B5D3E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0560D"/>
    <w:rsid w:val="00813EB7"/>
    <w:rsid w:val="00820E65"/>
    <w:rsid w:val="00823DA4"/>
    <w:rsid w:val="00827D38"/>
    <w:rsid w:val="00840632"/>
    <w:rsid w:val="00852DD7"/>
    <w:rsid w:val="00856DD8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3E58"/>
    <w:rsid w:val="008C5141"/>
    <w:rsid w:val="008C56C4"/>
    <w:rsid w:val="008C59F4"/>
    <w:rsid w:val="008D2452"/>
    <w:rsid w:val="008D4F1A"/>
    <w:rsid w:val="008D7389"/>
    <w:rsid w:val="008D7E2C"/>
    <w:rsid w:val="008E32B0"/>
    <w:rsid w:val="008F025D"/>
    <w:rsid w:val="008F5D57"/>
    <w:rsid w:val="00900CE2"/>
    <w:rsid w:val="00914A23"/>
    <w:rsid w:val="00917A6D"/>
    <w:rsid w:val="00924E37"/>
    <w:rsid w:val="0093729B"/>
    <w:rsid w:val="009612D5"/>
    <w:rsid w:val="00961FA8"/>
    <w:rsid w:val="009671F7"/>
    <w:rsid w:val="00974D8C"/>
    <w:rsid w:val="00985972"/>
    <w:rsid w:val="009A2A3F"/>
    <w:rsid w:val="009A46BA"/>
    <w:rsid w:val="009A6620"/>
    <w:rsid w:val="009C4EFD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D6480"/>
    <w:rsid w:val="00AE160A"/>
    <w:rsid w:val="00AE5E43"/>
    <w:rsid w:val="00AF5C5E"/>
    <w:rsid w:val="00B105F2"/>
    <w:rsid w:val="00B11DE7"/>
    <w:rsid w:val="00B23161"/>
    <w:rsid w:val="00B23C75"/>
    <w:rsid w:val="00B265FA"/>
    <w:rsid w:val="00B27666"/>
    <w:rsid w:val="00B512DC"/>
    <w:rsid w:val="00B6069A"/>
    <w:rsid w:val="00B64E61"/>
    <w:rsid w:val="00B958BC"/>
    <w:rsid w:val="00B95BFB"/>
    <w:rsid w:val="00BC1032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52E8F"/>
    <w:rsid w:val="00C6536E"/>
    <w:rsid w:val="00C7516C"/>
    <w:rsid w:val="00C803E3"/>
    <w:rsid w:val="00C85242"/>
    <w:rsid w:val="00C8613E"/>
    <w:rsid w:val="00CA6E94"/>
    <w:rsid w:val="00CB3CCD"/>
    <w:rsid w:val="00CB4422"/>
    <w:rsid w:val="00CC134E"/>
    <w:rsid w:val="00CC286D"/>
    <w:rsid w:val="00CC362E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57E26"/>
    <w:rsid w:val="00D600BF"/>
    <w:rsid w:val="00D62FA0"/>
    <w:rsid w:val="00D63D2D"/>
    <w:rsid w:val="00D8721A"/>
    <w:rsid w:val="00D93A7E"/>
    <w:rsid w:val="00D95729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5EF"/>
    <w:rsid w:val="00E62D82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4B32"/>
    <w:rsid w:val="00EF32AB"/>
    <w:rsid w:val="00EF349D"/>
    <w:rsid w:val="00F15249"/>
    <w:rsid w:val="00F17922"/>
    <w:rsid w:val="00F23D3C"/>
    <w:rsid w:val="00F3421F"/>
    <w:rsid w:val="00F379A9"/>
    <w:rsid w:val="00F41EF1"/>
    <w:rsid w:val="00F542F1"/>
    <w:rsid w:val="00F6106A"/>
    <w:rsid w:val="00F660A2"/>
    <w:rsid w:val="00F72BE6"/>
    <w:rsid w:val="00F77175"/>
    <w:rsid w:val="00F816AF"/>
    <w:rsid w:val="00F82F83"/>
    <w:rsid w:val="00F87D8F"/>
    <w:rsid w:val="00F90A86"/>
    <w:rsid w:val="00FA4C60"/>
    <w:rsid w:val="00FA7B4B"/>
    <w:rsid w:val="00FB70F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1/2022.10.28.5142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31234/osf.io/evqt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2.09.15.5080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315</cp:revision>
  <cp:lastPrinted>2023-05-21T10:09:00Z</cp:lastPrinted>
  <dcterms:created xsi:type="dcterms:W3CDTF">2019-03-22T09:18:00Z</dcterms:created>
  <dcterms:modified xsi:type="dcterms:W3CDTF">2023-05-21T10:10:00Z</dcterms:modified>
</cp:coreProperties>
</file>