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52A4465E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05362CE7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3114o72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5539C7B2" w14:textId="1A6F450B" w:rsidR="001346AA" w:rsidRDefault="00794ED3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7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30390C39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UAE, 2022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 w:rsidR="005F5137">
        <w:rPr>
          <w:rFonts w:ascii="Cambria" w:hAnsi="Cambria"/>
          <w:bCs/>
          <w:sz w:val="24"/>
          <w:szCs w:val="24"/>
        </w:rPr>
        <w:t>5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24549B8E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</w:t>
      </w:r>
      <w:r w:rsidR="00F72BE6">
        <w:rPr>
          <w:rFonts w:ascii="Cambria" w:hAnsi="Cambria"/>
          <w:bCs/>
          <w:sz w:val="24"/>
          <w:szCs w:val="24"/>
        </w:rPr>
        <w:t>19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5A355E93" w:rsidR="00E92240" w:rsidRDefault="00CF28EE" w:rsidP="00892604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4C7A04EB" w14:textId="7CAE7076" w:rsidR="00070D8D" w:rsidRDefault="00070D8D" w:rsidP="00070D8D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hAnsi="Cambria"/>
          <w:b/>
          <w:bCs/>
          <w:i/>
          <w:sz w:val="24"/>
          <w:szCs w:val="24"/>
          <w:u w:val="single"/>
        </w:rPr>
        <w:t>Editorial</w:t>
      </w: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 xml:space="preserve"> Experience</w:t>
      </w:r>
    </w:p>
    <w:p w14:paraId="6CB1551B" w14:textId="25EA45CF" w:rsidR="00104A7B" w:rsidRPr="00070D8D" w:rsidRDefault="00C7516C" w:rsidP="0021055B">
      <w:pPr>
        <w:spacing w:after="60" w:line="240" w:lineRule="auto"/>
        <w:jc w:val="both"/>
        <w:rPr>
          <w:rFonts w:ascii="Cambria" w:hAnsi="Cambria"/>
          <w:bCs/>
          <w:iCs/>
          <w:sz w:val="24"/>
          <w:szCs w:val="24"/>
        </w:rPr>
      </w:pPr>
      <w:r w:rsidRPr="00104A7B">
        <w:rPr>
          <w:rFonts w:ascii="Cambria" w:hAnsi="Cambria"/>
          <w:b/>
          <w:iCs/>
          <w:sz w:val="24"/>
          <w:szCs w:val="24"/>
        </w:rPr>
        <w:t>Junior e</w:t>
      </w:r>
      <w:r w:rsidR="00374BAD" w:rsidRPr="00104A7B">
        <w:rPr>
          <w:rFonts w:ascii="Cambria" w:hAnsi="Cambria"/>
          <w:b/>
          <w:iCs/>
          <w:sz w:val="24"/>
          <w:szCs w:val="24"/>
        </w:rPr>
        <w:t>ditor</w:t>
      </w:r>
      <w:r w:rsidR="00070D8D">
        <w:rPr>
          <w:rFonts w:ascii="Cambria" w:hAnsi="Cambria"/>
          <w:bCs/>
          <w:iCs/>
          <w:sz w:val="24"/>
          <w:szCs w:val="24"/>
        </w:rPr>
        <w:t>, Journal of Experimental Psychology: Human perception and performance, US, 2023-2024</w:t>
      </w:r>
      <w:r w:rsidR="0021055B">
        <w:rPr>
          <w:rFonts w:ascii="Cambria" w:hAnsi="Cambria"/>
          <w:bCs/>
          <w:iCs/>
          <w:sz w:val="24"/>
          <w:szCs w:val="24"/>
        </w:rPr>
        <w:br/>
      </w:r>
      <w:r w:rsidR="00104A7B">
        <w:rPr>
          <w:rFonts w:ascii="Cambria" w:hAnsi="Cambria"/>
          <w:bCs/>
          <w:iCs/>
          <w:sz w:val="24"/>
          <w:szCs w:val="24"/>
        </w:rPr>
        <w:t xml:space="preserve">Supervisor: prof. </w:t>
      </w:r>
      <w:r w:rsidR="00104A7B" w:rsidRPr="00104A7B">
        <w:rPr>
          <w:rFonts w:ascii="Cambria" w:hAnsi="Cambria"/>
          <w:bCs/>
          <w:iCs/>
          <w:sz w:val="24"/>
          <w:szCs w:val="24"/>
        </w:rPr>
        <w:t>Isabel Gauthier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612687E5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  <w:r w:rsidR="0077512E">
        <w:rPr>
          <w:rFonts w:ascii="Cambria" w:hAnsi="Cambria"/>
          <w:b/>
          <w:bCs/>
          <w:i/>
          <w:iCs/>
          <w:sz w:val="24"/>
          <w:szCs w:val="24"/>
          <w:u w:val="single"/>
        </w:rPr>
        <w:t xml:space="preserve"> and submitted papers</w:t>
      </w:r>
    </w:p>
    <w:p w14:paraId="52110DC4" w14:textId="7083C397" w:rsidR="0066391E" w:rsidRPr="0066391E" w:rsidRDefault="0066391E" w:rsidP="0066391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Balta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G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de Jonge, J.</w:t>
      </w:r>
      <w:r>
        <w:rPr>
          <w:rFonts w:ascii="Cambria" w:hAnsi="Cambria" w:cs="Arial"/>
          <w:sz w:val="24"/>
          <w:szCs w:val="24"/>
          <w:lang w:val="nl-NL"/>
        </w:rPr>
        <w:t>,</w:t>
      </w:r>
      <w:r w:rsidRPr="00AE5E43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>(2022</w:t>
      </w:r>
      <w:r w:rsidR="006E0C81">
        <w:rPr>
          <w:rFonts w:ascii="Cambria" w:hAnsi="Cambria" w:cs="Arial"/>
          <w:sz w:val="24"/>
          <w:szCs w:val="24"/>
        </w:rPr>
        <w:t>,</w:t>
      </w:r>
      <w:r w:rsidR="006E0C81" w:rsidRPr="006E0C81">
        <w:t xml:space="preserve"> </w:t>
      </w:r>
      <w:r w:rsidR="006E0C81" w:rsidRPr="006E0C81">
        <w:rPr>
          <w:rFonts w:ascii="Cambria" w:hAnsi="Cambria" w:cs="Arial"/>
          <w:sz w:val="24"/>
          <w:szCs w:val="24"/>
        </w:rPr>
        <w:t>November 9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The effects of gamma-aminobutyric acid (GABA) on working memory and attention: A</w:t>
      </w:r>
      <w:r>
        <w:rPr>
          <w:rFonts w:ascii="Cambria" w:hAnsi="Cambria" w:cs="Arial"/>
          <w:sz w:val="24"/>
          <w:szCs w:val="24"/>
        </w:rPr>
        <w:t xml:space="preserve"> </w:t>
      </w:r>
      <w:r w:rsidRPr="0066391E">
        <w:rPr>
          <w:rFonts w:ascii="Cambria" w:hAnsi="Cambria" w:cs="Arial"/>
          <w:sz w:val="24"/>
          <w:szCs w:val="24"/>
        </w:rPr>
        <w:t>randomised, double-blind, placebo-controlled, crossover trial</w:t>
      </w:r>
      <w:r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https://doi.org/10.1101/2022.11.09.515792</w:t>
      </w:r>
    </w:p>
    <w:p w14:paraId="6F1E6FD3" w14:textId="003B4FD6" w:rsidR="0077512E" w:rsidRPr="0077512E" w:rsidRDefault="0077512E" w:rsidP="0077512E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>, G.*, Wolff, M. J.</w:t>
      </w:r>
      <w:r w:rsidRPr="0077512E">
        <w:rPr>
          <w:rFonts w:ascii="Cambria" w:eastAsia="Calibri" w:hAnsi="Cambria" w:cs="Arial"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*,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</w:rPr>
        <w:t xml:space="preserve">Stokes, M. G., </w:t>
      </w:r>
      <w:proofErr w:type="spellStart"/>
      <w:r>
        <w:rPr>
          <w:rFonts w:ascii="Cambria" w:hAnsi="Cambria" w:cs="Arial"/>
          <w:sz w:val="24"/>
          <w:szCs w:val="24"/>
        </w:rPr>
        <w:t>Axmacher</w:t>
      </w:r>
      <w:proofErr w:type="spellEnd"/>
      <w:r>
        <w:rPr>
          <w:rFonts w:ascii="Cambria" w:hAnsi="Cambria" w:cs="Arial"/>
          <w:sz w:val="24"/>
          <w:szCs w:val="24"/>
        </w:rPr>
        <w:t xml:space="preserve">, N.,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(2022</w:t>
      </w:r>
      <w:r w:rsidR="009E6A24">
        <w:rPr>
          <w:rFonts w:ascii="Cambria" w:hAnsi="Cambria" w:cs="Arial"/>
          <w:sz w:val="24"/>
          <w:szCs w:val="24"/>
        </w:rPr>
        <w:t>, October 29</w:t>
      </w:r>
      <w:r>
        <w:rPr>
          <w:rFonts w:ascii="Cambria" w:hAnsi="Cambria" w:cs="Arial"/>
          <w:sz w:val="24"/>
          <w:szCs w:val="24"/>
        </w:rPr>
        <w:t xml:space="preserve">). </w:t>
      </w:r>
      <w:r w:rsidR="0022476D" w:rsidRPr="0022476D">
        <w:rPr>
          <w:rFonts w:ascii="Cambria" w:hAnsi="Cambria" w:cs="Arial"/>
          <w:sz w:val="24"/>
          <w:szCs w:val="24"/>
        </w:rPr>
        <w:t>Concurrent maintenance of both veridical and transformed working memory representations</w:t>
      </w:r>
      <w:r w:rsidR="0022476D">
        <w:rPr>
          <w:rFonts w:ascii="Cambria" w:hAnsi="Cambria" w:cs="Arial"/>
          <w:sz w:val="24"/>
          <w:szCs w:val="24"/>
        </w:rPr>
        <w:t xml:space="preserve">. </w:t>
      </w:r>
      <w:r w:rsidR="006E0C81" w:rsidRPr="006E0C81">
        <w:rPr>
          <w:rFonts w:ascii="Cambria" w:hAnsi="Cambria" w:cs="Arial"/>
          <w:sz w:val="24"/>
          <w:szCs w:val="24"/>
        </w:rPr>
        <w:t>https://doi.org/10.1101/2022.10.28.514218</w:t>
      </w:r>
    </w:p>
    <w:p w14:paraId="4FB2EAF7" w14:textId="1E3840E6" w:rsidR="007D3BF2" w:rsidRDefault="007D3BF2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lastRenderedPageBreak/>
        <w:t xml:space="preserve">Wang, S.,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7D3BF2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</w:t>
      </w:r>
      <w:r w:rsidRPr="0018480D">
        <w:rPr>
          <w:rFonts w:ascii="Cambria" w:eastAsia="Calibri" w:hAnsi="Cambria" w:cs="Arial"/>
          <w:sz w:val="24"/>
          <w:szCs w:val="24"/>
        </w:rPr>
        <w:t xml:space="preserve">(2022, </w:t>
      </w:r>
      <w:r>
        <w:rPr>
          <w:rFonts w:ascii="Cambria" w:eastAsia="Calibri" w:hAnsi="Cambria" w:cs="Arial"/>
          <w:sz w:val="24"/>
          <w:szCs w:val="24"/>
        </w:rPr>
        <w:t>September</w:t>
      </w:r>
      <w:r w:rsidRPr="0018480D">
        <w:rPr>
          <w:rFonts w:ascii="Cambria" w:eastAsia="Calibri" w:hAnsi="Cambria" w:cs="Arial"/>
          <w:sz w:val="24"/>
          <w:szCs w:val="24"/>
        </w:rPr>
        <w:t xml:space="preserve"> 1</w:t>
      </w:r>
      <w:r>
        <w:rPr>
          <w:rFonts w:ascii="Cambria" w:eastAsia="Calibri" w:hAnsi="Cambria" w:cs="Arial"/>
          <w:sz w:val="24"/>
          <w:szCs w:val="24"/>
        </w:rPr>
        <w:t>8</w:t>
      </w:r>
      <w:r w:rsidRPr="0018480D">
        <w:rPr>
          <w:rFonts w:ascii="Cambria" w:eastAsia="Calibri" w:hAnsi="Cambria" w:cs="Arial"/>
          <w:sz w:val="24"/>
          <w:szCs w:val="24"/>
        </w:rPr>
        <w:t xml:space="preserve">). </w:t>
      </w:r>
      <w:r w:rsidRPr="007D3BF2">
        <w:rPr>
          <w:rFonts w:ascii="Cambria" w:eastAsia="Calibri" w:hAnsi="Cambria" w:cs="Arial"/>
          <w:sz w:val="24"/>
          <w:szCs w:val="24"/>
        </w:rPr>
        <w:t>Which visual working memory model accounts best for target representation in the attentional blink?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7D3BF2">
        <w:rPr>
          <w:rFonts w:ascii="Cambria" w:eastAsia="Calibri" w:hAnsi="Cambria" w:cs="Arial"/>
          <w:sz w:val="24"/>
          <w:szCs w:val="24"/>
        </w:rPr>
        <w:t>https://doi.org/10.1101/2022.09.15.508098</w:t>
      </w:r>
    </w:p>
    <w:p w14:paraId="13D63A5B" w14:textId="17C73117" w:rsidR="00F15249" w:rsidRPr="0018480D" w:rsidRDefault="0018480D" w:rsidP="007D3BF2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718467EA" w14:textId="5E763166" w:rsidR="00E91AE0" w:rsidRPr="00462755" w:rsidRDefault="00E91AE0" w:rsidP="00E91AE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(202</w:t>
      </w:r>
      <w:r>
        <w:rPr>
          <w:rFonts w:ascii="Cambria" w:hAnsi="Cambria" w:cs="Arial"/>
          <w:sz w:val="24"/>
          <w:szCs w:val="24"/>
        </w:rPr>
        <w:t>3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 w:rsidR="00B95BF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r w:rsidRPr="00331B67">
        <w:rPr>
          <w:rFonts w:ascii="Cambria" w:hAnsi="Cambria" w:cs="Arial"/>
          <w:i/>
          <w:iCs/>
          <w:sz w:val="24"/>
          <w:szCs w:val="24"/>
        </w:rPr>
        <w:t>60</w:t>
      </w:r>
      <w:r>
        <w:rPr>
          <w:rFonts w:ascii="Cambria" w:hAnsi="Cambria" w:cs="Arial"/>
          <w:sz w:val="24"/>
          <w:szCs w:val="24"/>
        </w:rPr>
        <w:t xml:space="preserve">(1). 1-14. </w:t>
      </w:r>
      <w:r w:rsidRPr="002A427B">
        <w:rPr>
          <w:rFonts w:ascii="Cambria" w:hAnsi="Cambria" w:cs="Arial"/>
          <w:sz w:val="24"/>
          <w:szCs w:val="24"/>
        </w:rPr>
        <w:t>doi:10.1111/psyp.14155</w:t>
      </w:r>
    </w:p>
    <w:p w14:paraId="699AA93A" w14:textId="4FF56563" w:rsidR="0093729B" w:rsidRPr="002D0C7B" w:rsidRDefault="0093729B" w:rsidP="0093729B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</w:t>
      </w:r>
      <w:r w:rsidR="00B95BFB">
        <w:rPr>
          <w:rFonts w:ascii="Cambria" w:hAnsi="Cambria" w:cs="Arial"/>
          <w:i/>
          <w:sz w:val="24"/>
          <w:szCs w:val="24"/>
          <w:lang w:val="nl-NL"/>
        </w:rPr>
        <w:t xml:space="preserve">, 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>, 61</w:t>
      </w:r>
      <w:r w:rsidR="00B95BFB" w:rsidRPr="00B95BFB">
        <w:rPr>
          <w:rFonts w:ascii="Cambria" w:hAnsi="Cambria" w:cs="Arial"/>
          <w:iCs/>
          <w:sz w:val="24"/>
          <w:szCs w:val="24"/>
          <w:lang w:val="nl-NL"/>
        </w:rPr>
        <w:t>(3), 1665–1678</w:t>
      </w:r>
      <w:r w:rsidR="00B95BFB" w:rsidRPr="00B95BFB">
        <w:rPr>
          <w:rFonts w:ascii="Cambria" w:hAnsi="Cambria" w:cs="Arial"/>
          <w:i/>
          <w:sz w:val="24"/>
          <w:szCs w:val="24"/>
          <w:lang w:val="nl-NL"/>
        </w:rPr>
        <w:t>.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doi:</w:t>
      </w:r>
      <w:r w:rsidRPr="002D0C7B">
        <w:rPr>
          <w:lang w:val="nl-NL"/>
        </w:rPr>
        <w:t xml:space="preserve"> </w:t>
      </w:r>
      <w:r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  <w:bookmarkStart w:id="0" w:name="_GoBack"/>
      <w:bookmarkEnd w:id="0"/>
    </w:p>
    <w:p w14:paraId="77BF8ADC" w14:textId="50E4F99F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(49). 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2AB1308D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  <w:r w:rsidR="001B61B7">
        <w:rPr>
          <w:rFonts w:ascii="Cambria" w:eastAsia="Calibri" w:hAnsi="Cambria" w:cs="Arial"/>
          <w:sz w:val="24"/>
          <w:szCs w:val="24"/>
        </w:rPr>
        <w:t xml:space="preserve"> Ankara, Turkey.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35486634" w:rsidR="00254BCC" w:rsidRPr="00F6106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75DFDA66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Invited Talks</w:t>
      </w:r>
    </w:p>
    <w:p w14:paraId="27CA7770" w14:textId="1862880F" w:rsidR="003470EE" w:rsidRPr="003470EE" w:rsidRDefault="003470EE" w:rsidP="003470EE">
      <w:pPr>
        <w:pStyle w:val="NoSpacing"/>
        <w:spacing w:after="60"/>
        <w:jc w:val="both"/>
        <w:rPr>
          <w:rFonts w:ascii="Cambria" w:hAnsi="Cambria" w:cs="Arial"/>
          <w:bCs/>
          <w:iCs/>
          <w:sz w:val="24"/>
          <w:szCs w:val="24"/>
          <w:u w:val="single"/>
        </w:rPr>
      </w:pPr>
      <w:r w:rsidRPr="003F3C92">
        <w:rPr>
          <w:rFonts w:ascii="Cambria" w:hAnsi="Cambria" w:cs="Arial"/>
          <w:b/>
          <w:sz w:val="24"/>
          <w:szCs w:val="24"/>
          <w:lang w:val="nl-NL"/>
        </w:rPr>
        <w:t>Karabay, A.</w:t>
      </w:r>
      <w:r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(2022, August).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Taking a snapshot of the brain: Visual impulse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reveals (non)persistent neural activity by</w:t>
      </w:r>
      <w:r>
        <w:rPr>
          <w:rFonts w:ascii="Cambria" w:hAnsi="Cambria" w:cs="Arial"/>
          <w:bCs/>
          <w:sz w:val="24"/>
          <w:szCs w:val="24"/>
          <w:lang w:val="nl-NL"/>
        </w:rPr>
        <w:t xml:space="preserve"> </w:t>
      </w:r>
      <w:r w:rsidRPr="003470EE">
        <w:rPr>
          <w:rFonts w:ascii="Cambria" w:hAnsi="Cambria" w:cs="Arial"/>
          <w:bCs/>
          <w:sz w:val="24"/>
          <w:szCs w:val="24"/>
          <w:lang w:val="nl-NL"/>
        </w:rPr>
        <w:t>perturbation and increasing signal-noise ratio</w:t>
      </w:r>
      <w:r>
        <w:rPr>
          <w:rFonts w:ascii="Cambria" w:hAnsi="Cambria" w:cs="Arial"/>
          <w:bCs/>
          <w:sz w:val="24"/>
          <w:szCs w:val="24"/>
          <w:lang w:val="nl-NL"/>
        </w:rPr>
        <w:t>. Ghent University in Gent, Belgium.</w:t>
      </w:r>
    </w:p>
    <w:p w14:paraId="7AD3E57D" w14:textId="397C6FF5" w:rsidR="003470EE" w:rsidRPr="00F6106A" w:rsidRDefault="003470E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>Conference Talks</w:t>
      </w:r>
    </w:p>
    <w:p w14:paraId="71FFBCBB" w14:textId="63F29A64" w:rsidR="000A7A6A" w:rsidRPr="0068711D" w:rsidRDefault="000A7A6A" w:rsidP="0068711D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>Akyürek, E. G.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Kandemir, G., Wolff, M., </w:t>
      </w:r>
      <w:r w:rsidRPr="000A7A6A">
        <w:rPr>
          <w:rFonts w:ascii="Cambria" w:hAnsi="Cambria" w:cs="Arial"/>
          <w:b/>
          <w:bCs/>
          <w:sz w:val="24"/>
          <w:szCs w:val="24"/>
          <w:lang w:val="nl-NL"/>
        </w:rPr>
        <w:t>Karabay, A.</w:t>
      </w:r>
      <w:r w:rsidRPr="000A7A6A">
        <w:rPr>
          <w:rFonts w:ascii="Cambria" w:hAnsi="Cambria" w:cs="Arial"/>
          <w:sz w:val="24"/>
          <w:szCs w:val="24"/>
          <w:lang w:val="nl-NL"/>
        </w:rPr>
        <w:t xml:space="preserve">, &amp; Wilhelm, S.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>).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Probing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68711D">
        <w:rPr>
          <w:rFonts w:ascii="Cambria" w:hAnsi="Cambria" w:cs="Arial"/>
          <w:sz w:val="24"/>
          <w:szCs w:val="24"/>
          <w:lang w:val="nl-NL"/>
        </w:rPr>
        <w:t>latent working memory representations in EEG.</w:t>
      </w:r>
      <w:r w:rsidR="0068711D">
        <w:rPr>
          <w:rFonts w:ascii="Cambria" w:hAnsi="Cambria" w:cs="Arial"/>
          <w:sz w:val="24"/>
          <w:szCs w:val="24"/>
          <w:lang w:val="nl-NL"/>
        </w:rPr>
        <w:t xml:space="preserve"> </w:t>
      </w:r>
      <w:r w:rsidR="0068711D" w:rsidRPr="003F3C92">
        <w:rPr>
          <w:rFonts w:ascii="Cambria" w:hAnsi="Cambria" w:cs="Arial"/>
          <w:sz w:val="24"/>
          <w:szCs w:val="24"/>
        </w:rPr>
        <w:t xml:space="preserve">Oral </w:t>
      </w:r>
      <w:r w:rsidR="0068711D"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="0068711D" w:rsidRPr="00254BCC">
        <w:rPr>
          <w:rFonts w:ascii="Cambria" w:hAnsi="Cambria" w:cs="Arial"/>
          <w:sz w:val="24"/>
          <w:szCs w:val="24"/>
        </w:rPr>
        <w:t xml:space="preserve">at the </w:t>
      </w:r>
      <w:r w:rsidR="0068711D">
        <w:rPr>
          <w:rFonts w:ascii="Cambria" w:hAnsi="Cambria" w:cs="Arial"/>
          <w:sz w:val="24"/>
          <w:szCs w:val="24"/>
        </w:rPr>
        <w:t>22st</w:t>
      </w:r>
      <w:r w:rsidR="0068711D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68711D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68711D" w:rsidRPr="00254BCC">
        <w:rPr>
          <w:rFonts w:ascii="Cambria" w:hAnsi="Cambria" w:cs="Arial"/>
          <w:sz w:val="24"/>
          <w:szCs w:val="24"/>
        </w:rPr>
        <w:t xml:space="preserve">) in </w:t>
      </w:r>
      <w:r w:rsidR="0068711D">
        <w:rPr>
          <w:rFonts w:ascii="Cambria" w:hAnsi="Cambria" w:cs="Arial"/>
          <w:sz w:val="24"/>
          <w:szCs w:val="24"/>
        </w:rPr>
        <w:t>Lille</w:t>
      </w:r>
      <w:r w:rsidR="0068711D" w:rsidRPr="00254BCC">
        <w:rPr>
          <w:rFonts w:ascii="Cambria" w:hAnsi="Cambria" w:cs="Arial"/>
          <w:sz w:val="24"/>
          <w:szCs w:val="24"/>
        </w:rPr>
        <w:t xml:space="preserve">, </w:t>
      </w:r>
      <w:r w:rsidR="0068711D">
        <w:rPr>
          <w:rFonts w:ascii="Cambria" w:hAnsi="Cambria" w:cs="Arial"/>
          <w:sz w:val="24"/>
          <w:szCs w:val="24"/>
        </w:rPr>
        <w:t>France</w:t>
      </w:r>
      <w:r w:rsidR="0068711D" w:rsidRPr="00254BCC">
        <w:rPr>
          <w:rFonts w:ascii="Cambria" w:hAnsi="Cambria" w:cs="Arial"/>
          <w:sz w:val="24"/>
          <w:szCs w:val="24"/>
        </w:rPr>
        <w:t>.</w:t>
      </w:r>
    </w:p>
    <w:p w14:paraId="41222E4F" w14:textId="4EB5116D" w:rsidR="00554AF1" w:rsidRPr="00554AF1" w:rsidRDefault="00554AF1" w:rsidP="00554AF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6D0EB4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6D0EB4">
        <w:rPr>
          <w:rFonts w:ascii="Cambria" w:hAnsi="Cambria" w:cs="Arial"/>
          <w:sz w:val="24"/>
          <w:szCs w:val="24"/>
        </w:rPr>
        <w:t>Buchel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P., </w:t>
      </w:r>
      <w:r w:rsidRPr="007A5051">
        <w:rPr>
          <w:rFonts w:ascii="Cambria" w:hAnsi="Cambria" w:cs="Arial"/>
          <w:b/>
          <w:bCs/>
          <w:sz w:val="24"/>
          <w:szCs w:val="24"/>
        </w:rPr>
        <w:t>Karabay, A.,</w:t>
      </w:r>
      <w:r w:rsidRPr="006D0EB4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3F3C92">
        <w:rPr>
          <w:rFonts w:ascii="Cambria" w:hAnsi="Cambria" w:cs="Arial"/>
          <w:sz w:val="24"/>
          <w:szCs w:val="24"/>
        </w:rPr>
        <w:t>Mathȏt</w:t>
      </w:r>
      <w:proofErr w:type="spellEnd"/>
      <w:r w:rsidRPr="006D0EB4">
        <w:rPr>
          <w:rFonts w:ascii="Cambria" w:hAnsi="Cambria" w:cs="Arial"/>
          <w:sz w:val="24"/>
          <w:szCs w:val="24"/>
        </w:rPr>
        <w:t xml:space="preserve">, S., &amp; </w:t>
      </w:r>
      <w:r w:rsidRPr="00280F83">
        <w:rPr>
          <w:rFonts w:ascii="Cambria" w:hAnsi="Cambria" w:cs="Arial"/>
          <w:sz w:val="24"/>
          <w:szCs w:val="24"/>
          <w:lang w:val="nl-NL"/>
        </w:rPr>
        <w:t>Akyürek</w:t>
      </w:r>
      <w:r w:rsidRPr="006D0EB4">
        <w:rPr>
          <w:rFonts w:ascii="Cambria" w:hAnsi="Cambria" w:cs="Arial"/>
          <w:sz w:val="24"/>
          <w:szCs w:val="24"/>
        </w:rPr>
        <w:t xml:space="preserve">, E. 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6D0EB4">
        <w:rPr>
          <w:rFonts w:ascii="Cambria" w:hAnsi="Cambria" w:cs="Arial"/>
          <w:sz w:val="24"/>
          <w:szCs w:val="24"/>
        </w:rPr>
        <w:t>Concealed</w:t>
      </w:r>
      <w:r>
        <w:rPr>
          <w:rFonts w:ascii="Cambria" w:hAnsi="Cambria" w:cs="Arial"/>
          <w:sz w:val="24"/>
          <w:szCs w:val="24"/>
        </w:rPr>
        <w:t xml:space="preserve"> </w:t>
      </w:r>
      <w:r w:rsidRPr="006D0EB4">
        <w:rPr>
          <w:rFonts w:ascii="Cambria" w:hAnsi="Cambria" w:cs="Arial"/>
          <w:sz w:val="24"/>
          <w:szCs w:val="24"/>
        </w:rPr>
        <w:t>familiar face detection with pupillometry in rapid serial visual presentation</w:t>
      </w:r>
      <w:r>
        <w:rPr>
          <w:rFonts w:ascii="Cambria" w:hAnsi="Cambria" w:cs="Arial"/>
          <w:sz w:val="24"/>
          <w:szCs w:val="24"/>
        </w:rPr>
        <w:t>.</w:t>
      </w:r>
      <w:r w:rsidRPr="007A5051">
        <w:t xml:space="preserve"> </w:t>
      </w:r>
      <w:r w:rsidRPr="007A5051">
        <w:rPr>
          <w:rFonts w:ascii="Cambria" w:hAnsi="Cambria" w:cs="Arial"/>
          <w:sz w:val="24"/>
          <w:szCs w:val="24"/>
        </w:rPr>
        <w:t>Oral session presented at the 22st Conference of the European Society for Cognitive Psychology (</w:t>
      </w:r>
      <w:proofErr w:type="spellStart"/>
      <w:r w:rsidRPr="007A5051">
        <w:rPr>
          <w:rFonts w:ascii="Cambria" w:hAnsi="Cambria" w:cs="Arial"/>
          <w:sz w:val="24"/>
          <w:szCs w:val="24"/>
        </w:rPr>
        <w:t>ESCoP</w:t>
      </w:r>
      <w:proofErr w:type="spellEnd"/>
      <w:r w:rsidRPr="007A5051">
        <w:rPr>
          <w:rFonts w:ascii="Cambria" w:hAnsi="Cambria" w:cs="Arial"/>
          <w:sz w:val="24"/>
          <w:szCs w:val="24"/>
        </w:rPr>
        <w:t>) in Lille, France.</w:t>
      </w:r>
    </w:p>
    <w:p w14:paraId="7EC242AB" w14:textId="2212AA76" w:rsidR="00545A89" w:rsidRDefault="00545A89" w:rsidP="007A5051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lastRenderedPageBreak/>
        <w:t xml:space="preserve">Wang, S., </w:t>
      </w:r>
      <w:r w:rsidRPr="00280F83">
        <w:rPr>
          <w:rFonts w:ascii="Cambria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 &amp; Akyürek, E. G. (2022, </w:t>
      </w:r>
      <w:r>
        <w:rPr>
          <w:rFonts w:ascii="Cambria" w:hAnsi="Cambria" w:cs="Arial"/>
          <w:sz w:val="24"/>
          <w:szCs w:val="24"/>
          <w:lang w:val="nl-NL"/>
        </w:rPr>
        <w:t>August</w:t>
      </w:r>
      <w:r w:rsidRPr="00280F83">
        <w:rPr>
          <w:rFonts w:ascii="Cambria" w:hAnsi="Cambria" w:cs="Arial"/>
          <w:sz w:val="24"/>
          <w:szCs w:val="24"/>
          <w:lang w:val="nl-NL"/>
        </w:rPr>
        <w:t xml:space="preserve">). </w:t>
      </w:r>
      <w:r w:rsidRPr="00545A89">
        <w:rPr>
          <w:rFonts w:ascii="Cambria" w:hAnsi="Cambria" w:cs="Arial"/>
          <w:sz w:val="24"/>
          <w:szCs w:val="24"/>
        </w:rPr>
        <w:t>Which working memory model</w:t>
      </w:r>
      <w:r>
        <w:rPr>
          <w:rFonts w:ascii="Cambria" w:hAnsi="Cambria" w:cs="Arial"/>
          <w:sz w:val="24"/>
          <w:szCs w:val="24"/>
        </w:rPr>
        <w:t xml:space="preserve"> </w:t>
      </w:r>
      <w:r w:rsidRPr="00545A89">
        <w:rPr>
          <w:rFonts w:ascii="Cambria" w:hAnsi="Cambria" w:cs="Arial"/>
          <w:sz w:val="24"/>
          <w:szCs w:val="24"/>
        </w:rPr>
        <w:t>accounts best for target representation during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Oral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71DB8939" w14:textId="785272FA" w:rsidR="001F4CC9" w:rsidRDefault="001F4CC9" w:rsidP="007A5051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</w:t>
      </w:r>
      <w:r w:rsidR="00545A89">
        <w:rPr>
          <w:rFonts w:ascii="Cambria" w:eastAsia="Calibri" w:hAnsi="Cambria" w:cs="Arial"/>
          <w:sz w:val="24"/>
          <w:szCs w:val="24"/>
        </w:rPr>
        <w:t>s</w:t>
      </w:r>
      <w:r w:rsidRPr="003F3C92">
        <w:rPr>
          <w:rFonts w:ascii="Cambria" w:eastAsia="Calibri" w:hAnsi="Cambria" w:cs="Arial"/>
          <w:sz w:val="24"/>
          <w:szCs w:val="24"/>
        </w:rPr>
        <w:t xml:space="preserve">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545A89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F6106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p w14:paraId="3AA9BB82" w14:textId="6A46BDB7" w:rsidR="000C2FB0" w:rsidRPr="000C2FB0" w:rsidRDefault="000C2FB0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0C2FB0">
        <w:rPr>
          <w:rFonts w:ascii="Cambria" w:hAnsi="Cambria" w:cs="Arial"/>
          <w:b/>
          <w:bCs/>
          <w:sz w:val="24"/>
          <w:szCs w:val="24"/>
        </w:rPr>
        <w:t>Karabay, A.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Kandemir</w:t>
      </w:r>
      <w:proofErr w:type="spellEnd"/>
      <w:r w:rsidRPr="000C2FB0">
        <w:rPr>
          <w:rFonts w:ascii="Cambria" w:hAnsi="Cambria" w:cs="Arial"/>
          <w:sz w:val="24"/>
          <w:szCs w:val="24"/>
        </w:rPr>
        <w:t>, G.</w:t>
      </w:r>
      <w:r w:rsidR="0077512E">
        <w:rPr>
          <w:rFonts w:ascii="Cambria" w:hAnsi="Cambria" w:cs="Arial"/>
          <w:sz w:val="24"/>
          <w:szCs w:val="24"/>
        </w:rPr>
        <w:t>*</w:t>
      </w:r>
      <w:r w:rsidRPr="000C2FB0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0C2FB0">
        <w:rPr>
          <w:rFonts w:ascii="Cambria" w:hAnsi="Cambria" w:cs="Arial"/>
          <w:sz w:val="24"/>
          <w:szCs w:val="24"/>
        </w:rPr>
        <w:t>Kovács</w:t>
      </w:r>
      <w:proofErr w:type="spellEnd"/>
      <w:r w:rsidRPr="000C2FB0">
        <w:rPr>
          <w:rFonts w:ascii="Cambria" w:hAnsi="Cambria" w:cs="Arial"/>
          <w:sz w:val="24"/>
          <w:szCs w:val="24"/>
        </w:rPr>
        <w:t xml:space="preserve">, E.R.,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Pinging attentional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 rules: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Neural mechanisms underlying attending and suppressing in visual search</w:t>
      </w:r>
      <w:r>
        <w:rPr>
          <w:rFonts w:ascii="Cambria" w:hAnsi="Cambria" w:cs="Arial"/>
          <w:sz w:val="24"/>
          <w:szCs w:val="24"/>
        </w:rPr>
        <w:t xml:space="preserve"> </w:t>
      </w:r>
      <w:r w:rsidRPr="000C2FB0">
        <w:rPr>
          <w:rFonts w:ascii="Cambria" w:hAnsi="Cambria" w:cs="Arial"/>
          <w:sz w:val="24"/>
          <w:szCs w:val="24"/>
        </w:rPr>
        <w:t>tasks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3547626E" w14:textId="67B6206E" w:rsidR="00AE5E43" w:rsidRPr="00AE5E43" w:rsidRDefault="00AE5E43" w:rsidP="00AE5E43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AE5E43">
        <w:rPr>
          <w:rFonts w:ascii="Cambria" w:hAnsi="Cambria" w:cs="Arial"/>
          <w:sz w:val="24"/>
          <w:szCs w:val="24"/>
        </w:rPr>
        <w:t>Alt</w:t>
      </w:r>
      <w:r>
        <w:rPr>
          <w:rFonts w:ascii="Cambria" w:hAnsi="Cambria" w:cs="Arial"/>
          <w:sz w:val="24"/>
          <w:szCs w:val="24"/>
          <w:lang w:val="tr-TR"/>
        </w:rPr>
        <w:t>ı</w:t>
      </w:r>
      <w:proofErr w:type="spellStart"/>
      <w:r w:rsidRPr="00AE5E43">
        <w:rPr>
          <w:rFonts w:ascii="Cambria" w:hAnsi="Cambria" w:cs="Arial"/>
          <w:sz w:val="24"/>
          <w:szCs w:val="24"/>
        </w:rPr>
        <w:t>nok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A., </w:t>
      </w:r>
      <w:r w:rsidRPr="00AE5E43">
        <w:rPr>
          <w:rFonts w:ascii="Cambria" w:hAnsi="Cambria" w:cs="Arial"/>
          <w:b/>
          <w:bCs/>
          <w:sz w:val="24"/>
          <w:szCs w:val="24"/>
        </w:rPr>
        <w:t>Karabay, A.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Lorist</w:t>
      </w:r>
      <w:proofErr w:type="spellEnd"/>
      <w:r w:rsidRPr="00AE5E43">
        <w:rPr>
          <w:rFonts w:ascii="Cambria" w:hAnsi="Cambria" w:cs="Arial"/>
          <w:sz w:val="24"/>
          <w:szCs w:val="24"/>
        </w:rPr>
        <w:t>, M.</w:t>
      </w:r>
      <w:r>
        <w:rPr>
          <w:rFonts w:ascii="Cambria" w:hAnsi="Cambria" w:cs="Arial"/>
          <w:sz w:val="24"/>
          <w:szCs w:val="24"/>
        </w:rPr>
        <w:t xml:space="preserve"> M.</w:t>
      </w:r>
      <w:r w:rsidRPr="00AE5E43">
        <w:rPr>
          <w:rFonts w:ascii="Cambria" w:hAnsi="Cambria" w:cs="Arial"/>
          <w:sz w:val="24"/>
          <w:szCs w:val="24"/>
        </w:rPr>
        <w:t xml:space="preserve">, </w:t>
      </w:r>
      <w:proofErr w:type="spellStart"/>
      <w:r w:rsidRPr="00AE5E43">
        <w:rPr>
          <w:rFonts w:ascii="Cambria" w:hAnsi="Cambria" w:cs="Arial"/>
          <w:sz w:val="24"/>
          <w:szCs w:val="24"/>
        </w:rPr>
        <w:t>Weiden</w:t>
      </w:r>
      <w:proofErr w:type="spellEnd"/>
      <w:r w:rsidRPr="00AE5E43">
        <w:rPr>
          <w:rFonts w:ascii="Cambria" w:hAnsi="Cambria" w:cs="Arial"/>
          <w:sz w:val="24"/>
          <w:szCs w:val="24"/>
        </w:rPr>
        <w:t xml:space="preserve">, D., &amp; </w:t>
      </w:r>
      <w:proofErr w:type="spellStart"/>
      <w:r w:rsidRPr="000C2FB0">
        <w:rPr>
          <w:rFonts w:ascii="Cambria" w:hAnsi="Cambria" w:cs="Arial"/>
          <w:sz w:val="24"/>
          <w:szCs w:val="24"/>
        </w:rPr>
        <w:t>Akyürek</w:t>
      </w:r>
      <w:proofErr w:type="spellEnd"/>
      <w:r w:rsidRPr="000C2FB0">
        <w:rPr>
          <w:rFonts w:ascii="Cambria" w:hAnsi="Cambria" w:cs="Arial"/>
          <w:sz w:val="24"/>
          <w:szCs w:val="24"/>
        </w:rPr>
        <w:t>, E.G.</w:t>
      </w:r>
      <w:r w:rsidRPr="00AE5E43">
        <w:rPr>
          <w:rFonts w:ascii="Cambria" w:hAnsi="Cambria" w:cs="Arial"/>
          <w:sz w:val="24"/>
          <w:szCs w:val="24"/>
        </w:rPr>
        <w:t xml:space="preserve"> </w:t>
      </w:r>
      <w:r w:rsidRPr="003F3C92">
        <w:rPr>
          <w:rFonts w:ascii="Cambria" w:hAnsi="Cambria" w:cs="Arial"/>
          <w:sz w:val="24"/>
          <w:szCs w:val="24"/>
        </w:rPr>
        <w:t xml:space="preserve">(2022, </w:t>
      </w:r>
      <w:r>
        <w:rPr>
          <w:rFonts w:ascii="Cambria" w:hAnsi="Cambria" w:cs="Arial"/>
          <w:sz w:val="24"/>
          <w:szCs w:val="24"/>
        </w:rPr>
        <w:t>August</w:t>
      </w:r>
      <w:r w:rsidRPr="003F3C92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The Acute</w:t>
      </w:r>
      <w:r>
        <w:rPr>
          <w:rFonts w:ascii="Cambria" w:hAnsi="Cambria" w:cs="Arial"/>
          <w:sz w:val="24"/>
          <w:szCs w:val="24"/>
        </w:rPr>
        <w:t xml:space="preserve"> </w:t>
      </w:r>
      <w:r w:rsidRPr="00AE5E43">
        <w:rPr>
          <w:rFonts w:ascii="Cambria" w:hAnsi="Cambria" w:cs="Arial"/>
          <w:sz w:val="24"/>
          <w:szCs w:val="24"/>
        </w:rPr>
        <w:t>Effects of Caffeine and Cocoa Flavanols on Working Memory and Attention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22st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Lille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France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E2FED35" w14:textId="11A67A2D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lastRenderedPageBreak/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 xml:space="preserve">E. G. (2018, May). Target </w:t>
      </w:r>
      <w:proofErr w:type="spellStart"/>
      <w:r w:rsidRPr="004B0435">
        <w:rPr>
          <w:rFonts w:ascii="Cambria" w:hAnsi="Cambria" w:cs="Arial"/>
          <w:sz w:val="24"/>
          <w:szCs w:val="24"/>
        </w:rPr>
        <w:t>Color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65A411D9" w14:textId="75C51C80" w:rsidR="00F41EF1" w:rsidRPr="00F82F83" w:rsidRDefault="008A7523" w:rsidP="00F82F83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36970055" w14:textId="1C4EA18D" w:rsidR="000F7F1B" w:rsidRPr="000F7F1B" w:rsidRDefault="000F7F1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Open Research award for the study ‘</w:t>
      </w:r>
      <w:r w:rsidRPr="000F7F1B">
        <w:rPr>
          <w:rFonts w:ascii="Cambria" w:hAnsi="Cambria" w:cs="Arial"/>
          <w:i/>
          <w:iCs/>
          <w:sz w:val="24"/>
          <w:szCs w:val="24"/>
        </w:rPr>
        <w:t>Concealed familiar face detection with pupillometry in rapid serial visual presentation</w:t>
      </w:r>
      <w:r>
        <w:rPr>
          <w:rFonts w:ascii="Cambria" w:hAnsi="Cambria" w:cs="Arial"/>
          <w:i/>
          <w:iCs/>
          <w:sz w:val="24"/>
          <w:szCs w:val="24"/>
        </w:rPr>
        <w:t>’</w:t>
      </w:r>
      <w:r>
        <w:rPr>
          <w:rFonts w:ascii="Cambria" w:hAnsi="Cambria" w:cs="Arial"/>
          <w:sz w:val="24"/>
          <w:szCs w:val="24"/>
        </w:rPr>
        <w:t xml:space="preserve">, by Open Science </w:t>
      </w:r>
      <w:proofErr w:type="spellStart"/>
      <w:r>
        <w:rPr>
          <w:rFonts w:ascii="Cambria" w:hAnsi="Cambria" w:cs="Arial"/>
          <w:sz w:val="24"/>
          <w:szCs w:val="24"/>
        </w:rPr>
        <w:t>Programme</w:t>
      </w:r>
      <w:proofErr w:type="spellEnd"/>
      <w:r>
        <w:rPr>
          <w:rFonts w:ascii="Cambria" w:hAnsi="Cambria" w:cs="Arial"/>
          <w:sz w:val="24"/>
          <w:szCs w:val="24"/>
        </w:rPr>
        <w:t>, University of Groningen, Groningen, the Netherlands, 2022.</w:t>
      </w:r>
    </w:p>
    <w:p w14:paraId="41CEE351" w14:textId="0A59E4C8" w:rsidR="00A04DFB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</w:t>
      </w:r>
      <w:r w:rsidR="004625B1">
        <w:rPr>
          <w:rFonts w:ascii="Cambria" w:hAnsi="Cambria"/>
          <w:sz w:val="24"/>
          <w:szCs w:val="24"/>
        </w:rPr>
        <w:t xml:space="preserve"> the </w:t>
      </w:r>
      <w:r w:rsidR="0072408E">
        <w:rPr>
          <w:rFonts w:ascii="Cambria" w:hAnsi="Cambria"/>
          <w:sz w:val="24"/>
          <w:szCs w:val="24"/>
        </w:rPr>
        <w:t>Netherlands</w:t>
      </w:r>
      <w:r>
        <w:rPr>
          <w:rFonts w:ascii="Cambria" w:hAnsi="Cambria"/>
          <w:sz w:val="24"/>
          <w:szCs w:val="24"/>
        </w:rPr>
        <w:t>, 2022.</w:t>
      </w:r>
    </w:p>
    <w:p w14:paraId="35AA7CB0" w14:textId="77777777" w:rsidR="00E81B6E" w:rsidRPr="002E5D74" w:rsidRDefault="00E81B6E" w:rsidP="00E81B6E">
      <w:pPr>
        <w:pStyle w:val="ListParagraph"/>
        <w:spacing w:after="60" w:line="240" w:lineRule="auto"/>
        <w:ind w:left="426"/>
        <w:jc w:val="both"/>
        <w:rPr>
          <w:rFonts w:ascii="Cambria" w:hAnsi="Cambria"/>
          <w:sz w:val="24"/>
          <w:szCs w:val="24"/>
        </w:rPr>
      </w:pP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F101561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</w:t>
      </w:r>
      <w:r w:rsidR="005462FD">
        <w:rPr>
          <w:rFonts w:ascii="Cambria" w:hAnsi="Cambria"/>
        </w:rPr>
        <w:t>O</w:t>
      </w:r>
      <w:r>
        <w:rPr>
          <w:rFonts w:ascii="Cambria" w:hAnsi="Cambria"/>
        </w:rPr>
        <w:t xml:space="preserve">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</w:t>
      </w:r>
      <w:r w:rsidR="000454C9">
        <w:rPr>
          <w:rFonts w:ascii="Cambria" w:hAnsi="Cambria"/>
        </w:rPr>
        <w:t>ü</w:t>
      </w:r>
      <w:r>
        <w:rPr>
          <w:rFonts w:ascii="Cambria" w:hAnsi="Cambria"/>
        </w:rPr>
        <w:t>re</w:t>
      </w:r>
      <w:r w:rsidR="006D3644">
        <w:rPr>
          <w:rFonts w:ascii="Cambria" w:hAnsi="Cambria"/>
        </w:rPr>
        <w:t>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50E247F" w14:textId="04535155" w:rsidR="005A63E1" w:rsidRPr="005A63E1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i/>
          <w:iCs/>
          <w:sz w:val="24"/>
          <w:szCs w:val="24"/>
        </w:rPr>
        <w:t xml:space="preserve">Ph.D. and Postdoc Representative, </w:t>
      </w:r>
      <w:r>
        <w:rPr>
          <w:rFonts w:ascii="Cambria" w:hAnsi="Cambria"/>
          <w:bCs/>
          <w:sz w:val="24"/>
          <w:szCs w:val="24"/>
        </w:rPr>
        <w:t>Department of Experimental Psychology, University of Groningen, NL, 2021-2022.</w:t>
      </w:r>
    </w:p>
    <w:p w14:paraId="2DFB5561" w14:textId="1E0731CC" w:rsidR="005A63E1" w:rsidRPr="00EC3ADA" w:rsidRDefault="005A63E1" w:rsidP="005A63E1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 Ph.D.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9D250" w14:textId="77777777" w:rsidR="00794ED3" w:rsidRDefault="00794ED3" w:rsidP="009E1FEB">
      <w:pPr>
        <w:spacing w:after="0" w:line="240" w:lineRule="auto"/>
      </w:pPr>
      <w:r>
        <w:separator/>
      </w:r>
    </w:p>
  </w:endnote>
  <w:endnote w:type="continuationSeparator" w:id="0">
    <w:p w14:paraId="3C5C6797" w14:textId="77777777" w:rsidR="00794ED3" w:rsidRDefault="00794ED3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42B9" w14:textId="77777777" w:rsidR="00794ED3" w:rsidRDefault="00794ED3" w:rsidP="009E1FEB">
      <w:pPr>
        <w:spacing w:after="0" w:line="240" w:lineRule="auto"/>
      </w:pPr>
      <w:r>
        <w:separator/>
      </w:r>
    </w:p>
  </w:footnote>
  <w:footnote w:type="continuationSeparator" w:id="0">
    <w:p w14:paraId="70F57389" w14:textId="77777777" w:rsidR="00794ED3" w:rsidRDefault="00794ED3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tagFAAB+VhQtAAAA"/>
  </w:docVars>
  <w:rsids>
    <w:rsidRoot w:val="00E32A7D"/>
    <w:rsid w:val="000100FB"/>
    <w:rsid w:val="000106DD"/>
    <w:rsid w:val="000172E7"/>
    <w:rsid w:val="000222B8"/>
    <w:rsid w:val="00022E38"/>
    <w:rsid w:val="00031E7E"/>
    <w:rsid w:val="00034F65"/>
    <w:rsid w:val="00036FB7"/>
    <w:rsid w:val="0004518B"/>
    <w:rsid w:val="000454C9"/>
    <w:rsid w:val="00046CD5"/>
    <w:rsid w:val="00050D00"/>
    <w:rsid w:val="00070D8D"/>
    <w:rsid w:val="00087D83"/>
    <w:rsid w:val="000900D0"/>
    <w:rsid w:val="000961B5"/>
    <w:rsid w:val="000A2D3F"/>
    <w:rsid w:val="000A7A6A"/>
    <w:rsid w:val="000B0AC2"/>
    <w:rsid w:val="000B3969"/>
    <w:rsid w:val="000B3D40"/>
    <w:rsid w:val="000B4128"/>
    <w:rsid w:val="000C2FB0"/>
    <w:rsid w:val="000D2C8A"/>
    <w:rsid w:val="000E2E84"/>
    <w:rsid w:val="000E7509"/>
    <w:rsid w:val="000F0245"/>
    <w:rsid w:val="000F7F1B"/>
    <w:rsid w:val="00104A7B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A7024"/>
    <w:rsid w:val="001B61B7"/>
    <w:rsid w:val="001D00A9"/>
    <w:rsid w:val="001E4E1E"/>
    <w:rsid w:val="001F4CC9"/>
    <w:rsid w:val="002031FD"/>
    <w:rsid w:val="00205B1E"/>
    <w:rsid w:val="0021055B"/>
    <w:rsid w:val="00217975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1B67"/>
    <w:rsid w:val="00334ED1"/>
    <w:rsid w:val="00335752"/>
    <w:rsid w:val="00335870"/>
    <w:rsid w:val="003414A6"/>
    <w:rsid w:val="003470EE"/>
    <w:rsid w:val="00355FB1"/>
    <w:rsid w:val="00361002"/>
    <w:rsid w:val="003621A5"/>
    <w:rsid w:val="00374BAD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12B5F"/>
    <w:rsid w:val="00426149"/>
    <w:rsid w:val="004303EB"/>
    <w:rsid w:val="00434F91"/>
    <w:rsid w:val="00446379"/>
    <w:rsid w:val="00447D7B"/>
    <w:rsid w:val="0045096F"/>
    <w:rsid w:val="0045795C"/>
    <w:rsid w:val="00461FA0"/>
    <w:rsid w:val="004625B1"/>
    <w:rsid w:val="00462755"/>
    <w:rsid w:val="00465E30"/>
    <w:rsid w:val="0046659B"/>
    <w:rsid w:val="004878ED"/>
    <w:rsid w:val="004A38E5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45A89"/>
    <w:rsid w:val="005462FD"/>
    <w:rsid w:val="0054751F"/>
    <w:rsid w:val="00554AF1"/>
    <w:rsid w:val="005608B2"/>
    <w:rsid w:val="00581820"/>
    <w:rsid w:val="00586045"/>
    <w:rsid w:val="00592B1A"/>
    <w:rsid w:val="005A63E1"/>
    <w:rsid w:val="005C0DFF"/>
    <w:rsid w:val="005D2E3F"/>
    <w:rsid w:val="005D69C5"/>
    <w:rsid w:val="005F4F46"/>
    <w:rsid w:val="005F5137"/>
    <w:rsid w:val="00630946"/>
    <w:rsid w:val="00636257"/>
    <w:rsid w:val="0064246D"/>
    <w:rsid w:val="00652961"/>
    <w:rsid w:val="006551B2"/>
    <w:rsid w:val="0066391E"/>
    <w:rsid w:val="00675921"/>
    <w:rsid w:val="006762BF"/>
    <w:rsid w:val="00683DCE"/>
    <w:rsid w:val="0068639A"/>
    <w:rsid w:val="0068711D"/>
    <w:rsid w:val="006B5314"/>
    <w:rsid w:val="006C0F2B"/>
    <w:rsid w:val="006C5E85"/>
    <w:rsid w:val="006D0EB4"/>
    <w:rsid w:val="006D3644"/>
    <w:rsid w:val="006D616E"/>
    <w:rsid w:val="006E0C81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2408E"/>
    <w:rsid w:val="00745909"/>
    <w:rsid w:val="0075067B"/>
    <w:rsid w:val="0075595E"/>
    <w:rsid w:val="007578EC"/>
    <w:rsid w:val="00772D5A"/>
    <w:rsid w:val="00773CF1"/>
    <w:rsid w:val="0077512E"/>
    <w:rsid w:val="0078680B"/>
    <w:rsid w:val="00792F3D"/>
    <w:rsid w:val="00794ED3"/>
    <w:rsid w:val="00796B61"/>
    <w:rsid w:val="007A5051"/>
    <w:rsid w:val="007C0DE2"/>
    <w:rsid w:val="007C210D"/>
    <w:rsid w:val="007C3A05"/>
    <w:rsid w:val="007C4D8E"/>
    <w:rsid w:val="007D2D10"/>
    <w:rsid w:val="007D3BF2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141"/>
    <w:rsid w:val="008C56C4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3729B"/>
    <w:rsid w:val="009612D5"/>
    <w:rsid w:val="00961FA8"/>
    <w:rsid w:val="009671F7"/>
    <w:rsid w:val="00974D8C"/>
    <w:rsid w:val="00985972"/>
    <w:rsid w:val="009A2A3F"/>
    <w:rsid w:val="009A46BA"/>
    <w:rsid w:val="009A6620"/>
    <w:rsid w:val="009D34CA"/>
    <w:rsid w:val="009E1FEB"/>
    <w:rsid w:val="009E6A24"/>
    <w:rsid w:val="009F4075"/>
    <w:rsid w:val="00A03873"/>
    <w:rsid w:val="00A04DFB"/>
    <w:rsid w:val="00A21D00"/>
    <w:rsid w:val="00A3432C"/>
    <w:rsid w:val="00A40DB5"/>
    <w:rsid w:val="00A63633"/>
    <w:rsid w:val="00A753D5"/>
    <w:rsid w:val="00A807BC"/>
    <w:rsid w:val="00AA4F3A"/>
    <w:rsid w:val="00AB0D40"/>
    <w:rsid w:val="00AB2551"/>
    <w:rsid w:val="00AB48AB"/>
    <w:rsid w:val="00AE160A"/>
    <w:rsid w:val="00AE5E43"/>
    <w:rsid w:val="00AF5C5E"/>
    <w:rsid w:val="00B105F2"/>
    <w:rsid w:val="00B23161"/>
    <w:rsid w:val="00B23C75"/>
    <w:rsid w:val="00B265FA"/>
    <w:rsid w:val="00B27666"/>
    <w:rsid w:val="00B512DC"/>
    <w:rsid w:val="00B6069A"/>
    <w:rsid w:val="00B64E61"/>
    <w:rsid w:val="00B958BC"/>
    <w:rsid w:val="00B95BFB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7516C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CF5658"/>
    <w:rsid w:val="00D04C60"/>
    <w:rsid w:val="00D10314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95729"/>
    <w:rsid w:val="00DA17C3"/>
    <w:rsid w:val="00DB747B"/>
    <w:rsid w:val="00DB74B7"/>
    <w:rsid w:val="00DC019A"/>
    <w:rsid w:val="00E12C6C"/>
    <w:rsid w:val="00E132A3"/>
    <w:rsid w:val="00E15F01"/>
    <w:rsid w:val="00E22B27"/>
    <w:rsid w:val="00E243BB"/>
    <w:rsid w:val="00E32420"/>
    <w:rsid w:val="00E32459"/>
    <w:rsid w:val="00E32A7D"/>
    <w:rsid w:val="00E41370"/>
    <w:rsid w:val="00E530B5"/>
    <w:rsid w:val="00E62D82"/>
    <w:rsid w:val="00E716AE"/>
    <w:rsid w:val="00E77C36"/>
    <w:rsid w:val="00E77D96"/>
    <w:rsid w:val="00E81B6E"/>
    <w:rsid w:val="00E81CDC"/>
    <w:rsid w:val="00E84EFE"/>
    <w:rsid w:val="00E91AE0"/>
    <w:rsid w:val="00E92240"/>
    <w:rsid w:val="00EC3ADA"/>
    <w:rsid w:val="00EE4B32"/>
    <w:rsid w:val="00EF349D"/>
    <w:rsid w:val="00F15249"/>
    <w:rsid w:val="00F17922"/>
    <w:rsid w:val="00F23D3C"/>
    <w:rsid w:val="00F3421F"/>
    <w:rsid w:val="00F41EF1"/>
    <w:rsid w:val="00F542F1"/>
    <w:rsid w:val="00F6106A"/>
    <w:rsid w:val="00F660A2"/>
    <w:rsid w:val="00F72BE6"/>
    <w:rsid w:val="00F77175"/>
    <w:rsid w:val="00F816AF"/>
    <w:rsid w:val="00F82F83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ytackar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284</cp:revision>
  <cp:lastPrinted>2022-12-15T09:22:00Z</cp:lastPrinted>
  <dcterms:created xsi:type="dcterms:W3CDTF">2019-03-22T09:18:00Z</dcterms:created>
  <dcterms:modified xsi:type="dcterms:W3CDTF">2022-12-16T07:52:00Z</dcterms:modified>
</cp:coreProperties>
</file>