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0D877848" w:rsidR="00772D5A" w:rsidRPr="00261E44" w:rsidRDefault="006E1D2E" w:rsidP="001346AA">
      <w:pPr>
        <w:spacing w:after="0"/>
        <w:contextualSpacing/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>
        <w:rPr>
          <w:rFonts w:ascii="Cambria" w:hAnsi="Cambria"/>
          <w:b/>
          <w:bCs/>
          <w:sz w:val="36"/>
          <w:szCs w:val="36"/>
        </w:rPr>
        <w:t>Ayta</w:t>
      </w:r>
      <w:proofErr w:type="spellEnd"/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>
        <w:rPr>
          <w:rFonts w:ascii="Cambria" w:hAnsi="Cambria"/>
          <w:b/>
          <w:bCs/>
          <w:sz w:val="36"/>
          <w:szCs w:val="36"/>
        </w:rPr>
        <w:t xml:space="preserve"> Karabay</w:t>
      </w:r>
    </w:p>
    <w:p w14:paraId="1EE45B04" w14:textId="04AD0BD9" w:rsidR="006E1D2E" w:rsidRPr="006E1D2E" w:rsidRDefault="006E1D2E" w:rsidP="001346AA">
      <w:pPr>
        <w:spacing w:after="0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 xml:space="preserve">Grote </w:t>
      </w:r>
      <w:proofErr w:type="spellStart"/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Kruisstraat</w:t>
      </w:r>
      <w:proofErr w:type="spellEnd"/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 xml:space="preserve"> 2/1</w:t>
      </w:r>
      <w:r w:rsidR="001346AA">
        <w:rPr>
          <w:rFonts w:ascii="Cambria" w:hAnsi="Cambria"/>
          <w:color w:val="3B3B3B"/>
          <w:sz w:val="24"/>
          <w:szCs w:val="24"/>
          <w:shd w:val="clear" w:color="auto" w:fill="FFFFFF"/>
        </w:rPr>
        <w:t xml:space="preserve"> </w:t>
      </w: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9712 TS Groningen</w:t>
      </w:r>
    </w:p>
    <w:p w14:paraId="03562C8A" w14:textId="6EA6409B" w:rsidR="00E32A7D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5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98AA5DB" w:rsidR="006E1D2E" w:rsidRPr="00DA17C3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1BF766D4" w14:textId="7DAC4757" w:rsidR="00130BAC" w:rsidRDefault="00130BAC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507934F6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Groningen-NL (present)</w:t>
      </w:r>
    </w:p>
    <w:p w14:paraId="4CB8F971" w14:textId="0F335706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 xml:space="preserve">Concentrations: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="006E1D2E" w:rsidRPr="004B0435">
        <w:rPr>
          <w:rFonts w:ascii="Cambria" w:hAnsi="Cambria"/>
          <w:i/>
          <w:iCs/>
          <w:sz w:val="24"/>
          <w:szCs w:val="24"/>
        </w:rPr>
        <w:t>Parts of the whole in attention and perception</w:t>
      </w:r>
    </w:p>
    <w:p w14:paraId="6F4653EB" w14:textId="06E3F85B" w:rsidR="00130BAC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  <w:r w:rsidRPr="004B0435">
        <w:rPr>
          <w:rFonts w:ascii="Cambria" w:hAnsi="Cambria"/>
          <w:bCs/>
          <w:sz w:val="24"/>
          <w:szCs w:val="24"/>
        </w:rPr>
        <w:t>Thesis advisor: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</w:p>
    <w:p w14:paraId="72BB75CD" w14:textId="77777777" w:rsidR="006E1D2E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7A9C628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NY-USA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643688B9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Concentration</w:t>
      </w:r>
      <w:r w:rsidR="006E1D2E" w:rsidRPr="004B0435">
        <w:rPr>
          <w:rFonts w:ascii="Cambria" w:hAnsi="Cambria"/>
          <w:sz w:val="24"/>
          <w:szCs w:val="24"/>
        </w:rPr>
        <w:t>s: Psychology</w:t>
      </w:r>
    </w:p>
    <w:p w14:paraId="5F76ACBD" w14:textId="07CA0BD4" w:rsidR="00130BAC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6E1D2E"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1346AA">
      <w:pPr>
        <w:spacing w:after="0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10A250E8" w:rsidR="00533C3D" w:rsidRPr="004B0435" w:rsidRDefault="006E1D2E" w:rsidP="001346AA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35E26099" w:rsidR="00130BAC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>Research Assistant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Pr="004B0435">
        <w:rPr>
          <w:rFonts w:ascii="Cambria" w:hAnsi="Cambria"/>
          <w:bCs/>
          <w:sz w:val="24"/>
          <w:szCs w:val="24"/>
        </w:rPr>
        <w:t>19</w:t>
      </w:r>
    </w:p>
    <w:p w14:paraId="6CCFC726" w14:textId="0860DE43" w:rsidR="00130BAC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6E1D2E">
      <w:pPr>
        <w:spacing w:after="0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974D8C">
      <w:pPr>
        <w:spacing w:after="0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974D8C">
      <w:pPr>
        <w:spacing w:after="0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4E5C34C5" w14:textId="77777777" w:rsidR="00974D8C" w:rsidRPr="004B0435" w:rsidRDefault="00974D8C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1A8691E4" w14:textId="3797A8FA" w:rsidR="008D2452" w:rsidRPr="004B0435" w:rsidRDefault="008D2452" w:rsidP="00130BAC">
      <w:pPr>
        <w:pStyle w:val="ListParagraph"/>
        <w:spacing w:after="0"/>
        <w:rPr>
          <w:rFonts w:ascii="Cambria" w:hAnsi="Cambria"/>
          <w:b/>
          <w:bCs/>
          <w:sz w:val="24"/>
          <w:szCs w:val="24"/>
        </w:rPr>
      </w:pPr>
    </w:p>
    <w:p w14:paraId="0097DE00" w14:textId="692679B0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0D5E00EF" w:rsidR="00581820" w:rsidRPr="004B0435" w:rsidRDefault="006E1D2E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A569BE6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 xml:space="preserve">Karabay, A.,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flavanols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21F81F24" w14:textId="014892AD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  <w:lang w:val="nl-NL"/>
        </w:rPr>
        <w:t>Kar</w:t>
      </w:r>
      <w:r w:rsidRPr="004B0435">
        <w:rPr>
          <w:rFonts w:ascii="Cambria" w:eastAsia="Calibri" w:hAnsi="Cambria" w:cs="Arial"/>
          <w:spacing w:val="1"/>
          <w:sz w:val="24"/>
          <w:szCs w:val="24"/>
          <w:lang w:val="nl-NL"/>
        </w:rPr>
        <w:t>ab</w:t>
      </w:r>
      <w:r w:rsidRPr="004B0435">
        <w:rPr>
          <w:rFonts w:ascii="Cambria" w:eastAsia="Calibri" w:hAnsi="Cambria" w:cs="Arial"/>
          <w:sz w:val="24"/>
          <w:szCs w:val="24"/>
          <w:lang w:val="nl-NL"/>
        </w:rPr>
        <w:t>a</w:t>
      </w:r>
      <w:r w:rsidRPr="004B0435">
        <w:rPr>
          <w:rFonts w:ascii="Cambria" w:eastAsia="Calibri" w:hAnsi="Cambria" w:cs="Arial"/>
          <w:spacing w:val="2"/>
          <w:sz w:val="24"/>
          <w:szCs w:val="24"/>
          <w:lang w:val="nl-NL"/>
        </w:rPr>
        <w:t>y</w:t>
      </w:r>
      <w:r w:rsidRPr="004B0435">
        <w:rPr>
          <w:rFonts w:ascii="Cambria" w:eastAsia="Calibri" w:hAnsi="Cambria" w:cs="Arial"/>
          <w:sz w:val="24"/>
          <w:szCs w:val="24"/>
          <w:lang w:val="nl-NL"/>
        </w:rPr>
        <w:t>,</w:t>
      </w:r>
      <w:r w:rsidRPr="004B0435">
        <w:rPr>
          <w:rFonts w:ascii="Cambria" w:eastAsia="Calibri" w:hAnsi="Cambria" w:cs="Arial"/>
          <w:spacing w:val="22"/>
          <w:sz w:val="24"/>
          <w:szCs w:val="24"/>
          <w:lang w:val="nl-NL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  <w:lang w:val="nl-NL"/>
        </w:rPr>
        <w:t>A.,</w:t>
      </w:r>
      <w:r w:rsidRPr="004B0435">
        <w:rPr>
          <w:rFonts w:ascii="Cambria" w:eastAsia="Calibri" w:hAnsi="Cambria" w:cs="Arial"/>
          <w:spacing w:val="27"/>
          <w:sz w:val="24"/>
          <w:szCs w:val="24"/>
          <w:lang w:val="nl-NL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  <w:lang w:val="nl-NL"/>
        </w:rPr>
        <w:t>&amp;</w:t>
      </w:r>
      <w:r w:rsidRPr="004B0435">
        <w:rPr>
          <w:rFonts w:ascii="Cambria" w:eastAsia="Calibri" w:hAnsi="Cambria" w:cs="Arial"/>
          <w:spacing w:val="28"/>
          <w:sz w:val="24"/>
          <w:szCs w:val="24"/>
          <w:lang w:val="nl-NL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  <w:lang w:val="nl-NL"/>
        </w:rPr>
        <w:t>Ak</w:t>
      </w:r>
      <w:r w:rsidRPr="004B0435">
        <w:rPr>
          <w:rFonts w:ascii="Cambria" w:eastAsia="Calibri" w:hAnsi="Cambria" w:cs="Arial"/>
          <w:spacing w:val="1"/>
          <w:sz w:val="24"/>
          <w:szCs w:val="24"/>
          <w:lang w:val="nl-NL"/>
        </w:rPr>
        <w:t>yü</w:t>
      </w:r>
      <w:r w:rsidRPr="004B0435">
        <w:rPr>
          <w:rFonts w:ascii="Cambria" w:eastAsia="Calibri" w:hAnsi="Cambria" w:cs="Arial"/>
          <w:sz w:val="24"/>
          <w:szCs w:val="24"/>
          <w:lang w:val="nl-NL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  <w:lang w:val="nl-NL"/>
        </w:rPr>
        <w:t>e</w:t>
      </w:r>
      <w:r w:rsidRPr="004B0435">
        <w:rPr>
          <w:rFonts w:ascii="Cambria" w:eastAsia="Calibri" w:hAnsi="Cambria" w:cs="Arial"/>
          <w:sz w:val="24"/>
          <w:szCs w:val="24"/>
          <w:lang w:val="nl-NL"/>
        </w:rPr>
        <w:t>k,</w:t>
      </w:r>
      <w:r w:rsidRPr="004B0435">
        <w:rPr>
          <w:rFonts w:ascii="Cambria" w:eastAsia="Calibri" w:hAnsi="Cambria" w:cs="Arial"/>
          <w:spacing w:val="23"/>
          <w:sz w:val="24"/>
          <w:szCs w:val="24"/>
          <w:lang w:val="nl-NL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  <w:lang w:val="nl-NL"/>
        </w:rPr>
        <w:t>E</w:t>
      </w:r>
      <w:r w:rsidRPr="004B0435">
        <w:rPr>
          <w:rFonts w:ascii="Cambria" w:eastAsia="Calibri" w:hAnsi="Cambria" w:cs="Arial"/>
          <w:sz w:val="24"/>
          <w:szCs w:val="24"/>
          <w:lang w:val="nl-NL"/>
        </w:rPr>
        <w:t>.</w:t>
      </w:r>
      <w:r w:rsidRPr="004B0435">
        <w:rPr>
          <w:rFonts w:ascii="Cambria" w:eastAsia="Calibri" w:hAnsi="Cambria" w:cs="Arial"/>
          <w:spacing w:val="28"/>
          <w:sz w:val="24"/>
          <w:szCs w:val="24"/>
          <w:lang w:val="nl-NL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  <w:lang w:val="nl-NL"/>
        </w:rPr>
        <w:t>G</w:t>
      </w:r>
      <w:r w:rsidRPr="004B0435">
        <w:rPr>
          <w:rFonts w:ascii="Cambria" w:eastAsia="Calibri" w:hAnsi="Cambria" w:cs="Arial"/>
          <w:sz w:val="24"/>
          <w:szCs w:val="24"/>
          <w:lang w:val="nl-NL"/>
        </w:rPr>
        <w:t>.</w:t>
      </w:r>
      <w:r w:rsidRPr="004B0435">
        <w:rPr>
          <w:rFonts w:ascii="Cambria" w:eastAsia="Calibri" w:hAnsi="Cambria" w:cs="Arial"/>
          <w:spacing w:val="27"/>
          <w:sz w:val="24"/>
          <w:szCs w:val="24"/>
          <w:lang w:val="nl-NL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  <w:lang w:val="nl-NL"/>
        </w:rPr>
        <w:t>(2</w:t>
      </w:r>
      <w:r w:rsidRPr="004B0435">
        <w:rPr>
          <w:rFonts w:ascii="Cambria" w:eastAsia="Calibri" w:hAnsi="Cambria" w:cs="Arial"/>
          <w:spacing w:val="-1"/>
          <w:sz w:val="24"/>
          <w:szCs w:val="24"/>
          <w:lang w:val="nl-NL"/>
        </w:rPr>
        <w:t>0</w:t>
      </w:r>
      <w:r w:rsidRPr="004B0435">
        <w:rPr>
          <w:rFonts w:ascii="Cambria" w:eastAsia="Calibri" w:hAnsi="Cambria" w:cs="Arial"/>
          <w:sz w:val="24"/>
          <w:szCs w:val="24"/>
          <w:lang w:val="nl-NL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  <w:lang w:val="nl-NL"/>
        </w:rPr>
        <w:t>7</w:t>
      </w:r>
      <w:r w:rsidRPr="004B0435">
        <w:rPr>
          <w:rFonts w:ascii="Cambria" w:eastAsia="Calibri" w:hAnsi="Cambria" w:cs="Arial"/>
          <w:sz w:val="24"/>
          <w:szCs w:val="24"/>
          <w:lang w:val="nl-NL"/>
        </w:rPr>
        <w:t>).</w:t>
      </w:r>
      <w:r w:rsidRPr="004B0435">
        <w:rPr>
          <w:rFonts w:ascii="Cambria" w:eastAsia="Calibri" w:hAnsi="Cambria" w:cs="Arial"/>
          <w:spacing w:val="29"/>
          <w:sz w:val="24"/>
          <w:szCs w:val="24"/>
          <w:lang w:val="nl-NL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6E1D2E">
      <w:pPr>
        <w:spacing w:before="30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77777777" w:rsidR="006E1D2E" w:rsidRPr="004B0435" w:rsidRDefault="006E1D2E" w:rsidP="006E1D2E">
      <w:pPr>
        <w:spacing w:before="30" w:after="0" w:line="240" w:lineRule="auto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 xml:space="preserve">Cotton, R. (2018) </w:t>
      </w:r>
      <w:proofErr w:type="spellStart"/>
      <w:r w:rsidRPr="004B0435">
        <w:rPr>
          <w:rFonts w:ascii="Cambria" w:eastAsia="Calibri" w:hAnsi="Cambria" w:cs="Arial"/>
          <w:i/>
          <w:sz w:val="24"/>
          <w:szCs w:val="24"/>
        </w:rPr>
        <w:t>Herkes</w:t>
      </w:r>
      <w:proofErr w:type="spellEnd"/>
      <w:r w:rsidRPr="004B0435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  <w:lang w:val="tr-TR"/>
        </w:rPr>
        <w:t>İçin İstatistiksel Programlama ve Analiz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 </w:t>
      </w:r>
      <w:r w:rsidRPr="004B0435">
        <w:rPr>
          <w:rFonts w:ascii="Cambria" w:eastAsia="Calibri" w:hAnsi="Cambria" w:cs="Arial"/>
          <w:sz w:val="24"/>
          <w:szCs w:val="24"/>
        </w:rPr>
        <w:t xml:space="preserve">&amp; Karabay A.,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4B0435">
        <w:rPr>
          <w:rFonts w:ascii="Cambria" w:eastAsia="Calibri" w:hAnsi="Cambria" w:cs="Arial"/>
          <w:sz w:val="24"/>
          <w:szCs w:val="24"/>
          <w:lang w:val="nl-NL"/>
        </w:rPr>
        <w:t>İstanbul, Turkey. (</w:t>
      </w:r>
      <w:r w:rsidRPr="004B0435">
        <w:rPr>
          <w:rFonts w:ascii="Cambria" w:eastAsia="Calibri" w:hAnsi="Cambria" w:cs="Arial"/>
          <w:i/>
          <w:sz w:val="24"/>
          <w:szCs w:val="24"/>
          <w:lang w:val="nl-NL"/>
        </w:rPr>
        <w:t>in press)</w:t>
      </w:r>
    </w:p>
    <w:p w14:paraId="362902DE" w14:textId="77777777" w:rsidR="00130BAC" w:rsidRPr="004B0435" w:rsidRDefault="00130BA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2CEE0595" w:rsidR="008D2452" w:rsidRPr="004B0435" w:rsidRDefault="006E1D2E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258F11B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7E79F1A0" w:rsidR="008D2452" w:rsidRPr="004B0435" w:rsidRDefault="008D2452" w:rsidP="008D2452">
      <w:pPr>
        <w:pStyle w:val="NoSpacing"/>
        <w:jc w:val="both"/>
        <w:rPr>
          <w:rFonts w:ascii="Cambria" w:hAnsi="Cambria" w:cs="Arial"/>
          <w:bCs/>
          <w:sz w:val="24"/>
          <w:szCs w:val="24"/>
          <w:lang w:val="nl-NL"/>
        </w:rPr>
      </w:pPr>
      <w:r w:rsidRPr="004B0435">
        <w:rPr>
          <w:rFonts w:ascii="Cambria" w:hAnsi="Cambria" w:cs="Arial"/>
          <w:sz w:val="24"/>
          <w:szCs w:val="24"/>
          <w:lang w:val="en-US"/>
        </w:rPr>
        <w:t xml:space="preserve">Karabay A.,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David F.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E.G. (2017, December). The Acute Effects of Cocoa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Flavanols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on Temporal and Spatial Attention.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Oral session presented at winter conference 2017 of De Nederlandse Vereniging </w:t>
      </w:r>
      <w:r w:rsidRPr="004B0435">
        <w:rPr>
          <w:rFonts w:ascii="Cambria" w:hAnsi="Cambria" w:cs="Arial"/>
          <w:noProof/>
          <w:sz w:val="24"/>
          <w:szCs w:val="24"/>
          <w:lang w:val="nl-NL"/>
        </w:rPr>
        <w:t>voor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Psychonomie in Egmond, Netherlands. </w:t>
      </w:r>
    </w:p>
    <w:p w14:paraId="38049680" w14:textId="107BE1F1" w:rsidR="008D2452" w:rsidRPr="004B0435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7E87075A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Karabay A.,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17th National Psychology Congress in Istanbul, Turkey.</w:t>
      </w:r>
    </w:p>
    <w:p w14:paraId="75274473" w14:textId="77777777" w:rsidR="008D2452" w:rsidRPr="004B0435" w:rsidRDefault="008D2452" w:rsidP="008D245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22C4DB8C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en-US"/>
        </w:rPr>
        <w:t xml:space="preserve">Karabay A.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Cakmak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14.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44B249AA" w14:textId="77777777" w:rsidR="006E1D2E" w:rsidRPr="004B0435" w:rsidRDefault="006E1D2E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644DF46B" w14:textId="2262EB80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44258866" w14:textId="77777777" w:rsidR="008D2452" w:rsidRPr="004B0435" w:rsidRDefault="008D2452" w:rsidP="008D2452">
      <w:pPr>
        <w:spacing w:after="0" w:line="240" w:lineRule="auto"/>
        <w:rPr>
          <w:rFonts w:ascii="Cambria" w:eastAsia="Calibri" w:hAnsi="Cambria" w:cs="Arial"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 xml:space="preserve">Karabay A.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Akyurek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E. G. (2018, May). Target Color and Contrast Influences Temporal </w:t>
      </w:r>
    </w:p>
    <w:p w14:paraId="0DE37929" w14:textId="423D8630" w:rsidR="008D2452" w:rsidRPr="004B0435" w:rsidRDefault="008D2452" w:rsidP="008D2452">
      <w:pPr>
        <w:spacing w:after="0" w:line="240" w:lineRule="auto"/>
        <w:rPr>
          <w:rFonts w:ascii="Cambria" w:eastAsia="Calibri" w:hAnsi="Cambria" w:cs="Arial"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 xml:space="preserve">Attention in Rapid Serial Visual Presentations.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nl-NL"/>
        </w:rPr>
      </w:pPr>
    </w:p>
    <w:p w14:paraId="6AABE01A" w14:textId="01F56610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nl-NL"/>
        </w:rPr>
        <w:t xml:space="preserve">Karabay  A.  &amp;  Akyurek  E.  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Presentations. Poster Session presented at 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45BFF736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en-US"/>
        </w:rPr>
        <w:lastRenderedPageBreak/>
        <w:t xml:space="preserve">Karabay A.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 G. (2017, August). Target Color and Contrast Influences Temporal Attention in Rapid Serial Visual Presentations. Poster Session presented at 40th European Conference on Visual Perception (ECVP) in Berlin, Germany.</w:t>
      </w:r>
    </w:p>
    <w:p w14:paraId="766749D5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0FB38E50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en-US"/>
        </w:rPr>
        <w:t xml:space="preserve">Karabay A.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 Heymans symposium in Groningen, Netherlands.</w:t>
      </w:r>
    </w:p>
    <w:p w14:paraId="16DF4DAC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5362F860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en-US"/>
        </w:rPr>
        <w:t xml:space="preserve">Karabay A.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, D.D. (2015, May). Perceptual Grouping by Orientation Coherence. Poster Session presented at Science Day, Brooklyn College in NY, the US.</w:t>
      </w:r>
    </w:p>
    <w:p w14:paraId="530F0490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50A5454D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Karabay A.,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 IX International Cognitive Neuroscience Meeting in Istanbul, Turkey.</w:t>
      </w:r>
    </w:p>
    <w:p w14:paraId="6E9B2A5A" w14:textId="77777777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22EC831" w14:textId="266E4008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GRANTS AND FELLOWSHIPS</w:t>
      </w:r>
    </w:p>
    <w:p w14:paraId="37C2D8E4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621407B7" w14:textId="2D5ACB3B" w:rsidR="00130BAC" w:rsidRPr="004B0435" w:rsidRDefault="000B3969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YLSY Scholarship from Ministry of Education, Turkey from 2012 to 2019. Full coverage of tuition, stipend and </w:t>
      </w:r>
      <w:r w:rsidRPr="004B0435">
        <w:rPr>
          <w:rFonts w:ascii="Cambria" w:hAnsi="Cambria"/>
          <w:bCs/>
          <w:noProof/>
          <w:sz w:val="24"/>
          <w:szCs w:val="24"/>
        </w:rPr>
        <w:t>partly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B96B05F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D86E1D0" w14:textId="593EB931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41D95DC0" w14:textId="0CA99ABD" w:rsidR="00130BAC" w:rsidRPr="004B0435" w:rsidRDefault="00533C3D" w:rsidP="00974D8C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i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 xml:space="preserve">);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 MS Office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 xml:space="preserve">); </w:t>
      </w:r>
      <w:r w:rsidRPr="004B0435">
        <w:rPr>
          <w:rFonts w:ascii="Cambria" w:hAnsi="Cambria"/>
          <w:sz w:val="24"/>
          <w:szCs w:val="24"/>
        </w:rPr>
        <w:t>R</w:t>
      </w:r>
      <w:r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moderate</w:t>
      </w:r>
      <w:r w:rsidRPr="004B0435">
        <w:rPr>
          <w:rFonts w:ascii="Cambria" w:hAnsi="Cambria"/>
          <w:sz w:val="24"/>
          <w:szCs w:val="24"/>
        </w:rPr>
        <w:t xml:space="preserve">);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 w:rsidRPr="004B0435">
        <w:rPr>
          <w:rFonts w:ascii="Cambria" w:hAnsi="Cambria"/>
          <w:sz w:val="24"/>
          <w:szCs w:val="24"/>
        </w:rPr>
        <w:t>); Python (</w:t>
      </w:r>
      <w:r w:rsidRPr="004B0435">
        <w:rPr>
          <w:rFonts w:ascii="Cambria" w:hAnsi="Cambria"/>
          <w:i/>
          <w:sz w:val="24"/>
          <w:szCs w:val="24"/>
        </w:rPr>
        <w:t>moderate</w:t>
      </w:r>
      <w:r w:rsidRPr="004B0435">
        <w:rPr>
          <w:rFonts w:ascii="Cambria" w:hAnsi="Cambria"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="00974D8C" w:rsidRPr="004B0435">
        <w:rPr>
          <w:rFonts w:ascii="Cambria" w:hAnsi="Cambria"/>
          <w:sz w:val="24"/>
          <w:szCs w:val="24"/>
        </w:rPr>
        <w:t xml:space="preserve"> </w:t>
      </w:r>
      <w:r w:rsidR="00974D8C" w:rsidRPr="004B0435">
        <w:rPr>
          <w:rFonts w:ascii="Cambria" w:hAnsi="Cambria"/>
          <w:sz w:val="24"/>
          <w:szCs w:val="24"/>
        </w:rPr>
        <w:t>E-prime (</w:t>
      </w:r>
      <w:r w:rsidR="00974D8C" w:rsidRPr="004B0435">
        <w:rPr>
          <w:rFonts w:ascii="Cambria" w:hAnsi="Cambria"/>
          <w:i/>
          <w:sz w:val="24"/>
          <w:szCs w:val="24"/>
        </w:rPr>
        <w:t>moderate</w:t>
      </w:r>
      <w:r w:rsidR="00974D8C" w:rsidRPr="004B043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  <w:r w:rsidRPr="004B0435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Skills: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4B0435" w:rsidRDefault="004B0435" w:rsidP="004B0435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D9C597C" w:rsidR="004B0435" w:rsidRPr="004B0435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4B0435">
        <w:rPr>
          <w:rFonts w:ascii="Cambria" w:hAnsi="Cambria"/>
          <w:b/>
          <w:bCs/>
          <w:i/>
          <w:sz w:val="24"/>
          <w:szCs w:val="24"/>
        </w:rPr>
        <w:t>Attendance Certificate</w:t>
      </w:r>
      <w:r w:rsidRPr="004B0435">
        <w:rPr>
          <w:rFonts w:ascii="Cambria" w:hAnsi="Cambria"/>
          <w:b/>
          <w:bCs/>
          <w:sz w:val="24"/>
          <w:szCs w:val="24"/>
        </w:rPr>
        <w:t>: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 w:rsidRPr="004B0435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</w:t>
      </w:r>
      <w:r w:rsidRPr="004B0435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tern analyses (MVPA) in EEG/MEG (2018) – </w:t>
      </w:r>
      <w:proofErr w:type="spellStart"/>
      <w:r w:rsidRPr="004B0435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Experimenteel-Psychologısche</w:t>
      </w:r>
      <w:proofErr w:type="spellEnd"/>
      <w:r w:rsidRPr="004B0435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4B0435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4B0435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34F558A6" w14:textId="4356B6DD" w:rsidR="004B0435" w:rsidRPr="004B0435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</w:p>
    <w:p w14:paraId="56034D3A" w14:textId="77777777" w:rsidR="004B0435" w:rsidRPr="004B0435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4B0435">
        <w:rPr>
          <w:rFonts w:ascii="Cambria" w:hAnsi="Cambria"/>
          <w:b/>
          <w:bCs/>
          <w:i/>
          <w:sz w:val="24"/>
          <w:szCs w:val="24"/>
        </w:rPr>
        <w:t>Attendance Certificate</w:t>
      </w:r>
      <w:r w:rsidRPr="004B0435">
        <w:rPr>
          <w:rFonts w:ascii="Cambria" w:hAnsi="Cambria"/>
          <w:b/>
          <w:bCs/>
          <w:sz w:val="24"/>
          <w:szCs w:val="24"/>
        </w:rPr>
        <w:t>:</w:t>
      </w:r>
      <w:r w:rsidRPr="004B0435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Autumn school: Attention </w:t>
      </w:r>
      <w:r w:rsidRPr="004B0435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(2017) - </w:t>
      </w:r>
      <w:proofErr w:type="spellStart"/>
      <w:r w:rsidRPr="004B0435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Experimenteel-Psychologısche</w:t>
      </w:r>
      <w:proofErr w:type="spellEnd"/>
      <w:r w:rsidRPr="004B0435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4B0435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4B0435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  <w:bookmarkStart w:id="0" w:name="_GoBack"/>
      <w:bookmarkEnd w:id="0"/>
    </w:p>
    <w:p w14:paraId="7A6DD01D" w14:textId="77777777" w:rsidR="00E77D96" w:rsidRPr="004B0435" w:rsidRDefault="00E77D96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15BC5E85" w14:textId="56E3C0F1" w:rsidR="00974D8C" w:rsidRPr="004B0435" w:rsidRDefault="00974D8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OTHER PROFESSIONAL EXPERIENCE</w:t>
      </w:r>
    </w:p>
    <w:p w14:paraId="6F0CC93C" w14:textId="58910073" w:rsidR="00974D8C" w:rsidRPr="004B0435" w:rsidRDefault="00974D8C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068FB777" w14:textId="2FC006A8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iCs/>
          <w:sz w:val="24"/>
          <w:szCs w:val="24"/>
          <w:lang w:val="en-US"/>
        </w:rPr>
      </w:pPr>
      <w:r w:rsidRPr="004B0435">
        <w:rPr>
          <w:rFonts w:ascii="Cambria" w:hAnsi="Cambria" w:cs="Arial"/>
          <w:i/>
          <w:iCs/>
          <w:sz w:val="24"/>
          <w:szCs w:val="24"/>
          <w:lang w:val="en-US"/>
        </w:rPr>
        <w:t>Manager-Psychologist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Belinay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Special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Edu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ca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tion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 a</w:t>
      </w:r>
      <w:r w:rsidRPr="004B0435">
        <w:rPr>
          <w:rFonts w:ascii="Cambria" w:hAnsi="Cambria" w:cs="Arial"/>
          <w:sz w:val="24"/>
          <w:szCs w:val="24"/>
          <w:lang w:val="en-US"/>
        </w:rPr>
        <w:t>nd Rehabilitation Center, Ank</w:t>
      </w:r>
      <w:r w:rsidRPr="004B0435">
        <w:rPr>
          <w:rFonts w:ascii="Cambria" w:hAnsi="Cambria" w:cs="Arial"/>
          <w:sz w:val="24"/>
          <w:szCs w:val="24"/>
          <w:lang w:val="en-US"/>
        </w:rPr>
        <w:t>ara, Turkey (04/2013-09/2013)</w:t>
      </w:r>
    </w:p>
    <w:p w14:paraId="4DCB2D25" w14:textId="77777777" w:rsidR="00974D8C" w:rsidRPr="004B0435" w:rsidRDefault="00974D8C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6EF98F3D" w14:textId="1CEFE1EE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i/>
          <w:sz w:val="24"/>
          <w:szCs w:val="24"/>
          <w:lang w:val="en-US"/>
        </w:rPr>
        <w:t>Psychologist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="001346AA">
        <w:rPr>
          <w:rFonts w:ascii="Cambria" w:hAnsi="Cambria" w:cs="Arial"/>
          <w:sz w:val="24"/>
          <w:szCs w:val="24"/>
          <w:lang w:val="en-US"/>
        </w:rPr>
        <w:t>Durusu</w:t>
      </w:r>
      <w:proofErr w:type="spellEnd"/>
      <w:r w:rsidR="001346AA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Sp</w:t>
      </w:r>
      <w:r w:rsidR="004B0435">
        <w:rPr>
          <w:rFonts w:ascii="Cambria" w:hAnsi="Cambria" w:cs="Arial"/>
          <w:sz w:val="24"/>
          <w:szCs w:val="24"/>
          <w:lang w:val="en-US"/>
        </w:rPr>
        <w:t>ecial Education a</w:t>
      </w:r>
      <w:r w:rsidRPr="004B0435">
        <w:rPr>
          <w:rFonts w:ascii="Cambria" w:hAnsi="Cambria" w:cs="Arial"/>
          <w:sz w:val="24"/>
          <w:szCs w:val="24"/>
          <w:lang w:val="en-US"/>
        </w:rPr>
        <w:t>nd Rehabilitation Center, Ank</w:t>
      </w:r>
      <w:r w:rsidRPr="004B0435">
        <w:rPr>
          <w:rFonts w:ascii="Cambria" w:hAnsi="Cambria" w:cs="Arial"/>
          <w:sz w:val="24"/>
          <w:szCs w:val="24"/>
          <w:lang w:val="en-US"/>
        </w:rPr>
        <w:t>ara, Turkey (06/2011-01/2012)</w:t>
      </w:r>
    </w:p>
    <w:p w14:paraId="231110E7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76F91ABB" w14:textId="2C111A3B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i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Sincan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L Type Prison, Ankara, Turkey (01/2010-06/2010) </w:t>
      </w:r>
    </w:p>
    <w:p w14:paraId="157ECF39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D8376A3" w14:textId="3C93AF81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sz w:val="24"/>
          <w:szCs w:val="24"/>
          <w:lang w:val="en-US"/>
        </w:rPr>
      </w:pPr>
      <w:r w:rsidRPr="004B0435">
        <w:rPr>
          <w:rFonts w:ascii="Cambria" w:hAnsi="Cambria" w:cs="Arial"/>
          <w:i/>
          <w:sz w:val="24"/>
          <w:szCs w:val="24"/>
          <w:lang w:val="en-US"/>
        </w:rPr>
        <w:lastRenderedPageBreak/>
        <w:t>Intern Psychologist (volunteer)</w:t>
      </w:r>
      <w:r w:rsidRPr="004B0435">
        <w:rPr>
          <w:rFonts w:ascii="Cambria" w:hAnsi="Cambria" w:cs="Arial"/>
          <w:i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Gazi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Social </w:t>
      </w:r>
      <w:r w:rsidR="001346AA">
        <w:rPr>
          <w:rFonts w:ascii="Cambria" w:hAnsi="Cambria" w:cs="Arial"/>
          <w:sz w:val="24"/>
          <w:szCs w:val="24"/>
          <w:lang w:val="en-US"/>
        </w:rPr>
        <w:t xml:space="preserve">Service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and  Children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 Protection  Institution,  Ankara,  </w:t>
      </w:r>
      <w:r w:rsidRPr="004B0435">
        <w:rPr>
          <w:rFonts w:ascii="Cambria" w:hAnsi="Cambria" w:cs="Arial"/>
          <w:sz w:val="24"/>
          <w:szCs w:val="24"/>
          <w:lang w:val="en-US"/>
        </w:rPr>
        <w:t>Turkey (01/2010-06/2010)</w:t>
      </w:r>
    </w:p>
    <w:p w14:paraId="16087864" w14:textId="77777777" w:rsidR="00974D8C" w:rsidRPr="00974D8C" w:rsidRDefault="00974D8C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sectPr w:rsidR="00974D8C" w:rsidRPr="0097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qgUAnxy/ESwAAAA="/>
  </w:docVars>
  <w:rsids>
    <w:rsidRoot w:val="00E32A7D"/>
    <w:rsid w:val="000961B5"/>
    <w:rsid w:val="000B3969"/>
    <w:rsid w:val="000D2C8A"/>
    <w:rsid w:val="00130BAC"/>
    <w:rsid w:val="001346AA"/>
    <w:rsid w:val="00261E44"/>
    <w:rsid w:val="00261FA2"/>
    <w:rsid w:val="004B0435"/>
    <w:rsid w:val="004F271D"/>
    <w:rsid w:val="00532F2D"/>
    <w:rsid w:val="00533C3D"/>
    <w:rsid w:val="00581820"/>
    <w:rsid w:val="0064246D"/>
    <w:rsid w:val="0068639A"/>
    <w:rsid w:val="006E1D2E"/>
    <w:rsid w:val="0070693F"/>
    <w:rsid w:val="00772D5A"/>
    <w:rsid w:val="008D2452"/>
    <w:rsid w:val="008F5D57"/>
    <w:rsid w:val="009671F7"/>
    <w:rsid w:val="00974D8C"/>
    <w:rsid w:val="009A6620"/>
    <w:rsid w:val="00DA17C3"/>
    <w:rsid w:val="00E32A7D"/>
    <w:rsid w:val="00E716AE"/>
    <w:rsid w:val="00E77D9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karabay@rug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</cp:revision>
  <dcterms:created xsi:type="dcterms:W3CDTF">2019-02-17T18:50:00Z</dcterms:created>
  <dcterms:modified xsi:type="dcterms:W3CDTF">2019-02-17T18:50:00Z</dcterms:modified>
</cp:coreProperties>
</file>