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95xp82kwqla" w:id="0"/>
      <w:bookmarkEnd w:id="0"/>
      <w:r w:rsidDel="00000000" w:rsidR="00000000" w:rsidRPr="00000000">
        <w:rPr>
          <w:rtl w:val="0"/>
        </w:rPr>
        <w:t xml:space="preserve">PRD: Prediction Track-Record Engine, MVP</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1.1 | </w:t>
      </w:r>
      <w:r w:rsidDel="00000000" w:rsidR="00000000" w:rsidRPr="00000000">
        <w:rPr>
          <w:b w:val="1"/>
          <w:bCs w:val="1"/>
          <w:rtl w:val="0"/>
        </w:rPr>
        <w:t xml:space="preserve">Date:</w:t>
      </w:r>
      <w:r w:rsidDel="00000000" w:rsidR="00000000" w:rsidRPr="00000000">
        <w:rPr>
          <w:rtl w:val="0"/>
        </w:rPr>
        <w:t xml:space="preserve"> 11 June 2026 | </w:t>
      </w:r>
      <w:r w:rsidDel="00000000" w:rsidR="00000000" w:rsidRPr="00000000">
        <w:rPr>
          <w:b w:val="1"/>
          <w:bCs w:val="1"/>
          <w:rtl w:val="0"/>
        </w:rPr>
        <w:t xml:space="preserve">Owner:</w:t>
      </w:r>
      <w:r w:rsidDel="00000000" w:rsidR="00000000" w:rsidRPr="00000000">
        <w:rPr>
          <w:rtl w:val="0"/>
        </w:rPr>
        <w:t xml:space="preserve"> Founding team | </w:t>
      </w:r>
      <w:r w:rsidDel="00000000" w:rsidR="00000000" w:rsidRPr="00000000">
        <w:rPr>
          <w:b w:val="1"/>
          <w:bCs w:val="1"/>
          <w:rtl w:val="0"/>
        </w:rPr>
        <w:t xml:space="preserve">Status:</w:t>
      </w:r>
      <w:r w:rsidDel="00000000" w:rsidR="00000000" w:rsidRPr="00000000">
        <w:rPr>
          <w:rtl w:val="0"/>
        </w:rPr>
        <w:t xml:space="preserve"> Draft for build </w:t>
      </w:r>
      <w:r w:rsidDel="00000000" w:rsidR="00000000" w:rsidRPr="00000000">
        <w:rPr>
          <w:b w:val="1"/>
          <w:bCs w:val="1"/>
          <w:rtl w:val="0"/>
        </w:rPr>
        <w:t xml:space="preserve">Format note:</w:t>
      </w:r>
      <w:r w:rsidDel="00000000" w:rsidR="00000000" w:rsidRPr="00000000">
        <w:rPr>
          <w:rtl w:val="0"/>
        </w:rPr>
        <w:t xml:space="preserve"> Markdown headings, ID'd requirements (FR-xxx), and Gherkin acceptance criteria; imports directly into Notion, Linear, Jira, and ClickUp. Each US/FR line can be created as a ticket. </w:t>
      </w:r>
      <w:r w:rsidDel="00000000" w:rsidR="00000000" w:rsidRPr="00000000">
        <w:rPr>
          <w:b w:val="1"/>
          <w:bCs w:val="1"/>
          <w:rtl w:val="0"/>
        </w:rPr>
        <w:t xml:space="preserve">v1.1 changelog:</w:t>
      </w:r>
      <w:r w:rsidDel="00000000" w:rsidR="00000000" w:rsidRPr="00000000">
        <w:rPr>
          <w:rtl w:val="0"/>
        </w:rPr>
        <w:t xml:space="preserve"> Section 2 rewritten as a date-stamped prior-art survey claim; new build-spec sections 18-22 added (technical stack, web UI spec, external resources, tooling, happy paths).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92gmeygmn97w" w:id="1"/>
      <w:bookmarkEnd w:id="1"/>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An analytics platform that extracts falsifiable predictions from the public content of crypto YouTube analysts, resolves each prediction against subsequent market prices, and publishes a rigorous, base-rate-corrected accuracy score per analyst with clip-level receipts. MVP scope: 50 analysts, YouTube only, crypto assets only, 24-month historical backfill, public leaderboard, analyst pages, methodology page, weekly email, dispute intake. The product publishes statistics about public statements; it never recommends instruments or actions.</w:t>
      </w:r>
    </w:p>
    <w:p w:rsidR="00000000" w:rsidDel="00000000" w:rsidP="00000000" w:rsidRDefault="00000000" w:rsidRPr="00000000" w14:paraId="00000007">
      <w:pPr>
        <w:pStyle w:val="Heading2"/>
        <w:rPr/>
      </w:pPr>
      <w:bookmarkStart w:colFirst="0" w:colLast="0" w:name="_94npph916ao9" w:id="2"/>
      <w:bookmarkEnd w:id="2"/>
      <w:r w:rsidDel="00000000" w:rsidR="00000000" w:rsidRPr="00000000">
        <w:rPr>
          <w:rtl w:val="0"/>
        </w:rPr>
        <w:t xml:space="preserve">2. Problem Statement</w:t>
      </w:r>
    </w:p>
    <w:p w:rsidR="00000000" w:rsidDel="00000000" w:rsidP="00000000" w:rsidRDefault="00000000" w:rsidRPr="00000000" w14:paraId="00000008">
      <w:pPr>
        <w:rPr/>
      </w:pPr>
      <w:r w:rsidDel="00000000" w:rsidR="00000000" w:rsidRPr="00000000">
        <w:rPr>
          <w:rtl w:val="0"/>
        </w:rPr>
        <w:t xml:space="preserve">Retail investors allocate money based on public predictions from analysts with no verifiable track record. Academic evidence (Swiss Finance Institute "Finfluencers," 2023) shows the majority of finfluencers destroy value while attracting the largest followings. A documented prior-art search (June 2026) found no currently operating service that combines independent, non-opt-in coverage of named creator-economy finance figures with statistically honest scoring of resolved predictions (base-rate correction, calibration); the nearest analogs each fail at least one of these tests (see venture analysis, Sections 1 and 4). Audiences cannot distinguish skill from confidence; skilled creators cannot prove their difference.</w:t>
      </w:r>
    </w:p>
    <w:p w:rsidR="00000000" w:rsidDel="00000000" w:rsidP="00000000" w:rsidRDefault="00000000" w:rsidRPr="00000000" w14:paraId="00000009">
      <w:pPr>
        <w:pStyle w:val="Heading2"/>
        <w:rPr/>
      </w:pPr>
      <w:bookmarkStart w:colFirst="0" w:colLast="0" w:name="_rqmmynw3l4cs" w:id="3"/>
      <w:bookmarkEnd w:id="3"/>
      <w:r w:rsidDel="00000000" w:rsidR="00000000" w:rsidRPr="00000000">
        <w:rPr>
          <w:rtl w:val="0"/>
        </w:rPr>
        <w:t xml:space="preserve">3. Goals</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G1: Publish credible, receipt-backed accuracy scores for 50 named crypto YouTube analysts at launch.</w:t>
      </w:r>
    </w:p>
    <w:p w:rsidR="00000000" w:rsidDel="00000000" w:rsidP="00000000" w:rsidRDefault="00000000" w:rsidRPr="00000000" w14:paraId="0000000B">
      <w:pPr>
        <w:numPr>
          <w:ilvl w:val="0"/>
          <w:numId w:val="5"/>
        </w:numPr>
        <w:ind w:left="720" w:hanging="360"/>
      </w:pPr>
      <w:r w:rsidDel="00000000" w:rsidR="00000000" w:rsidRPr="00000000">
        <w:rPr>
          <w:rFonts w:ascii="Arial Unicode MS" w:cs="Arial Unicode MS" w:eastAsia="Arial Unicode MS" w:hAnsi="Arial Unicode MS"/>
          <w:rtl w:val="0"/>
        </w:rPr>
        <w:t xml:space="preserve">G2: Achieve extraction precision ≥ 95% and recall ≥ 80% against a hand-labeled golden set.</w:t>
      </w:r>
    </w:p>
    <w:p w:rsidR="00000000" w:rsidDel="00000000" w:rsidP="00000000" w:rsidRDefault="00000000" w:rsidRPr="00000000" w14:paraId="0000000C">
      <w:pPr>
        <w:numPr>
          <w:ilvl w:val="0"/>
          <w:numId w:val="5"/>
        </w:numPr>
        <w:ind w:left="720" w:hanging="360"/>
      </w:pPr>
      <w:r w:rsidDel="00000000" w:rsidR="00000000" w:rsidRPr="00000000">
        <w:rPr>
          <w:rFonts w:ascii="Arial Unicode MS" w:cs="Arial Unicode MS" w:eastAsia="Arial Unicode MS" w:hAnsi="Arial Unicode MS"/>
          <w:rtl w:val="0"/>
        </w:rPr>
        <w:t xml:space="preserve">G3: Resolve and score ≥ 10,000 historical claims from the 24-month backfill before launch.</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G4: Generate a launch moment: 25k unique visitors and 1,000 newsletter subscribers in the first 30 days.</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G5: Withstand the first wave of disputes with zero retractions caused by extraction error.</w:t>
      </w:r>
    </w:p>
    <w:p w:rsidR="00000000" w:rsidDel="00000000" w:rsidP="00000000" w:rsidRDefault="00000000" w:rsidRPr="00000000" w14:paraId="0000000F">
      <w:pPr>
        <w:pStyle w:val="Heading2"/>
        <w:rPr/>
      </w:pPr>
      <w:bookmarkStart w:colFirst="0" w:colLast="0" w:name="_f4lcexnd5nvm" w:id="4"/>
      <w:bookmarkEnd w:id="4"/>
      <w:r w:rsidDel="00000000" w:rsidR="00000000" w:rsidRPr="00000000">
        <w:rPr>
          <w:rtl w:val="0"/>
        </w:rPr>
        <w:t xml:space="preserve">4. Non-Goals (MVP)</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No buy/sell/hold outputs, consensus signals, alerts framed as actionable, or auto-trading. Ever.</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No user accounts, comments, or social features.</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No equities, forex, or macro claims; crypto assets only.</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No X/Twitter, podcast, or newsletter ingestion.</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No mobile app, no public API, no creator badge sales (waitlist only).</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No coverage of Turkey-domiciled or BIST-focused influencers (legal posture, see Risks).</w:t>
      </w:r>
    </w:p>
    <w:p w:rsidR="00000000" w:rsidDel="00000000" w:rsidP="00000000" w:rsidRDefault="00000000" w:rsidRPr="00000000" w14:paraId="00000016">
      <w:pPr>
        <w:pStyle w:val="Heading2"/>
        <w:rPr/>
      </w:pPr>
      <w:bookmarkStart w:colFirst="0" w:colLast="0" w:name="_49gjuir4q4lv" w:id="5"/>
      <w:bookmarkEnd w:id="5"/>
      <w:r w:rsidDel="00000000" w:rsidR="00000000" w:rsidRPr="00000000">
        <w:rPr>
          <w:rtl w:val="0"/>
        </w:rPr>
        <w:t xml:space="preserve">5. User Personas</w:t>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P1 Berk, the Burned Power-Consumer.</w:t>
      </w:r>
      <w:r w:rsidDel="00000000" w:rsidR="00000000" w:rsidRPr="00000000">
        <w:rPr>
          <w:rtl w:val="0"/>
        </w:rPr>
        <w:t xml:space="preserve"> 29, trades on Binance, watches 6 hrs/wk of crypto YouTube, lost money on a hyped call, screenshots predictions to settle arguments. Wants receipts and rankings; pays nothing yet; supplies virality.</w:t>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P2 Aylin, the Honest Analyst.</w:t>
      </w:r>
      <w:r w:rsidDel="00000000" w:rsidR="00000000" w:rsidRPr="00000000">
        <w:rPr>
          <w:rtl w:val="0"/>
        </w:rPr>
        <w:t xml:space="preserve"> 80k-subscriber YouTuber with a genuinely decent record, drowned out by hype channels. Wants proof of skill she can display; future badge customer; potential launch ally.</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P3 Jale, the Skeptical Journalist.</w:t>
      </w:r>
      <w:r w:rsidDel="00000000" w:rsidR="00000000" w:rsidRPr="00000000">
        <w:rPr>
          <w:rtl w:val="0"/>
        </w:rPr>
        <w:t xml:space="preserve"> Finance reporter needing a citable, methodologically defensible source on finfluencer accuracy. Wants transparent methodology and a downloadable summary; supplies credibility.</w:t>
      </w:r>
    </w:p>
    <w:p w:rsidR="00000000" w:rsidDel="00000000" w:rsidP="00000000" w:rsidRDefault="00000000" w:rsidRPr="00000000" w14:paraId="0000001A">
      <w:pPr>
        <w:pStyle w:val="Heading2"/>
        <w:rPr/>
      </w:pPr>
      <w:bookmarkStart w:colFirst="0" w:colLast="0" w:name="_owhyryfcsjd6" w:id="6"/>
      <w:bookmarkEnd w:id="6"/>
      <w:r w:rsidDel="00000000" w:rsidR="00000000" w:rsidRPr="00000000">
        <w:rPr>
          <w:rtl w:val="0"/>
        </w:rPr>
        <w:t xml:space="preserve">6. User Stories</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US-001 (P1): As a viewer, I can see a ranked leaderboard of analysts by accuracy score so I know whose content to weight.</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US-002 (P1): As a viewer, I can open an analyst page and see every scored claim with its outcome, so the score is not a black box.</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US-003 (P1): As a viewer, I can play the exact clip moment of any claim via the embedded official player, so I can verify the extraction myself.</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US-004 (P1): As a viewer, I can read the price chart from utterance to resolution for any claim.</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US-005 (P3): As a journalist, I can read a public methodology page versioned with a changelog, so I can cite the score responsibly.</w:t>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US-006 (P2): As a scored analyst, I can submit a dispute on a specific claim and receive a tracked response, so errors are correctable.</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US-007 (P1): As a viewer, I can subscribe to a weekly email of notable resolutions and rank changes.</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US-008 (P2): As an analyst, I can join a badge waitlist from my own page.</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US-009 (internal): As a reviewer, I can approve, correct, or void low-confidence extractions in a QA queue before they publish.</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US-010 (internal): As an operator, I can re-run scoring across all history when the methodology version changes, with the prior version archived.</w:t>
      </w:r>
    </w:p>
    <w:p w:rsidR="00000000" w:rsidDel="00000000" w:rsidP="00000000" w:rsidRDefault="00000000" w:rsidRPr="00000000" w14:paraId="00000025">
      <w:pPr>
        <w:pStyle w:val="Heading2"/>
        <w:rPr/>
      </w:pPr>
      <w:bookmarkStart w:colFirst="0" w:colLast="0" w:name="_waqu2wmh9m" w:id="7"/>
      <w:bookmarkEnd w:id="7"/>
      <w:r w:rsidDel="00000000" w:rsidR="00000000" w:rsidRPr="00000000">
        <w:rPr>
          <w:rtl w:val="0"/>
        </w:rPr>
        <w:t xml:space="preserve">7. Success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Extraction precision on golden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Arial Unicode MS" w:cs="Arial Unicode MS" w:eastAsia="Arial Unicode MS" w:hAnsi="Arial Unicode MS"/>
                <w:rtl w:val="0"/>
              </w:rPr>
              <w:t xml:space="preserve">≥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Quality gate (blocks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Extraction recall on golden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Quality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Resolved claims at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Arial Unicode MS" w:cs="Arial Unicode MS" w:eastAsia="Arial Unicode MS" w:hAnsi="Arial Unicode MS"/>
                <w:rtl w:val="0"/>
              </w:rPr>
              <w:t xml:space="preserve">≥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rtl w:val="0"/>
              </w:rPr>
              <w:t xml:space="preserve">Analysts ranked (n ≥ 20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Arial Unicode MS" w:cs="Arial Unicode MS" w:eastAsia="Arial Unicode MS" w:hAnsi="Arial Unicode MS"/>
                <w:rtl w:val="0"/>
              </w:rPr>
              <w:t xml:space="preserve">≥ 40 of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Unique visitors, first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Arial Unicode MS" w:cs="Arial Unicode MS" w:eastAsia="Arial Unicode MS" w:hAnsi="Arial Unicode MS"/>
                <w:rtl w:val="0"/>
              </w:rPr>
              <w:t xml:space="preserve">≥ 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Newsletter subscribers, first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Arial Unicode MS" w:cs="Arial Unicode MS" w:eastAsia="Arial Unicode MS" w:hAnsi="Arial Unicode MS"/>
                <w:rtl w:val="0"/>
              </w:rPr>
              <w:t xml:space="preserve">≥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Badge waitlist signups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Arial Unicode MS" w:cs="Arial Unicode MS" w:eastAsia="Arial Unicode MS" w:hAnsi="Arial Unicode MS"/>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Demand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Disputes resolved within SLA (7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Retractions due to extraction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Leaderboard p95 load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&lt; 2s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Performance</w:t>
            </w:r>
          </w:p>
        </w:tc>
      </w:tr>
    </w:tbl>
    <w:p w:rsidR="00000000" w:rsidDel="00000000" w:rsidP="00000000" w:rsidRDefault="00000000" w:rsidRPr="00000000" w14:paraId="00000047">
      <w:pPr>
        <w:pStyle w:val="Heading2"/>
        <w:rPr/>
      </w:pPr>
      <w:bookmarkStart w:colFirst="0" w:colLast="0" w:name="_zaw7nnjnfq81" w:id="8"/>
      <w:bookmarkEnd w:id="8"/>
      <w:r w:rsidDel="00000000" w:rsidR="00000000" w:rsidRPr="00000000">
        <w:rPr>
          <w:rtl w:val="0"/>
        </w:rPr>
        <w:t xml:space="preserve">8. Functional Requirements</w:t>
      </w:r>
    </w:p>
    <w:p w:rsidR="00000000" w:rsidDel="00000000" w:rsidP="00000000" w:rsidRDefault="00000000" w:rsidRPr="00000000" w14:paraId="00000048">
      <w:pPr>
        <w:rPr/>
      </w:pPr>
      <w:r w:rsidDel="00000000" w:rsidR="00000000" w:rsidRPr="00000000">
        <w:rPr>
          <w:b w:val="1"/>
          <w:bCs w:val="1"/>
          <w:rtl w:val="0"/>
        </w:rPr>
        <w:t xml:space="preserve">Ingestion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FR-101: Maintain an analyst registry (channel ID, display name, status, jurisdiction flag).</w:t>
      </w:r>
    </w:p>
    <w:p w:rsidR="00000000" w:rsidDel="00000000" w:rsidP="00000000" w:rsidRDefault="00000000" w:rsidRPr="00000000" w14:paraId="0000004B">
      <w:pPr>
        <w:numPr>
          <w:ilvl w:val="0"/>
          <w:numId w:val="5"/>
        </w:numPr>
        <w:ind w:left="720" w:hanging="360"/>
      </w:pPr>
      <w:r w:rsidDel="00000000" w:rsidR="00000000" w:rsidRPr="00000000">
        <w:rPr>
          <w:rFonts w:ascii="Arial Unicode MS" w:cs="Arial Unicode MS" w:eastAsia="Arial Unicode MS" w:hAnsi="Arial Unicode MS"/>
          <w:rtl w:val="0"/>
        </w:rPr>
        <w:t xml:space="preserve">FR-102: Poll registered channels for new uploads at ≤ 2h latency; fetch metadata via official API.</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FR-103: Acquire transcript via captions when available, else transcribe audio; store transcript with second-level offsets; audio is transient (30-day TTL).</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FR-104: Backfill all public uploads from the trailing 24 months per analyst.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Extraction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FR-201: Detect candidate prediction spans in transcripts (pass 1).</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FR-202: Structure each span into {asset, direction or target, magnitude, horizon, stated confidence, conditionality, specificity class, source offset} (pass 2), with model and prompt versions recorded.</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FR-203: Route extractions below the confidence threshold to the human QA queue; nothing below threshold publishes unreviewed.</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FR-204: Classify non-falsifiable prediction-like statements and count them toward the falsifiability ratio without scoring them.</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FR-205: Deduplicate repeated claims (same analyst, asset, direction, overlapping horizon) via semantic similarity; repeats reinforce, not multiply.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Resolution and scoring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FR-301: Maintain daily UTC close prices for the top 100 crypto assets from a published composite source.</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FR-302: Resolve claims per the published rule library (close-basis hits, default horizons, conditional activation, partial credit at 0.5).</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FR-303: Compute base rates per claim from trailing 5-year asset history.</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FR-304: Compute component scores (directional skill, calibration, consistency, falsifiability) and the shrunk composite FAS per Section 9 of the venture analysis; methodology is versioned; version bumps trigger full recomputation with the prior ledger archived.</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FR-305: Mark analysts with fewer than 20 resolved claims as "provisional" and exclude them from the ranked board.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Public surface</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FR-401: Leaderboard page: rank, FAS, n, falsifiability ratio, 90-day trend.</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FR-402: Analyst page: score breakdown, full claim table (filterable), each claim linking a receipt.</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FR-403: Receipt view: embedded official YouTube player seeked to the claim offset, claim card, price chart from t0 to resolution, resolution rationale.</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FR-404: Methodology page with versioned changelog and worked examples.</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FR-405: Dispute form per claim; intake creates a tracked ticket; public corrections log.</w:t>
      </w:r>
    </w:p>
    <w:p w:rsidR="00000000" w:rsidDel="00000000" w:rsidP="00000000" w:rsidRDefault="00000000" w:rsidRPr="00000000" w14:paraId="00000066">
      <w:pPr>
        <w:numPr>
          <w:ilvl w:val="0"/>
          <w:numId w:val="5"/>
        </w:numPr>
        <w:ind w:left="720" w:hanging="360"/>
      </w:pPr>
      <w:r w:rsidDel="00000000" w:rsidR="00000000" w:rsidRPr="00000000">
        <w:rPr>
          <w:rtl w:val="0"/>
        </w:rPr>
        <w:t xml:space="preserve">FR-406: Weekly email digest; double opt-in; one-click unsubscribe.</w:t>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FR-407: SEO: every analyst page server-rendered with name-query metadata.</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FR-408: Badge waitlist capture on analyst pages.</w:t>
      </w:r>
    </w:p>
    <w:p w:rsidR="00000000" w:rsidDel="00000000" w:rsidP="00000000" w:rsidRDefault="00000000" w:rsidRPr="00000000" w14:paraId="00000069">
      <w:pPr>
        <w:pStyle w:val="Heading2"/>
        <w:rPr/>
      </w:pPr>
      <w:bookmarkStart w:colFirst="0" w:colLast="0" w:name="_fi49qq2zzh0k" w:id="9"/>
      <w:bookmarkEnd w:id="9"/>
      <w:r w:rsidDel="00000000" w:rsidR="00000000" w:rsidRPr="00000000">
        <w:rPr>
          <w:rtl w:val="0"/>
        </w:rPr>
        <w:t xml:space="preserve">9. Non-Functional Requirements</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NFR-1: Availability 99.5% for public pages; pipeline freshness alert if any analyst is stale &gt; 48h.</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NFR-2: Every published claim is reproducible: stored source pointer, transcript span, model/prompt versions, reviewer ID if QA-touched.</w:t>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NFR-3: Append-only audit ledger for scores; no silent edits; corrections are public events.</w:t>
      </w:r>
    </w:p>
    <w:p w:rsidR="00000000" w:rsidDel="00000000" w:rsidP="00000000" w:rsidRDefault="00000000" w:rsidRPr="00000000" w14:paraId="0000006D">
      <w:pPr>
        <w:numPr>
          <w:ilvl w:val="0"/>
          <w:numId w:val="5"/>
        </w:numPr>
        <w:ind w:left="720" w:hanging="360"/>
      </w:pPr>
      <w:r w:rsidDel="00000000" w:rsidR="00000000" w:rsidRPr="00000000">
        <w:rPr>
          <w:rFonts w:ascii="Arial Unicode MS" w:cs="Arial Unicode MS" w:eastAsia="Arial Unicode MS" w:hAnsi="Arial Unicode MS"/>
          <w:rtl w:val="0"/>
        </w:rPr>
        <w:t xml:space="preserve">NFR-4: No raw video hosting; clips play via official embeds only; quotes stored ≤ 15 words.</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NFR-5: Cost guardrails: hard monthly budget caps on transcription and LLM spend with alerts at 70%.</w:t>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NFR-6: GDPR/KVKK posture documented: legitimate-interest balancing test on file; erasure requests handled per policy within 30 days.</w:t>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NFR-7: All public copy uses neutral, non-pejorative language enforced by a reviewed style guide.</w:t>
      </w:r>
    </w:p>
    <w:p w:rsidR="00000000" w:rsidDel="00000000" w:rsidP="00000000" w:rsidRDefault="00000000" w:rsidRPr="00000000" w14:paraId="00000071">
      <w:pPr>
        <w:pStyle w:val="Heading2"/>
        <w:rPr/>
      </w:pPr>
      <w:bookmarkStart w:colFirst="0" w:colLast="0" w:name="_u22pbjsnwjjr" w:id="10"/>
      <w:bookmarkEnd w:id="10"/>
      <w:r w:rsidDel="00000000" w:rsidR="00000000" w:rsidRPr="00000000">
        <w:rPr>
          <w:rtl w:val="0"/>
        </w:rPr>
        <w:t xml:space="preserve">10. User Flows</w:t>
      </w:r>
    </w:p>
    <w:p w:rsidR="00000000" w:rsidDel="00000000" w:rsidP="00000000" w:rsidRDefault="00000000" w:rsidRPr="00000000" w14:paraId="00000072">
      <w:pPr>
        <w:numPr>
          <w:ilvl w:val="0"/>
          <w:numId w:val="5"/>
        </w:numPr>
        <w:ind w:left="720" w:hanging="360"/>
      </w:pPr>
      <w:r w:rsidDel="00000000" w:rsidR="00000000" w:rsidRPr="00000000">
        <w:rPr>
          <w:b w:val="1"/>
          <w:bCs w:val="1"/>
          <w:rtl w:val="0"/>
        </w:rPr>
        <w:t xml:space="preserve">UF-1 Browse:</w:t>
      </w:r>
      <w:r w:rsidDel="00000000" w:rsidR="00000000" w:rsidRPr="00000000">
        <w:rPr>
          <w:rFonts w:ascii="Arial Unicode MS" w:cs="Arial Unicode MS" w:eastAsia="Arial Unicode MS" w:hAnsi="Arial Unicode MS"/>
          <w:rtl w:val="0"/>
        </w:rPr>
        <w:t xml:space="preserve"> Land on leaderboard → sort/filter → open analyst → scan claim table → open receipt → play clip → view price chart → back.</w:t>
      </w:r>
    </w:p>
    <w:p w:rsidR="00000000" w:rsidDel="00000000" w:rsidP="00000000" w:rsidRDefault="00000000" w:rsidRPr="00000000" w14:paraId="00000073">
      <w:pPr>
        <w:numPr>
          <w:ilvl w:val="0"/>
          <w:numId w:val="5"/>
        </w:numPr>
        <w:ind w:left="720" w:hanging="360"/>
      </w:pPr>
      <w:r w:rsidDel="00000000" w:rsidR="00000000" w:rsidRPr="00000000">
        <w:rPr>
          <w:b w:val="1"/>
          <w:bCs w:val="1"/>
          <w:rtl w:val="0"/>
        </w:rPr>
        <w:t xml:space="preserve">UF-2 Verify a viral screenshot:</w:t>
      </w:r>
      <w:r w:rsidDel="00000000" w:rsidR="00000000" w:rsidRPr="00000000">
        <w:rPr>
          <w:rFonts w:ascii="Arial Unicode MS" w:cs="Arial Unicode MS" w:eastAsia="Arial Unicode MS" w:hAnsi="Arial Unicode MS"/>
          <w:rtl w:val="0"/>
        </w:rPr>
        <w:t xml:space="preserve"> Arrive via shared link to a receipt → watch clip → see resolution → explore analyst page → subscribe to email.</w:t>
      </w:r>
    </w:p>
    <w:p w:rsidR="00000000" w:rsidDel="00000000" w:rsidP="00000000" w:rsidRDefault="00000000" w:rsidRPr="00000000" w14:paraId="00000074">
      <w:pPr>
        <w:numPr>
          <w:ilvl w:val="0"/>
          <w:numId w:val="5"/>
        </w:numPr>
        <w:ind w:left="720" w:hanging="360"/>
      </w:pPr>
      <w:r w:rsidDel="00000000" w:rsidR="00000000" w:rsidRPr="00000000">
        <w:rPr>
          <w:b w:val="1"/>
          <w:bCs w:val="1"/>
          <w:rtl w:val="0"/>
        </w:rPr>
        <w:t xml:space="preserve">UF-3 Analyst dispute:</w:t>
      </w:r>
      <w:r w:rsidDel="00000000" w:rsidR="00000000" w:rsidRPr="00000000">
        <w:rPr>
          <w:rFonts w:ascii="Arial Unicode MS" w:cs="Arial Unicode MS" w:eastAsia="Arial Unicode MS" w:hAnsi="Arial Unicode MS"/>
          <w:rtl w:val="0"/>
        </w:rPr>
        <w:t xml:space="preserve"> Analyst finds own page → opens claim → submits dispute with rationale → receives ticket ID → reviewer adjudicates within 7 days → claim corrected/upheld → public log updated → analyst notified.</w:t>
      </w:r>
    </w:p>
    <w:p w:rsidR="00000000" w:rsidDel="00000000" w:rsidP="00000000" w:rsidRDefault="00000000" w:rsidRPr="00000000" w14:paraId="00000075">
      <w:pPr>
        <w:numPr>
          <w:ilvl w:val="0"/>
          <w:numId w:val="5"/>
        </w:numPr>
        <w:ind w:left="720" w:hanging="360"/>
      </w:pPr>
      <w:r w:rsidDel="00000000" w:rsidR="00000000" w:rsidRPr="00000000">
        <w:rPr>
          <w:b w:val="1"/>
          <w:bCs w:val="1"/>
          <w:rtl w:val="0"/>
        </w:rPr>
        <w:t xml:space="preserve">UF-4 Internal QA:</w:t>
      </w:r>
      <w:r w:rsidDel="00000000" w:rsidR="00000000" w:rsidRPr="00000000">
        <w:rPr>
          <w:rFonts w:ascii="Arial Unicode MS" w:cs="Arial Unicode MS" w:eastAsia="Arial Unicode MS" w:hAnsi="Arial Unicode MS"/>
          <w:rtl w:val="0"/>
        </w:rPr>
        <w:t xml:space="preserve"> Reviewer opens queue → sees transcript span + structured claim side by side → approve / correct / void → decision recorded with reviewer ID.</w:t>
      </w:r>
    </w:p>
    <w:p w:rsidR="00000000" w:rsidDel="00000000" w:rsidP="00000000" w:rsidRDefault="00000000" w:rsidRPr="00000000" w14:paraId="00000076">
      <w:pPr>
        <w:pStyle w:val="Heading2"/>
        <w:rPr/>
      </w:pPr>
      <w:bookmarkStart w:colFirst="0" w:colLast="0" w:name="_d5s3n2jpidbe" w:id="11"/>
      <w:bookmarkEnd w:id="11"/>
      <w:r w:rsidDel="00000000" w:rsidR="00000000" w:rsidRPr="00000000">
        <w:rPr>
          <w:rtl w:val="0"/>
        </w:rPr>
        <w:t xml:space="preserve">11. Data Flows</w:t>
      </w:r>
    </w:p>
    <w:p w:rsidR="00000000" w:rsidDel="00000000" w:rsidP="00000000" w:rsidRDefault="00000000" w:rsidRPr="00000000" w14:paraId="00000077">
      <w:pPr>
        <w:numPr>
          <w:ilvl w:val="0"/>
          <w:numId w:val="3"/>
        </w:numPr>
        <w:ind w:left="720" w:hanging="360"/>
      </w:pPr>
      <w:r w:rsidDel="00000000" w:rsidR="00000000" w:rsidRPr="00000000">
        <w:rPr>
          <w:rFonts w:ascii="Arial Unicode MS" w:cs="Arial Unicode MS" w:eastAsia="Arial Unicode MS" w:hAnsi="Arial Unicode MS"/>
          <w:rtl w:val="0"/>
        </w:rPr>
        <w:t xml:space="preserve">Poller emits ingestion event → media/transcript stored (object storage) → transcript row (PG).</w:t>
      </w:r>
    </w:p>
    <w:p w:rsidR="00000000" w:rsidDel="00000000" w:rsidP="00000000" w:rsidRDefault="00000000" w:rsidRPr="00000000" w14:paraId="00000078">
      <w:pPr>
        <w:numPr>
          <w:ilvl w:val="0"/>
          <w:numId w:val="3"/>
        </w:numPr>
        <w:ind w:left="720" w:hanging="360"/>
      </w:pPr>
      <w:r w:rsidDel="00000000" w:rsidR="00000000" w:rsidRPr="00000000">
        <w:rPr>
          <w:rFonts w:ascii="Arial Unicode MS" w:cs="Arial Unicode MS" w:eastAsia="Arial Unicode MS" w:hAnsi="Arial Unicode MS"/>
          <w:rtl w:val="0"/>
        </w:rPr>
        <w:t xml:space="preserve">Extraction service consumes transcript → claim candidates → structured claims (PG) → low-confidence subset → QA queue → approved claims flagged publishable.</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Price collector writes daily closes (PG/Timescale).</w:t>
      </w:r>
    </w:p>
    <w:p w:rsidR="00000000" w:rsidDel="00000000" w:rsidP="00000000" w:rsidRDefault="00000000" w:rsidRPr="00000000" w14:paraId="0000007A">
      <w:pPr>
        <w:numPr>
          <w:ilvl w:val="0"/>
          <w:numId w:val="3"/>
        </w:numPr>
        <w:ind w:left="720" w:hanging="360"/>
      </w:pPr>
      <w:r w:rsidDel="00000000" w:rsidR="00000000" w:rsidRPr="00000000">
        <w:rPr>
          <w:rFonts w:ascii="Arial Unicode MS" w:cs="Arial Unicode MS" w:eastAsia="Arial Unicode MS" w:hAnsi="Arial Unicode MS"/>
          <w:rtl w:val="0"/>
        </w:rPr>
        <w:t xml:space="preserve">Resolution job joins open claims × prices → outcomes appended.</w:t>
      </w:r>
    </w:p>
    <w:p w:rsidR="00000000" w:rsidDel="00000000" w:rsidP="00000000" w:rsidRDefault="00000000" w:rsidRPr="00000000" w14:paraId="0000007B">
      <w:pPr>
        <w:numPr>
          <w:ilvl w:val="0"/>
          <w:numId w:val="3"/>
        </w:numPr>
        <w:ind w:left="720" w:hanging="360"/>
      </w:pPr>
      <w:r w:rsidDel="00000000" w:rsidR="00000000" w:rsidRPr="00000000">
        <w:rPr>
          <w:rFonts w:ascii="Arial Unicode MS" w:cs="Arial Unicode MS" w:eastAsia="Arial Unicode MS" w:hAnsi="Arial Unicode MS"/>
          <w:rtl w:val="0"/>
        </w:rPr>
        <w:t xml:space="preserve">Scoring job recomputes affected analyst scores → materialized leaderboard views → cache invalidation.</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Web app reads materialized views; receipt pages resolve source pointers to embeds.</w:t>
      </w:r>
    </w:p>
    <w:p w:rsidR="00000000" w:rsidDel="00000000" w:rsidP="00000000" w:rsidRDefault="00000000" w:rsidRPr="00000000" w14:paraId="0000007D">
      <w:pPr>
        <w:numPr>
          <w:ilvl w:val="0"/>
          <w:numId w:val="3"/>
        </w:numPr>
        <w:ind w:left="720" w:hanging="360"/>
      </w:pPr>
      <w:r w:rsidDel="00000000" w:rsidR="00000000" w:rsidRPr="00000000">
        <w:rPr>
          <w:rFonts w:ascii="Arial Unicode MS" w:cs="Arial Unicode MS" w:eastAsia="Arial Unicode MS" w:hAnsi="Arial Unicode MS"/>
          <w:rtl w:val="0"/>
        </w:rPr>
        <w:t xml:space="preserve">Weekly digest job queries notable resolutions → email service.</w:t>
      </w:r>
    </w:p>
    <w:p w:rsidR="00000000" w:rsidDel="00000000" w:rsidP="00000000" w:rsidRDefault="00000000" w:rsidRPr="00000000" w14:paraId="0000007E">
      <w:pPr>
        <w:pStyle w:val="Heading2"/>
        <w:rPr/>
      </w:pPr>
      <w:bookmarkStart w:colFirst="0" w:colLast="0" w:name="_a98j1vam7ut6" w:id="12"/>
      <w:bookmarkEnd w:id="12"/>
      <w:r w:rsidDel="00000000" w:rsidR="00000000" w:rsidRPr="00000000">
        <w:rPr>
          <w:rtl w:val="0"/>
        </w:rPr>
        <w:t xml:space="preserve">12. Edge Cases</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EC-1 Deleted/privated video after claim capture: claim persists, source marked deleted, deletion flagged on receipt.</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EC-2 Re-uploads/edited re-posts: dedup via channel + transcript similarity; original timestamp governs.</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EC-3 Sarcasm, hypotheticals, paraphrasing others ("some say BTC will..."): pass-2 classifier excludes; QA catches residue; excluded items do not count against falsifiability.</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EC-4 Sponsored segments: claims inside detected sponsor reads are flagged and excluded from scoring (perverse incentives).</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EC-5 Guest speakers: MVP scores channel owner only; diarization uncertainty routes to QA.</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EC-6 Both-direction hedging: contradiction detector voids both claims, raises hedging flag.</w:t>
      </w:r>
    </w:p>
    <w:p w:rsidR="00000000" w:rsidDel="00000000" w:rsidP="00000000" w:rsidRDefault="00000000" w:rsidRPr="00000000" w14:paraId="00000085">
      <w:pPr>
        <w:numPr>
          <w:ilvl w:val="0"/>
          <w:numId w:val="1"/>
        </w:numPr>
        <w:ind w:left="720" w:hanging="360"/>
      </w:pPr>
      <w:r w:rsidDel="00000000" w:rsidR="00000000" w:rsidRPr="00000000">
        <w:rPr>
          <w:rFonts w:ascii="Arial Unicode MS" w:cs="Arial Unicode MS" w:eastAsia="Arial Unicode MS" w:hAnsi="Arial Unicode MS"/>
          <w:rtl w:val="0"/>
        </w:rPr>
        <w:t xml:space="preserve">EC-7 Asset ambiguity (tickers, slang, "alts"): controlled vocabulary + alias table; unresolvable asset → void.</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EC-8 Exchange outage / stale price data: resolution deferred, never improvised; data-gap noted.</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EC-9 Stablecoin depegs and delisted tokens: resolve against last published composite close; token death resolves bearish claims true / bullish false at deadline.</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EC-10 Analyst legal threat: claim review fast-tracked; content stays up unless an extraction error is found; counsel notified per playbook.</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EC-11 Claim revised by analyst in later video: explicit reversal closes the original claim at the reversal date, scored to date; new claim opens.</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EC-12 Methodology version bump mid-dispute: dispute adjudicated under the version in force at publication; both ledgers retained.</w:t>
      </w:r>
    </w:p>
    <w:p w:rsidR="00000000" w:rsidDel="00000000" w:rsidP="00000000" w:rsidRDefault="00000000" w:rsidRPr="00000000" w14:paraId="0000008B">
      <w:pPr>
        <w:pStyle w:val="Heading2"/>
        <w:rPr/>
      </w:pPr>
      <w:bookmarkStart w:colFirst="0" w:colLast="0" w:name="_uh99gtwptp22" w:id="13"/>
      <w:bookmarkEnd w:id="13"/>
      <w:r w:rsidDel="00000000" w:rsidR="00000000" w:rsidRPr="00000000">
        <w:rPr>
          <w:rtl w:val="0"/>
        </w:rPr>
        <w:t xml:space="preserve">13. Risk Analysis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Extraction errors damage credibility at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Arial Unicode MS" w:cs="Arial Unicode MS" w:eastAsia="Arial Unicode MS" w:hAnsi="Arial Unicode MS"/>
                <w:rtl w:val="0"/>
              </w:rPr>
              <w:t xml:space="preserve">Golden-set gate ≥95% precision; QA queue on low confidence; soft-launch audit of 300 random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Defamation claim from a scored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Receipts-everything; neutral language; dispute SLA; opinion/methodology framing; counsel retainer; no Turkey-domiciled subjects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Platform/ToS friction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Official API for metadata; embeds for playback; transient audio; derived data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Methodology attacked by quants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Publish formulas, base rates, worked examples; invite critique; academic reviewer pre-launch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Regulatory misclassification as advice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No instrument-level outputs; non-goals enforced in code review; jurisdiction notes in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Backfill cost/time overrun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Caption-first strategy; GPU batch transcription; cap at 24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Team bandwidth (part-time squad)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Scope locked to this PRD; weekly cut-line review; 90-day gate decision pre-scheduled</w:t>
            </w:r>
          </w:p>
        </w:tc>
      </w:tr>
    </w:tbl>
    <w:p w:rsidR="00000000" w:rsidDel="00000000" w:rsidP="00000000" w:rsidRDefault="00000000" w:rsidRPr="00000000" w14:paraId="000000AC">
      <w:pPr>
        <w:pStyle w:val="Heading2"/>
        <w:rPr/>
      </w:pPr>
      <w:bookmarkStart w:colFirst="0" w:colLast="0" w:name="_gtonb6eokb9q" w:id="14"/>
      <w:bookmarkEnd w:id="14"/>
      <w:r w:rsidDel="00000000" w:rsidR="00000000" w:rsidRPr="00000000">
        <w:rPr>
          <w:rtl w:val="0"/>
        </w:rPr>
        <w:t xml:space="preserve">14. Acceptance Criteria (launch gate, Gherkin)</w:t>
      </w:r>
    </w:p>
    <w:p w:rsidR="00000000" w:rsidDel="00000000" w:rsidP="00000000" w:rsidRDefault="00000000" w:rsidRPr="00000000" w14:paraId="000000AD">
      <w:pPr>
        <w:numPr>
          <w:ilvl w:val="0"/>
          <w:numId w:val="1"/>
        </w:numPr>
        <w:ind w:left="720" w:hanging="360"/>
      </w:pPr>
      <w:r w:rsidDel="00000000" w:rsidR="00000000" w:rsidRPr="00000000">
        <w:rPr>
          <w:rFonts w:ascii="Arial Unicode MS" w:cs="Arial Unicode MS" w:eastAsia="Arial Unicode MS" w:hAnsi="Arial Unicode MS"/>
          <w:rtl w:val="0"/>
        </w:rPr>
        <w:t xml:space="preserve">AC-1: Given the golden set of 200 labeled claims, when the current pipeline runs, then precision ≥ 95% and recall ≥ 80%.</w:t>
      </w:r>
    </w:p>
    <w:p w:rsidR="00000000" w:rsidDel="00000000" w:rsidP="00000000" w:rsidRDefault="00000000" w:rsidRPr="00000000" w14:paraId="000000AE">
      <w:pPr>
        <w:numPr>
          <w:ilvl w:val="0"/>
          <w:numId w:val="1"/>
        </w:numPr>
        <w:ind w:left="720" w:hanging="360"/>
      </w:pPr>
      <w:r w:rsidDel="00000000" w:rsidR="00000000" w:rsidRPr="00000000">
        <w:rPr>
          <w:rFonts w:ascii="Arial Unicode MS" w:cs="Arial Unicode MS" w:eastAsia="Arial Unicode MS" w:hAnsi="Arial Unicode MS"/>
          <w:rtl w:val="0"/>
        </w:rPr>
        <w:t xml:space="preserve">AC-2: Given any published claim, when a visitor opens its receipt, then the embedded player starts within 3 seconds of the claim offset and the price chart renders t0 → resolution.</w:t>
      </w:r>
    </w:p>
    <w:p w:rsidR="00000000" w:rsidDel="00000000" w:rsidP="00000000" w:rsidRDefault="00000000" w:rsidRPr="00000000" w14:paraId="000000AF">
      <w:pPr>
        <w:numPr>
          <w:ilvl w:val="0"/>
          <w:numId w:val="1"/>
        </w:numPr>
        <w:ind w:left="720" w:hanging="360"/>
      </w:pPr>
      <w:r w:rsidDel="00000000" w:rsidR="00000000" w:rsidRPr="00000000">
        <w:rPr>
          <w:rFonts w:ascii="Arial Unicode MS" w:cs="Arial Unicode MS" w:eastAsia="Arial Unicode MS" w:hAnsi="Arial Unicode MS"/>
          <w:rtl w:val="0"/>
        </w:rPr>
        <w:t xml:space="preserve">AC-3: Given an analyst with ≥ 20 resolved claims, when the leaderboard renders, then FAS, n, falsifiability, and trend display and match the score ledger exactly.</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AC-4: Given a methodology version bump, when recomputation completes, then every analyst's prior score remains queryable in the archived ledger.</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AC-5: Given a dispute submission, when 7 days elapse, then the ticket has an adjudication recorded and, if corrective, a public log entry.</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AC-6: Given a deleted source video, when its receipt is viewed, then the claim, deletion flag, and resolution remain visible.</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AC-7: Given the public site, when scanned, then zero instances of buy/sell/hold recommendation language exist (automated copy lint + manual review).</w:t>
      </w:r>
    </w:p>
    <w:p w:rsidR="00000000" w:rsidDel="00000000" w:rsidP="00000000" w:rsidRDefault="00000000" w:rsidRPr="00000000" w14:paraId="000000B4">
      <w:pPr>
        <w:pStyle w:val="Heading2"/>
        <w:rPr/>
      </w:pPr>
      <w:bookmarkStart w:colFirst="0" w:colLast="0" w:name="_vpmbr4xvyftt" w:id="15"/>
      <w:bookmarkEnd w:id="15"/>
      <w:r w:rsidDel="00000000" w:rsidR="00000000" w:rsidRPr="00000000">
        <w:rPr>
          <w:rtl w:val="0"/>
        </w:rPr>
        <w:t xml:space="preserve">15. MVP Scope (in)</w:t>
      </w:r>
    </w:p>
    <w:p w:rsidR="00000000" w:rsidDel="00000000" w:rsidP="00000000" w:rsidRDefault="00000000" w:rsidRPr="00000000" w14:paraId="000000B5">
      <w:pPr>
        <w:rPr/>
      </w:pPr>
      <w:r w:rsidDel="00000000" w:rsidR="00000000" w:rsidRPr="00000000">
        <w:rPr>
          <w:rtl w:val="0"/>
        </w:rPr>
        <w:t xml:space="preserve">50 crypto YouTube analysts; 24-month backfill; ingestion, extraction, QA, resolution, scoring v1; leaderboard; analyst pages; receipts; methodology page; dispute intake; weekly email; badge waitlist; corrections log.</w:t>
      </w:r>
    </w:p>
    <w:p w:rsidR="00000000" w:rsidDel="00000000" w:rsidP="00000000" w:rsidRDefault="00000000" w:rsidRPr="00000000" w14:paraId="000000B6">
      <w:pPr>
        <w:pStyle w:val="Heading2"/>
        <w:rPr/>
      </w:pPr>
      <w:bookmarkStart w:colFirst="0" w:colLast="0" w:name="_31h45te83u9z" w:id="16"/>
      <w:bookmarkEnd w:id="16"/>
      <w:r w:rsidDel="00000000" w:rsidR="00000000" w:rsidRPr="00000000">
        <w:rPr>
          <w:rtl w:val="0"/>
        </w:rPr>
        <w:t xml:space="preserve">16. Out of Scope (MVP)</w:t>
      </w:r>
    </w:p>
    <w:p w:rsidR="00000000" w:rsidDel="00000000" w:rsidP="00000000" w:rsidRDefault="00000000" w:rsidRPr="00000000" w14:paraId="000000B7">
      <w:pPr>
        <w:rPr/>
      </w:pPr>
      <w:r w:rsidDel="00000000" w:rsidR="00000000" w:rsidRPr="00000000">
        <w:rPr>
          <w:rtl w:val="0"/>
        </w:rPr>
        <w:t xml:space="preserve">Accounts/auth, X/podcast/newsletter ingestion, equities, alerts, public API, badge billing, consensus features, mobile apps, multilingual UI, Turkish-market coverage, any portfolio or recommendation feature.</w:t>
      </w:r>
    </w:p>
    <w:p w:rsidR="00000000" w:rsidDel="00000000" w:rsidP="00000000" w:rsidRDefault="00000000" w:rsidRPr="00000000" w14:paraId="000000B8">
      <w:pPr>
        <w:pStyle w:val="Heading2"/>
        <w:rPr/>
      </w:pPr>
      <w:bookmarkStart w:colFirst="0" w:colLast="0" w:name="_v93fzmw3weqd" w:id="17"/>
      <w:bookmarkEnd w:id="17"/>
      <w:r w:rsidDel="00000000" w:rsidR="00000000" w:rsidRPr="00000000">
        <w:rPr>
          <w:rtl w:val="0"/>
        </w:rPr>
        <w:t xml:space="preserve">17. Future Roadmap (post-MVP, indicative)</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V1 (months 4-7): X ingestion (roster-scoped), accounts + follows + alerts, dispute workflow v2, badge program live, deleted-prediction archive, Receipts bot.</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V2 (months 8-16): US equities with benchmark-relative scoring, podcasts + newsletters, public API beta, first broker widget pilot, macro-pundit vertical.</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Later: cross-domain scoring (sports, politics, AI forecasts), white-label engine, quant data feed, localization after per-market legal review.</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imymogtyq7y5" w:id="18"/>
      <w:bookmarkEnd w:id="18"/>
      <w:r w:rsidDel="00000000" w:rsidR="00000000" w:rsidRPr="00000000">
        <w:rPr>
          <w:rtl w:val="0"/>
        </w:rPr>
        <w:t xml:space="preserve">18. Technical Stack and Infrastructure (MVP)</w:t>
      </w:r>
    </w:p>
    <w:p w:rsidR="00000000" w:rsidDel="00000000" w:rsidP="00000000" w:rsidRDefault="00000000" w:rsidRPr="00000000" w14:paraId="000000BF">
      <w:pPr>
        <w:rPr/>
      </w:pPr>
      <w:r w:rsidDel="00000000" w:rsidR="00000000" w:rsidRPr="00000000">
        <w:rPr>
          <w:rtl w:val="0"/>
        </w:rPr>
        <w:t xml:space="preserve">Principle: boring, managed, cheap. Every choice is optimized for a 2-engineer-equivalent team, replaceability, and the sub-$500/mo steady-state cost envelope in the financial model.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Next.js (App Router) + TypeScript + Tailwind, deployed on 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Server-rendered analyst pages for name-query SEO (core channel); zero-ops deploys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TradingView Lightweight 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Free, fast, the visual idiom this audience already trusts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Backend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Python 3.12 services in Docker on Fly.io or Railway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Ingestion, extraction, resolution, scoring as separate workers in one 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Postgres-backed job queue +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Thousands of events/day at MVP; Airflow and Kafka explicitly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OLTP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Postgres 16 (Supabase) + pgvector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One engine for claims, prices, score ledger, dedup vectors; row-level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Leaderboard 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Materialized views + Upstash Redis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Meets the p95 &lt; 2s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Cloudflare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Zero egress; transcripts persistent, audio on a 30-day TTL lifecycle rule (NFR)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Transcription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faster-whisper large-v3 on one rented GPU (RunPod/Vast) for the backfill; Deepgram or Groq API for 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Backfill ~9,000 hrs one-off ~$500-700 self-hosted; incremental ~$130/wk via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Haiku-class for both extraction passes with structured outputs; Sonnet-class for arbitration; LiteLLM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Under $300/mo at 50 analysts; provider-swappable in 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Eval harness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Golden-set tests in CI (promptfoo or 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The AC-1 merge gate: a prompt or model change that drops precision fails the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Resend (transactional) + Buttondown (newsletter)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Minimal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Plausible + Google Search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Privacy-clean; SEO is a measured channel, not a hope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Sentry + Axiom logs + Better Stack uptime; 48h staleness alert per 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None on the public site (read-only); admin behind Supabase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Accounts are a V1 item by design</w:t>
            </w:r>
          </w:p>
        </w:tc>
      </w:tr>
    </w:tbl>
    <w:p w:rsidR="00000000" w:rsidDel="00000000" w:rsidP="00000000" w:rsidRDefault="00000000" w:rsidRPr="00000000" w14:paraId="000000EE">
      <w:pPr>
        <w:pStyle w:val="Heading2"/>
        <w:rPr/>
      </w:pPr>
      <w:bookmarkStart w:colFirst="0" w:colLast="0" w:name="_1z75i04z2vv" w:id="19"/>
      <w:bookmarkEnd w:id="19"/>
      <w:r w:rsidDel="00000000" w:rsidR="00000000" w:rsidRPr="00000000">
        <w:rPr>
          <w:rtl w:val="0"/>
        </w:rPr>
        <w:t xml:space="preserve">19. Web UI Specification (responsive web; native apps remain out of scope)</w:t>
      </w:r>
    </w:p>
    <w:p w:rsidR="00000000" w:rsidDel="00000000" w:rsidP="00000000" w:rsidRDefault="00000000" w:rsidRPr="00000000" w14:paraId="000000EF">
      <w:pPr>
        <w:rPr/>
      </w:pPr>
      <w:r w:rsidDel="00000000" w:rsidR="00000000" w:rsidRPr="00000000">
        <w:rPr>
          <w:rtl w:val="0"/>
        </w:rPr>
        <w:t xml:space="preserve">Design stance: rating-agency aesthetic. Clinical, typographic, data-forward, neutral palette with a single accent scale for FAS bands. No meme styling; the legal posture depends on the site never looking like a callout account.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Pages (all P0):</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2"/>
        </w:numPr>
        <w:ind w:left="720" w:hanging="360"/>
      </w:pPr>
      <w:r w:rsidDel="00000000" w:rsidR="00000000" w:rsidRPr="00000000">
        <w:rPr>
          <w:b w:val="1"/>
          <w:bCs w:val="1"/>
          <w:rtl w:val="0"/>
        </w:rPr>
        <w:t xml:space="preserve">Leaderboard (home):</w:t>
      </w:r>
      <w:r w:rsidDel="00000000" w:rsidR="00000000" w:rsidRPr="00000000">
        <w:rPr>
          <w:rtl w:val="0"/>
        </w:rPr>
        <w:t xml:space="preserve"> ranked table with rank, name + avatar, FAS badge, n, falsifiability %, 90-day trend sparkline; sort, minimum-n filter, search; provisional analysts in a collapsed secondary list; methodology version pinned in the footer.</w:t>
      </w:r>
    </w:p>
    <w:p w:rsidR="00000000" w:rsidDel="00000000" w:rsidP="00000000" w:rsidRDefault="00000000" w:rsidRPr="00000000" w14:paraId="000000F4">
      <w:pPr>
        <w:numPr>
          <w:ilvl w:val="0"/>
          <w:numId w:val="2"/>
        </w:numPr>
        <w:ind w:left="720" w:hanging="360"/>
      </w:pPr>
      <w:r w:rsidDel="00000000" w:rsidR="00000000" w:rsidRPr="00000000">
        <w:rPr>
          <w:b w:val="1"/>
          <w:bCs w:val="1"/>
          <w:rtl w:val="0"/>
        </w:rPr>
        <w:t xml:space="preserve">Analyst profile:</w:t>
      </w:r>
      <w:r w:rsidDel="00000000" w:rsidR="00000000" w:rsidRPr="00000000">
        <w:rPr>
          <w:rtl w:val="0"/>
        </w:rPr>
        <w:t xml:space="preserve"> score header (FAS plus four component bars: directional skill, calibration, consistency, falsifiability), outcome chip summary (hit/miss/partial/open/void counts), filterable claim table (asset, status, date), badge waitlist CTA.</w:t>
      </w:r>
    </w:p>
    <w:p w:rsidR="00000000" w:rsidDel="00000000" w:rsidP="00000000" w:rsidRDefault="00000000" w:rsidRPr="00000000" w14:paraId="000000F5">
      <w:pPr>
        <w:numPr>
          <w:ilvl w:val="0"/>
          <w:numId w:val="2"/>
        </w:numPr>
        <w:ind w:left="720" w:hanging="360"/>
      </w:pPr>
      <w:r w:rsidDel="00000000" w:rsidR="00000000" w:rsidRPr="00000000">
        <w:rPr>
          <w:b w:val="1"/>
          <w:bCs w:val="1"/>
          <w:rtl w:val="0"/>
        </w:rPr>
        <w:t xml:space="preserve">Receipt (the viral unit):</w:t>
      </w:r>
      <w:r w:rsidDel="00000000" w:rsidR="00000000" w:rsidRPr="00000000">
        <w:rPr>
          <w:rtl w:val="0"/>
        </w:rPr>
        <w:t xml:space="preserve"> claim card with structured fields and a quote of at most 15 words, embedded YouTube player auto-seeked to the claim offset, price chart from t0 to resolution with utterance/target/resolution markers, resolution rationale, dispute link, share button.</w:t>
      </w:r>
    </w:p>
    <w:p w:rsidR="00000000" w:rsidDel="00000000" w:rsidP="00000000" w:rsidRDefault="00000000" w:rsidRPr="00000000" w14:paraId="000000F6">
      <w:pPr>
        <w:numPr>
          <w:ilvl w:val="0"/>
          <w:numId w:val="2"/>
        </w:numPr>
        <w:ind w:left="720" w:hanging="360"/>
      </w:pPr>
      <w:r w:rsidDel="00000000" w:rsidR="00000000" w:rsidRPr="00000000">
        <w:rPr>
          <w:b w:val="1"/>
          <w:bCs w:val="1"/>
          <w:rtl w:val="0"/>
        </w:rPr>
        <w:t xml:space="preserve">Methodology:</w:t>
      </w:r>
      <w:r w:rsidDel="00000000" w:rsidR="00000000" w:rsidRPr="00000000">
        <w:rPr>
          <w:rtl w:val="0"/>
        </w:rPr>
        <w:t xml:space="preserve"> formulas, worked examples, versioned changelog.</w:t>
      </w:r>
    </w:p>
    <w:p w:rsidR="00000000" w:rsidDel="00000000" w:rsidP="00000000" w:rsidRDefault="00000000" w:rsidRPr="00000000" w14:paraId="000000F7">
      <w:pPr>
        <w:numPr>
          <w:ilvl w:val="0"/>
          <w:numId w:val="2"/>
        </w:numPr>
        <w:ind w:left="720" w:hanging="360"/>
      </w:pPr>
      <w:r w:rsidDel="00000000" w:rsidR="00000000" w:rsidRPr="00000000">
        <w:rPr>
          <w:b w:val="1"/>
          <w:bCs w:val="1"/>
          <w:rtl w:val="0"/>
        </w:rPr>
        <w:t xml:space="preserve">Corrections log.</w:t>
      </w:r>
      <w:r w:rsidDel="00000000" w:rsidR="00000000" w:rsidRPr="00000000">
        <w:rPr>
          <w:rtl w:val="0"/>
        </w:rPr>
        <w:t xml:space="preserve"> 6. </w:t>
      </w:r>
      <w:r w:rsidDel="00000000" w:rsidR="00000000" w:rsidRPr="00000000">
        <w:rPr>
          <w:b w:val="1"/>
          <w:bCs w:val="1"/>
          <w:rtl w:val="0"/>
        </w:rPr>
        <w:t xml:space="preserve">Dispute form</w:t>
      </w:r>
      <w:r w:rsidDel="00000000" w:rsidR="00000000" w:rsidRPr="00000000">
        <w:rPr>
          <w:rtl w:val="0"/>
        </w:rPr>
        <w:t xml:space="preserve"> (per claim). 7. </w:t>
      </w:r>
      <w:r w:rsidDel="00000000" w:rsidR="00000000" w:rsidRPr="00000000">
        <w:rPr>
          <w:b w:val="1"/>
          <w:bCs w:val="1"/>
          <w:rtl w:val="0"/>
        </w:rPr>
        <w:t xml:space="preserve">About + Legal</w:t>
      </w:r>
      <w:r w:rsidDel="00000000" w:rsidR="00000000" w:rsidRPr="00000000">
        <w:rPr>
          <w:rtl w:val="0"/>
        </w:rPr>
        <w:t xml:space="preserve"> (terms, privacy, GDPR/KVKK notice). 8. </w:t>
      </w:r>
      <w:r w:rsidDel="00000000" w:rsidR="00000000" w:rsidRPr="00000000">
        <w:rPr>
          <w:b w:val="1"/>
          <w:bCs w:val="1"/>
          <w:rtl w:val="0"/>
        </w:rPr>
        <w:t xml:space="preserve">Newsletter signup</w:t>
      </w:r>
      <w:r w:rsidDel="00000000" w:rsidR="00000000" w:rsidRPr="00000000">
        <w:rPr>
          <w:rtl w:val="0"/>
        </w:rPr>
        <w:t xml:space="preserve"> embedded site-wide.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Component inventory:</w:t>
      </w:r>
      <w:r w:rsidDel="00000000" w:rsidR="00000000" w:rsidRPr="00000000">
        <w:rPr>
          <w:rtl w:val="0"/>
        </w:rPr>
        <w:t xml:space="preserve"> FASBadge (score, color band, provisional tag), TrendSparkline, ClaimStatusChip, ReceiptPlayer, PriceChart, ClaimTable, DisputeForm, ShareCard.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Social/OG layer (P0, not polish):</w:t>
      </w:r>
      <w:r w:rsidDel="00000000" w:rsidR="00000000" w:rsidRPr="00000000">
        <w:rPr>
          <w:rtl w:val="0"/>
        </w:rPr>
        <w:t xml:space="preserve"> auto-generated share cards per receipt and per analyst (score, claim, outcome) via Vercel OG. Screenshots are the growth loop; the share card is the product's ad unit.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Responsive behavior:</w:t>
      </w:r>
      <w:r w:rsidDel="00000000" w:rsidR="00000000" w:rsidRPr="00000000">
        <w:rPr>
          <w:rFonts w:ascii="Arial Unicode MS" w:cs="Arial Unicode MS" w:eastAsia="Arial Unicode MS" w:hAnsi="Arial Unicode MS"/>
          <w:rtl w:val="0"/>
        </w:rPr>
        <w:t xml:space="preserve"> mobile-first breakpoints; tables collapse to stacked cards under 640px; player full-width on mobile; sticky compact nav; Lighthouse mobile score ≥ 90. No native app, no push notifications (V1+).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Accessibility:</w:t>
      </w:r>
      <w:r w:rsidDel="00000000" w:rsidR="00000000" w:rsidRPr="00000000">
        <w:rPr>
          <w:rtl w:val="0"/>
        </w:rPr>
        <w:t xml:space="preserve"> WCAG AA contrast, full keyboard navigation on tables, alt text on all generated cards.</w:t>
      </w:r>
    </w:p>
    <w:p w:rsidR="00000000" w:rsidDel="00000000" w:rsidP="00000000" w:rsidRDefault="00000000" w:rsidRPr="00000000" w14:paraId="00000100">
      <w:pPr>
        <w:pStyle w:val="Heading2"/>
        <w:rPr/>
      </w:pPr>
      <w:bookmarkStart w:colFirst="0" w:colLast="0" w:name="_c3yx96wq93i" w:id="20"/>
      <w:bookmarkEnd w:id="20"/>
      <w:r w:rsidDel="00000000" w:rsidR="00000000" w:rsidRPr="00000000">
        <w:rPr>
          <w:rtl w:val="0"/>
        </w:rPr>
        <w:t xml:space="preserve">20. External Resources and Data Sources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Quota / cost / risk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YouTube Data API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Channel and video metadata, new-upload polling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Default 10k units/day; use playlistItems (1 unit) not search (100 units); request a quota raise before the backfill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YouTube captions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Primary transcript source where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Free; uneven quality, treat as draft and verify offsets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yt-dlp audio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When captions are absent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ToS-gray; mitigations per venture analysis Section 10: transient audio, derived data only, no redistribution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YouTube IFrame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Receipt playback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No hosted copies; removes clip copyright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CoinGecko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Composite daily UTC closes, top 100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Free tier is tight; Analyst tier ~$129/mo if quota requires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CCXT (Binance, Coinbase)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Cross-check price source; outage detection feeding EC-8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Golden set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200 hand-labeled claims from 40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Produced in weeks 1-2; the most valuable artifact of the quarter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Media-law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Pre-launch copy review, dispute playbook, takedown response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Retainer per the financial model</w:t>
            </w:r>
          </w:p>
        </w:tc>
      </w:tr>
    </w:tbl>
    <w:p w:rsidR="00000000" w:rsidDel="00000000" w:rsidP="00000000" w:rsidRDefault="00000000" w:rsidRPr="00000000" w14:paraId="0000011C">
      <w:pPr>
        <w:pStyle w:val="Heading2"/>
        <w:rPr/>
      </w:pPr>
      <w:bookmarkStart w:colFirst="0" w:colLast="0" w:name="_9nmvbd1wqmf0" w:id="21"/>
      <w:bookmarkEnd w:id="21"/>
      <w:r w:rsidDel="00000000" w:rsidR="00000000" w:rsidRPr="00000000">
        <w:rPr>
          <w:rtl w:val="0"/>
        </w:rPr>
        <w:t xml:space="preserve">21. Tooling</w:t>
      </w:r>
    </w:p>
    <w:p w:rsidR="00000000" w:rsidDel="00000000" w:rsidP="00000000" w:rsidRDefault="00000000" w:rsidRPr="00000000" w14:paraId="0000011D">
      <w:pPr>
        <w:rPr/>
      </w:pPr>
      <w:r w:rsidDel="00000000" w:rsidR="00000000" w:rsidRPr="00000000">
        <w:rPr>
          <w:rtl w:val="0"/>
        </w:rPr>
        <w:t xml:space="preserve">Mapped onto the stack the team already runs, so day-one setup cost is near zero: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4"/>
        </w:numPr>
        <w:ind w:left="720" w:hanging="360"/>
      </w:pPr>
      <w:r w:rsidDel="00000000" w:rsidR="00000000" w:rsidRPr="00000000">
        <w:rPr>
          <w:b w:val="1"/>
          <w:bCs w:val="1"/>
          <w:rtl w:val="0"/>
        </w:rPr>
        <w:t xml:space="preserve">Source and CI:</w:t>
      </w:r>
      <w:r w:rsidDel="00000000" w:rsidR="00000000" w:rsidRPr="00000000">
        <w:rPr>
          <w:rtl w:val="0"/>
        </w:rPr>
        <w:t xml:space="preserve"> GitHub Team; GitHub Actions with the golden-set eval as a required status check.</w:t>
      </w:r>
    </w:p>
    <w:p w:rsidR="00000000" w:rsidDel="00000000" w:rsidP="00000000" w:rsidRDefault="00000000" w:rsidRPr="00000000" w14:paraId="00000120">
      <w:pPr>
        <w:numPr>
          <w:ilvl w:val="0"/>
          <w:numId w:val="4"/>
        </w:numPr>
        <w:ind w:left="720" w:hanging="360"/>
      </w:pPr>
      <w:r w:rsidDel="00000000" w:rsidR="00000000" w:rsidRPr="00000000">
        <w:rPr>
          <w:b w:val="1"/>
          <w:bCs w:val="1"/>
          <w:rtl w:val="0"/>
        </w:rPr>
        <w:t xml:space="preserve">IDE and codegen:</w:t>
      </w:r>
      <w:r w:rsidDel="00000000" w:rsidR="00000000" w:rsidRPr="00000000">
        <w:rPr>
          <w:rtl w:val="0"/>
        </w:rPr>
        <w:t xml:space="preserve"> Cursor / Copilot student tiers; Claude (Pro for design sessions, API key for the pipeline itself).</w:t>
      </w:r>
    </w:p>
    <w:p w:rsidR="00000000" w:rsidDel="00000000" w:rsidP="00000000" w:rsidRDefault="00000000" w:rsidRPr="00000000" w14:paraId="00000121">
      <w:pPr>
        <w:numPr>
          <w:ilvl w:val="0"/>
          <w:numId w:val="4"/>
        </w:numPr>
        <w:ind w:left="720" w:hanging="360"/>
      </w:pPr>
      <w:r w:rsidDel="00000000" w:rsidR="00000000" w:rsidRPr="00000000">
        <w:rPr>
          <w:b w:val="1"/>
          <w:bCs w:val="1"/>
          <w:rtl w:val="0"/>
        </w:rPr>
        <w:t xml:space="preserve">Tickets:</w:t>
      </w:r>
      <w:r w:rsidDel="00000000" w:rsidR="00000000" w:rsidRPr="00000000">
        <w:rPr>
          <w:rtl w:val="0"/>
        </w:rPr>
        <w:t xml:space="preserve"> Linear. Import this PRD: Section 6 becomes stories, Section 8 becomes scoped tasks, Section 14 becomes the QA test suite, Section 22 becomes the demo script.</w:t>
      </w:r>
    </w:p>
    <w:p w:rsidR="00000000" w:rsidDel="00000000" w:rsidP="00000000" w:rsidRDefault="00000000" w:rsidRPr="00000000" w14:paraId="00000122">
      <w:pPr>
        <w:numPr>
          <w:ilvl w:val="0"/>
          <w:numId w:val="4"/>
        </w:numPr>
        <w:ind w:left="720" w:hanging="360"/>
      </w:pPr>
      <w:r w:rsidDel="00000000" w:rsidR="00000000" w:rsidRPr="00000000">
        <w:rPr>
          <w:b w:val="1"/>
          <w:bCs w:val="1"/>
          <w:rtl w:val="0"/>
        </w:rPr>
        <w:t xml:space="preserve">Docs and ops:</w:t>
      </w:r>
      <w:r w:rsidDel="00000000" w:rsidR="00000000" w:rsidRPr="00000000">
        <w:rPr>
          <w:rtl w:val="0"/>
        </w:rPr>
        <w:t xml:space="preserve"> Google Workspace (analyst roster sheet, QA rota, dispute inbox as a shared mailbox).</w:t>
      </w:r>
    </w:p>
    <w:p w:rsidR="00000000" w:rsidDel="00000000" w:rsidP="00000000" w:rsidRDefault="00000000" w:rsidRPr="00000000" w14:paraId="00000123">
      <w:pPr>
        <w:numPr>
          <w:ilvl w:val="0"/>
          <w:numId w:val="4"/>
        </w:numPr>
        <w:ind w:left="720" w:hanging="360"/>
      </w:pPr>
      <w:r w:rsidDel="00000000" w:rsidR="00000000" w:rsidRPr="00000000">
        <w:rPr>
          <w:b w:val="1"/>
          <w:bCs w:val="1"/>
          <w:rtl w:val="0"/>
        </w:rPr>
        <w:t xml:space="preserve">Labeling/QA:</w:t>
      </w:r>
      <w:r w:rsidDel="00000000" w:rsidR="00000000" w:rsidRPr="00000000">
        <w:rPr>
          <w:rtl w:val="0"/>
        </w:rPr>
        <w:t xml:space="preserve"> Label Studio, self-hosted; implements the FR-203 review queue; staffed by the part-time team on a rota.</w:t>
      </w:r>
    </w:p>
    <w:p w:rsidR="00000000" w:rsidDel="00000000" w:rsidP="00000000" w:rsidRDefault="00000000" w:rsidRPr="00000000" w14:paraId="00000124">
      <w:pPr>
        <w:numPr>
          <w:ilvl w:val="0"/>
          <w:numId w:val="4"/>
        </w:numPr>
        <w:ind w:left="720" w:hanging="360"/>
      </w:pPr>
      <w:r w:rsidDel="00000000" w:rsidR="00000000" w:rsidRPr="00000000">
        <w:rPr>
          <w:b w:val="1"/>
          <w:bCs w:val="1"/>
          <w:rtl w:val="0"/>
        </w:rPr>
        <w:t xml:space="preserve">LLM ops:</w:t>
      </w:r>
      <w:r w:rsidDel="00000000" w:rsidR="00000000" w:rsidRPr="00000000">
        <w:rPr>
          <w:rtl w:val="0"/>
        </w:rPr>
        <w:t xml:space="preserve"> LiteLLM config in-repo; promptfoo eval suite; Langfuse tracing optional.</w:t>
      </w:r>
    </w:p>
    <w:p w:rsidR="00000000" w:rsidDel="00000000" w:rsidP="00000000" w:rsidRDefault="00000000" w:rsidRPr="00000000" w14:paraId="00000125">
      <w:pPr>
        <w:numPr>
          <w:ilvl w:val="0"/>
          <w:numId w:val="4"/>
        </w:numPr>
        <w:ind w:left="720" w:hanging="360"/>
      </w:pPr>
      <w:r w:rsidDel="00000000" w:rsidR="00000000" w:rsidRPr="00000000">
        <w:rPr>
          <w:b w:val="1"/>
          <w:bCs w:val="1"/>
          <w:rtl w:val="0"/>
        </w:rPr>
        <w:t xml:space="preserve">Design:</w:t>
      </w:r>
      <w:r w:rsidDel="00000000" w:rsidR="00000000" w:rsidRPr="00000000">
        <w:rPr>
          <w:rtl w:val="0"/>
        </w:rPr>
        <w:t xml:space="preserve"> one shared Figma file holding the Section 19 component inventory.</w:t>
      </w:r>
    </w:p>
    <w:p w:rsidR="00000000" w:rsidDel="00000000" w:rsidP="00000000" w:rsidRDefault="00000000" w:rsidRPr="00000000" w14:paraId="00000126">
      <w:pPr>
        <w:numPr>
          <w:ilvl w:val="0"/>
          <w:numId w:val="4"/>
        </w:numPr>
        <w:ind w:left="720" w:hanging="360"/>
      </w:pPr>
      <w:r w:rsidDel="00000000" w:rsidR="00000000" w:rsidRPr="00000000">
        <w:rPr>
          <w:b w:val="1"/>
          <w:bCs w:val="1"/>
          <w:rtl w:val="0"/>
        </w:rPr>
        <w:t xml:space="preserve">Newsletter/transactional:</w:t>
      </w:r>
      <w:r w:rsidDel="00000000" w:rsidR="00000000" w:rsidRPr="00000000">
        <w:rPr>
          <w:rtl w:val="0"/>
        </w:rPr>
        <w:t xml:space="preserve"> Buttondown, Resend.</w:t>
      </w:r>
    </w:p>
    <w:p w:rsidR="00000000" w:rsidDel="00000000" w:rsidP="00000000" w:rsidRDefault="00000000" w:rsidRPr="00000000" w14:paraId="00000127">
      <w:pPr>
        <w:numPr>
          <w:ilvl w:val="0"/>
          <w:numId w:val="4"/>
        </w:numPr>
        <w:ind w:left="720" w:hanging="360"/>
      </w:pPr>
      <w:r w:rsidDel="00000000" w:rsidR="00000000" w:rsidRPr="00000000">
        <w:rPr>
          <w:b w:val="1"/>
          <w:bCs w:val="1"/>
          <w:rtl w:val="0"/>
        </w:rPr>
        <w:t xml:space="preserve">Analytics/SEO:</w:t>
      </w:r>
      <w:r w:rsidDel="00000000" w:rsidR="00000000" w:rsidRPr="00000000">
        <w:rPr>
          <w:rtl w:val="0"/>
        </w:rPr>
        <w:t xml:space="preserve"> Plausible, Search Console.</w:t>
      </w:r>
    </w:p>
    <w:p w:rsidR="00000000" w:rsidDel="00000000" w:rsidP="00000000" w:rsidRDefault="00000000" w:rsidRPr="00000000" w14:paraId="00000128">
      <w:pPr>
        <w:numPr>
          <w:ilvl w:val="0"/>
          <w:numId w:val="4"/>
        </w:numPr>
        <w:ind w:left="720" w:hanging="360"/>
      </w:pPr>
      <w:r w:rsidDel="00000000" w:rsidR="00000000" w:rsidRPr="00000000">
        <w:rPr>
          <w:b w:val="1"/>
          <w:bCs w:val="1"/>
          <w:rtl w:val="0"/>
        </w:rPr>
        <w:t xml:space="preserve">Monitoring:</w:t>
      </w:r>
      <w:r w:rsidDel="00000000" w:rsidR="00000000" w:rsidRPr="00000000">
        <w:rPr>
          <w:rtl w:val="0"/>
        </w:rPr>
        <w:t xml:space="preserve"> Sentry, Axiom, Better Stack.</w:t>
      </w:r>
    </w:p>
    <w:p w:rsidR="00000000" w:rsidDel="00000000" w:rsidP="00000000" w:rsidRDefault="00000000" w:rsidRPr="00000000" w14:paraId="00000129">
      <w:pPr>
        <w:numPr>
          <w:ilvl w:val="0"/>
          <w:numId w:val="4"/>
        </w:numPr>
        <w:ind w:left="720" w:hanging="360"/>
      </w:pPr>
      <w:r w:rsidDel="00000000" w:rsidR="00000000" w:rsidRPr="00000000">
        <w:rPr>
          <w:b w:val="1"/>
          <w:bCs w:val="1"/>
          <w:rtl w:val="0"/>
        </w:rPr>
        <w:t xml:space="preserve">Secrets:</w:t>
      </w:r>
      <w:r w:rsidDel="00000000" w:rsidR="00000000" w:rsidRPr="00000000">
        <w:rPr>
          <w:rtl w:val="0"/>
        </w:rPr>
        <w:t xml:space="preserve"> platform environment vaults plus a shared 1Password vault.</w:t>
      </w:r>
    </w:p>
    <w:p w:rsidR="00000000" w:rsidDel="00000000" w:rsidP="00000000" w:rsidRDefault="00000000" w:rsidRPr="00000000" w14:paraId="0000012A">
      <w:pPr>
        <w:pStyle w:val="Heading2"/>
        <w:rPr/>
      </w:pPr>
      <w:bookmarkStart w:colFirst="0" w:colLast="0" w:name="_yj91ckpij29c" w:id="22"/>
      <w:bookmarkEnd w:id="22"/>
      <w:r w:rsidDel="00000000" w:rsidR="00000000" w:rsidRPr="00000000">
        <w:rPr>
          <w:rtl w:val="0"/>
        </w:rPr>
        <w:t xml:space="preserve">22. Happy Paths</w:t>
      </w:r>
    </w:p>
    <w:p w:rsidR="00000000" w:rsidDel="00000000" w:rsidP="00000000" w:rsidRDefault="00000000" w:rsidRPr="00000000" w14:paraId="0000012B">
      <w:pPr>
        <w:rPr/>
      </w:pPr>
      <w:r w:rsidDel="00000000" w:rsidR="00000000" w:rsidRPr="00000000">
        <w:rPr>
          <w:rtl w:val="0"/>
        </w:rPr>
        <w:t xml:space="preserve">The expected, branch-free success scenario for each core flow; the mirror image of Section 12's edge cases. QA scripts these first; the investor demo runs HP-2 and HP-3 live.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4"/>
        </w:numPr>
        <w:ind w:left="720" w:hanging="360"/>
      </w:pPr>
      <w:r w:rsidDel="00000000" w:rsidR="00000000" w:rsidRPr="00000000">
        <w:rPr>
          <w:b w:val="1"/>
          <w:bCs w:val="1"/>
          <w:rtl w:val="0"/>
        </w:rPr>
        <w:t xml:space="preserve">HP-1 Ingest to publish:</w:t>
      </w:r>
      <w:r w:rsidDel="00000000" w:rsidR="00000000" w:rsidRPr="00000000">
        <w:rPr>
          <w:rFonts w:ascii="Arial Unicode MS" w:cs="Arial Unicode MS" w:eastAsia="Arial Unicode MS" w:hAnsi="Arial Unicode MS"/>
          <w:rtl w:val="0"/>
        </w:rPr>
        <w:t xml:space="preserve"> analyst uploads at 14:00 → poller detects by 16:00 → captions retrieved → pass 1 flags 3 candidate spans → pass 2 structures all 3 above the confidence threshold → auto-published → claims visible on the analyst page by 20:00 (six-hour budget end to end).</w:t>
      </w:r>
    </w:p>
    <w:p w:rsidR="00000000" w:rsidDel="00000000" w:rsidP="00000000" w:rsidRDefault="00000000" w:rsidRPr="00000000" w14:paraId="0000012E">
      <w:pPr>
        <w:numPr>
          <w:ilvl w:val="0"/>
          <w:numId w:val="4"/>
        </w:numPr>
        <w:ind w:left="720" w:hanging="360"/>
      </w:pPr>
      <w:r w:rsidDel="00000000" w:rsidR="00000000" w:rsidRPr="00000000">
        <w:rPr>
          <w:b w:val="1"/>
          <w:bCs w:val="1"/>
          <w:rtl w:val="0"/>
        </w:rPr>
        <w:t xml:space="preserve">HP-2 Resolution to leaderboard:</w:t>
      </w:r>
      <w:r w:rsidDel="00000000" w:rsidR="00000000" w:rsidRPr="00000000">
        <w:rPr>
          <w:rFonts w:ascii="Arial Unicode MS" w:cs="Arial Unicode MS" w:eastAsia="Arial Unicode MS" w:hAnsi="Arial Unicode MS"/>
          <w:rtl w:val="0"/>
        </w:rPr>
        <w:t xml:space="preserve"> open claim "BTC daily close above $80k by Jul 31" → nightly job finds a qualifying close on Jul 14 → outcome HIT recorded with the price citation → scoring job recomputes the analyst → materialized leaderboard refreshes → claim queued for the Friday digest.</w:t>
      </w:r>
    </w:p>
    <w:p w:rsidR="00000000" w:rsidDel="00000000" w:rsidP="00000000" w:rsidRDefault="00000000" w:rsidRPr="00000000" w14:paraId="0000012F">
      <w:pPr>
        <w:numPr>
          <w:ilvl w:val="0"/>
          <w:numId w:val="4"/>
        </w:numPr>
        <w:ind w:left="720" w:hanging="360"/>
      </w:pPr>
      <w:r w:rsidDel="00000000" w:rsidR="00000000" w:rsidRPr="00000000">
        <w:rPr>
          <w:b w:val="1"/>
          <w:bCs w:val="1"/>
          <w:rtl w:val="0"/>
        </w:rPr>
        <w:t xml:space="preserve">HP-3 Visitor verification loop:</w:t>
      </w:r>
      <w:r w:rsidDel="00000000" w:rsidR="00000000" w:rsidRPr="00000000">
        <w:rPr>
          <w:rFonts w:ascii="Arial Unicode MS" w:cs="Arial Unicode MS" w:eastAsia="Arial Unicode MS" w:hAnsi="Arial Unicode MS"/>
          <w:rtl w:val="0"/>
        </w:rPr>
        <w:t xml:space="preserve"> visitor taps a shared receipt card on X → receipt loads, player starts at the claim offset within 3 seconds (AC-2) → price chart confirms the outcome → visitor opens the analyst profile → browses the leaderboard → subscribes to the newsletter and confirms double opt-in.</w:t>
      </w:r>
    </w:p>
    <w:p w:rsidR="00000000" w:rsidDel="00000000" w:rsidP="00000000" w:rsidRDefault="00000000" w:rsidRPr="00000000" w14:paraId="00000130">
      <w:pPr>
        <w:numPr>
          <w:ilvl w:val="0"/>
          <w:numId w:val="4"/>
        </w:numPr>
        <w:ind w:left="720" w:hanging="360"/>
      </w:pPr>
      <w:r w:rsidDel="00000000" w:rsidR="00000000" w:rsidRPr="00000000">
        <w:rPr>
          <w:b w:val="1"/>
          <w:bCs w:val="1"/>
          <w:rtl w:val="0"/>
        </w:rPr>
        <w:t xml:space="preserve">HP-4 QA review:</w:t>
      </w:r>
      <w:r w:rsidDel="00000000" w:rsidR="00000000" w:rsidRPr="00000000">
        <w:rPr>
          <w:rFonts w:ascii="Arial Unicode MS" w:cs="Arial Unicode MS" w:eastAsia="Arial Unicode MS" w:hAnsi="Arial Unicode MS"/>
          <w:rtl w:val="0"/>
        </w:rPr>
        <w:t xml:space="preserve"> pass 2 emits a claim at 0.62 confidence → routed to the Label Studio queue → reviewer compares transcript span against structured fields → corrects the horizon from the 90-day default to the "end of year" stated in the video → approves → published with reviewer ID logged (NFR-2).</w:t>
      </w:r>
    </w:p>
    <w:p w:rsidR="00000000" w:rsidDel="00000000" w:rsidP="00000000" w:rsidRDefault="00000000" w:rsidRPr="00000000" w14:paraId="00000131">
      <w:pPr>
        <w:numPr>
          <w:ilvl w:val="0"/>
          <w:numId w:val="4"/>
        </w:numPr>
        <w:ind w:left="720" w:hanging="360"/>
      </w:pPr>
      <w:r w:rsidDel="00000000" w:rsidR="00000000" w:rsidRPr="00000000">
        <w:rPr>
          <w:b w:val="1"/>
          <w:bCs w:val="1"/>
          <w:rtl w:val="0"/>
        </w:rPr>
        <w:t xml:space="preserve">HP-5 Corrective dispute:</w:t>
      </w:r>
      <w:r w:rsidDel="00000000" w:rsidR="00000000" w:rsidRPr="00000000">
        <w:rPr>
          <w:rFonts w:ascii="Arial Unicode MS" w:cs="Arial Unicode MS" w:eastAsia="Arial Unicode MS" w:hAnsi="Arial Unicode MS"/>
          <w:rtl w:val="0"/>
        </w:rPr>
        <w:t xml:space="preserve"> analyst disputes a claim's asset attribution → ticket ID auto-emailed → reviewer re-checks clip and transcript, confirms an extraction error → claim corrected and re-resolved → public corrections log entry created → analyst notified, all inside the 7-day SLA (AC-5).</w:t>
      </w:r>
    </w:p>
    <w:p w:rsidR="00000000" w:rsidDel="00000000" w:rsidP="00000000" w:rsidRDefault="00000000" w:rsidRPr="00000000" w14:paraId="00000132">
      <w:pPr>
        <w:numPr>
          <w:ilvl w:val="0"/>
          <w:numId w:val="4"/>
        </w:numPr>
        <w:ind w:left="720" w:hanging="360"/>
      </w:pPr>
      <w:r w:rsidDel="00000000" w:rsidR="00000000" w:rsidRPr="00000000">
        <w:rPr>
          <w:b w:val="1"/>
          <w:bCs w:val="1"/>
          <w:rtl w:val="0"/>
        </w:rPr>
        <w:t xml:space="preserve">HP-6 Methodology bump:</w:t>
      </w:r>
      <w:r w:rsidDel="00000000" w:rsidR="00000000" w:rsidRPr="00000000">
        <w:rPr>
          <w:rFonts w:ascii="Arial Unicode MS" w:cs="Arial Unicode MS" w:eastAsia="Arial Unicode MS" w:hAnsi="Arial Unicode MS"/>
          <w:rtl w:val="0"/>
        </w:rPr>
        <w:t xml:space="preserve"> scoring v1.1 merged → CI golden tests pass → full-history recompute completes → the v1.0 ledger stays archived and queryable (AC-4) → changelog entry published → scores display the new version tag.</w:t>
      </w:r>
    </w:p>
    <w:p w:rsidR="00000000" w:rsidDel="00000000" w:rsidP="00000000" w:rsidRDefault="00000000" w:rsidRPr="00000000" w14:paraId="00000133">
      <w:pPr>
        <w:numPr>
          <w:ilvl w:val="0"/>
          <w:numId w:val="4"/>
        </w:numPr>
        <w:ind w:left="720" w:hanging="360"/>
      </w:pPr>
      <w:r w:rsidDel="00000000" w:rsidR="00000000" w:rsidRPr="00000000">
        <w:rPr>
          <w:b w:val="1"/>
          <w:bCs w:val="1"/>
          <w:rtl w:val="0"/>
        </w:rPr>
        <w:t xml:space="preserve">HP-7 Weekly digest:</w:t>
      </w:r>
      <w:r w:rsidDel="00000000" w:rsidR="00000000" w:rsidRPr="00000000">
        <w:rPr>
          <w:rFonts w:ascii="Arial Unicode MS" w:cs="Arial Unicode MS" w:eastAsia="Arial Unicode MS" w:hAnsi="Arial Unicode MS"/>
          <w:rtl w:val="0"/>
        </w:rPr>
        <w:t xml:space="preserve"> Friday 09:00 job compiles the week's notable resolutions and rank moves → founder edits the draft in Buttondown → send at 14:00 → opens and clicks tracked.</w:t>
      </w:r>
    </w:p>
    <w:p w:rsidR="00000000" w:rsidDel="00000000" w:rsidP="00000000" w:rsidRDefault="00000000" w:rsidRPr="00000000" w14:paraId="000001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