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Letter Generator — Project Summary</w:t>
      </w:r>
    </w:p>
    <w:p>
      <w:r>
        <w:t>FastAPI 0.115.6 service using an asyncpg pool and raw PostgreSQL SQL.</w:t>
      </w:r>
    </w:p>
    <w:p>
      <w:pPr>
        <w:pStyle w:val="Heading1"/>
      </w:pPr>
      <w:r>
        <w:t>Implemented API</w:t>
      </w:r>
    </w:p>
    <w:p>
      <w:r>
        <w:t>POST /letters/generate; GET /letters; GET /letters/{letter_id}.</w:t>
      </w:r>
    </w:p>
    <w:p>
      <w:pPr>
        <w:pStyle w:val="Heading1"/>
      </w:pPr>
      <w:r>
        <w:t>Verification</w:t>
      </w:r>
    </w:p>
    <w:p>
      <w:r>
        <w:t>Dependency installation, import, and bytecode compilation passed.</w:t>
      </w:r>
    </w:p>
    <w:p>
      <w:r>
        <w:t>Live API verification was attempted three times but could not start because PostgreSQL was unavailable at the configured localhost:5432 endpoint. The workbook contains the actual refused-connection probes and is intentionally marked FAIL rather than predicted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