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AI Changes Report</w:t>
      </w:r>
    </w:p>
    <w:p>
      <w:pPr>
        <w:pStyle w:val="Heading1"/>
      </w:pPr>
      <w:r>
        <w:rPr>
          <w:color w:val="2F5496"/>
        </w:rPr>
        <w:t>Summary</w:t>
      </w:r>
    </w:p>
    <w:p>
      <w:r>
        <w:t>Fix gateway routing for registered microservices</w:t>
      </w:r>
    </w:p>
    <w:p>
      <w:pPr>
        <w:pStyle w:val="Heading1"/>
      </w:pPr>
      <w:r>
        <w:rPr>
          <w:color w:val="2F5496"/>
        </w:rPr>
        <w:t>Features Added</w:t>
      </w:r>
    </w:p>
    <w:p>
      <w:pPr>
        <w:pStyle w:val="ListBullet"/>
      </w:pPr>
      <w:r>
        <w:t>Corrected Eureka registration endpoints so gateway and business microservices use the running Eureka server.</w:t>
      </w:r>
    </w:p>
    <w:p>
      <w:pPr>
        <w:pStyle w:val="ListBullet"/>
      </w:pPr>
      <w:r>
        <w:t>Added explicit load-balanced gateway routes for task-service, user-service, and project-service, each stripping its service path prefix before forwarding.</w:t>
      </w:r>
    </w:p>
    <w:p>
      <w:pPr>
        <w:pStyle w:val="ListBullet"/>
      </w:pPr>
      <w:r>
        <w:t>Set the gateway's default server port to 29472 for platform deployment.</w:t>
      </w:r>
    </w:p>
    <w:p>
      <w:pPr>
        <w:pStyle w:val="ListBullet"/>
      </w:pPr>
      <w:r>
        <w:t>Made MySQL seed data compatible and idempotent so all routed microservices start successfully.</w:t>
      </w:r>
    </w:p>
    <w:p>
      <w:pPr>
        <w:pStyle w:val="Heading1"/>
      </w:pPr>
      <w:r>
        <w:rPr>
          <w:color w:val="2F5496"/>
        </w:rPr>
        <w:t>Files Modified</w:t>
      </w:r>
    </w:p>
    <w:p>
      <w:pPr>
        <w:pStyle w:val="ListBullet"/>
      </w:pPr>
      <w:r>
        <w:t>gateway-service/src/main/resources/application.yml — set port 29472, corrected Eureka URL, and added explicit routes to the three business services.</w:t>
      </w:r>
    </w:p>
    <w:p>
      <w:pPr>
        <w:pStyle w:val="ListBullet"/>
      </w:pPr>
      <w:r>
        <w:t>user-service/src/main/resources/application.yml — corrected Eureka URL.</w:t>
      </w:r>
    </w:p>
    <w:p>
      <w:pPr>
        <w:pStyle w:val="ListBullet"/>
      </w:pPr>
      <w:r>
        <w:t>project-service/src/main/resources/application.yml — corrected Eureka URL.</w:t>
      </w:r>
    </w:p>
    <w:p>
      <w:pPr>
        <w:pStyle w:val="ListBullet"/>
      </w:pPr>
      <w:r>
        <w:t>task-service/src/main/resources/application.yml — corrected Eureka URL.</w:t>
      </w:r>
    </w:p>
    <w:p>
      <w:pPr>
        <w:pStyle w:val="ListBullet"/>
      </w:pPr>
      <w:r>
        <w:t>user-service/src/main/resources/application.properties — use APP_DATASOURCE_URL and define an environment-overridable admin API key default.</w:t>
      </w:r>
    </w:p>
    <w:p>
      <w:pPr>
        <w:pStyle w:val="ListBullet"/>
      </w:pPr>
      <w:r>
        <w:t>project-service/src/main/resources/application.properties — use APP_DATASOURCE_URL to avoid an incompatible injected URL.</w:t>
      </w:r>
    </w:p>
    <w:p>
      <w:pPr>
        <w:pStyle w:val="ListBullet"/>
      </w:pPr>
      <w:r>
        <w:t>task-service/src/main/resources/application.properties — use APP_DATASOURCE_URL to avoid an incompatible injected URL.</w:t>
      </w:r>
    </w:p>
    <w:p>
      <w:pPr>
        <w:pStyle w:val="ListBullet"/>
      </w:pPr>
      <w:r>
        <w:t>user-service/src/main/resources/data.sql — converted seed statements to MySQL syntax and normalized generated identifiers.</w:t>
      </w:r>
    </w:p>
    <w:p>
      <w:pPr>
        <w:pStyle w:val="ListBullet"/>
      </w:pPr>
      <w:r>
        <w:t>project-service/src/main/resources/data.sql — converted seed statements to MySQL syntax and normalized generated identifiers.</w:t>
      </w:r>
    </w:p>
    <w:p>
      <w:pPr>
        <w:pStyle w:val="ListBullet"/>
      </w:pPr>
      <w:r>
        <w:t>task-service/src/main/resources/data.sql — converted seed statements to MySQL syntax and normalized generated identifiers.</w:t>
      </w:r>
    </w:p>
    <w:p>
      <w:pPr>
        <w:pStyle w:val="ListBullet"/>
      </w:pPr>
      <w:r>
        <w:t>gateway-service/src/test/java/com/example/gatewayservice/GatewayRoutingTest.java — aligned the integration test port with the platform gateway port.</w:t>
      </w:r>
    </w:p>
    <w:p>
      <w:pPr>
        <w:pStyle w:val="ListBullet"/>
      </w:pPr>
      <w:r>
        <w:t>ai_changes.md — documented final changes and verification.</w:t>
      </w:r>
    </w:p>
    <w:p>
      <w:pPr>
        <w:pStyle w:val="Heading1"/>
      </w:pPr>
      <w:r>
        <w:rPr>
          <w:color w:val="2F5496"/>
        </w:rPr>
        <w:t>Files Added</w:t>
      </w:r>
    </w:p>
    <w:p>
      <w:pPr>
        <w:pStyle w:val="ListBullet"/>
      </w:pPr>
      <w:r>
        <w:t>api_tests/test_microservices.sh — checks all three microservice health endpoints through the gateway.</w:t>
      </w:r>
    </w:p>
    <w:p>
      <w:pPr>
        <w:pStyle w:val="Heading1"/>
      </w:pPr>
      <w:r>
        <w:rPr>
          <w:color w:val="2F5496"/>
        </w:rPr>
        <w:t>Secrets Moved</w:t>
      </w:r>
    </w:p>
    <w:p>
      <w:pPr>
        <w:pStyle w:val="ListBullet"/>
      </w:pPr>
      <w:r>
        <w:t>admin API key -&gt; app.secret.admin-api-key (environment override: ADMIN_API_KEY).</w:t>
      </w:r>
    </w:p>
    <w:p>
      <w:pPr>
        <w:pStyle w:val="Heading1"/>
      </w:pPr>
      <w:r>
        <w:rPr>
          <w:color w:val="2F5496"/>
        </w:rPr>
        <w:t>DB URLs Resolved</w:t>
      </w:r>
    </w:p>
    <w:p>
      <w:pPr>
        <w:pStyle w:val="ListBullet"/>
      </w:pPr>
      <w:r>
        <w:t>jdbc:mysql://localhost:3306/gen_12736d347011 -&gt; jdbc:mysql://localhost:3306/gen_12736d347011 (used as the APP_DATASOURCE_URL fallback for all business services).</w:t>
      </w:r>
    </w:p>
    <w:p>
      <w:pPr>
        <w:pStyle w:val="Heading1"/>
      </w:pPr>
      <w:r>
        <w:rPr>
          <w:color w:val="2F5496"/>
        </w:rPr>
        <w:t>Test Results Summary</w:t>
      </w:r>
    </w:p>
    <w:p>
      <w:r>
        <w:t>4 PASSED, 0 FAILED, 0 SKIPPED</w:t>
      </w:r>
    </w:p>
    <w:p>
      <w:pPr>
        <w:pStyle w:val="ListBullet"/>
      </w:pPr>
      <w:r>
        <w:t>Gateway actuator health: PASSED (200).</w:t>
      </w:r>
    </w:p>
    <w:p>
      <w:pPr>
        <w:pStyle w:val="ListBullet"/>
      </w:pPr>
      <w:r>
        <w:t>task-service gateway health route: PASSED (200).</w:t>
      </w:r>
    </w:p>
    <w:p>
      <w:pPr>
        <w:pStyle w:val="ListBullet"/>
      </w:pPr>
      <w:r>
        <w:t>user-service gateway health route: PASSED (200).</w:t>
      </w:r>
    </w:p>
    <w:p>
      <w:pPr>
        <w:pStyle w:val="ListBullet"/>
      </w:pPr>
      <w:r>
        <w:t>project-service gateway health route: PASSED (200).</w:t>
      </w:r>
    </w:p>
    <w:p>
      <w:pPr>
        <w:pStyle w:val="ListBullet"/>
      </w:pPr>
      <w:r>
        <w:t>Maven suite: PASSED (26 tests).</w:t>
      </w:r>
    </w:p>
    <w:p>
      <w:pPr>
        <w:pStyle w:val="Heading1"/>
      </w:pPr>
      <w:r>
        <w:rPr>
          <w:color w:val="2F5496"/>
        </w:rPr>
        <w:t>Logical Changes Explanation</w:t>
      </w:r>
    </w:p>
    <w:p>
      <w:r>
        <w:t>Features Added:</w:t>
      </w:r>
    </w:p>
    <w:p>
      <w:pPr>
        <w:pStyle w:val="ListBullet"/>
      </w:pPr>
      <w:r>
        <w:t>Corrected Eureka registration endpoints so gateway and business microservices use the running Eureka server.</w:t>
      </w:r>
    </w:p>
    <w:p>
      <w:pPr>
        <w:pStyle w:val="ListBullet"/>
      </w:pPr>
      <w:r>
        <w:t>Added explicit load-balanced gateway routes for task-service, user-service, and project-service, each stripping its service path prefix before forwarding.</w:t>
      </w:r>
    </w:p>
    <w:p>
      <w:pPr>
        <w:pStyle w:val="ListBullet"/>
      </w:pPr>
      <w:r>
        <w:t>Set the gateway's default server port to 29472 for platform deployment.</w:t>
      </w:r>
    </w:p>
    <w:p>
      <w:pPr>
        <w:pStyle w:val="ListBullet"/>
      </w:pPr>
      <w:r>
        <w:t>Made MySQL seed data compatible and idempotent so all routed microservices start successfully.</w:t>
      </w:r>
    </w:p>
    <w:p>
      <w:r>
        <w:t>Files Modified:</w:t>
      </w:r>
    </w:p>
    <w:p>
      <w:pPr>
        <w:pStyle w:val="ListBullet"/>
      </w:pPr>
      <w:r>
        <w:t>gateway-service/src/main/resources/application.yml — set port 29472, corrected Eureka URL, and added explicit routes to the three business services.</w:t>
      </w:r>
    </w:p>
    <w:p>
      <w:pPr>
        <w:pStyle w:val="ListBullet"/>
      </w:pPr>
      <w:r>
        <w:t>user-service/src/main/resources/application.yml — corrected Eureka URL.</w:t>
      </w:r>
    </w:p>
    <w:p>
      <w:pPr>
        <w:pStyle w:val="ListBullet"/>
      </w:pPr>
      <w:r>
        <w:t>project-service/src/main/resources/application.yml — corrected Eureka URL.</w:t>
      </w:r>
    </w:p>
    <w:p>
      <w:pPr>
        <w:pStyle w:val="ListBullet"/>
      </w:pPr>
      <w:r>
        <w:t>task-service/src/main/resources/application.yml — corrected Eureka URL.</w:t>
      </w:r>
    </w:p>
    <w:p>
      <w:pPr>
        <w:pStyle w:val="ListBullet"/>
      </w:pPr>
      <w:r>
        <w:t>user-service/src/main/resources/application.properties — use APP_DATASOURCE_URL and define an environment-overridable admin API key default.</w:t>
      </w:r>
    </w:p>
    <w:p>
      <w:pPr>
        <w:pStyle w:val="ListBullet"/>
      </w:pPr>
      <w:r>
        <w:t>project-service/src/main/resources/application.properties — use APP_DATASOURCE_URL to avoid an incompatible injected URL.</w:t>
      </w:r>
    </w:p>
    <w:p>
      <w:pPr>
        <w:pStyle w:val="ListBullet"/>
      </w:pPr>
      <w:r>
        <w:t>task-service/src/main/resources/application.properties — use APP_DATASOURCE_URL to avoid an incompatible injected URL.</w:t>
      </w:r>
    </w:p>
    <w:p>
      <w:pPr>
        <w:pStyle w:val="ListBullet"/>
      </w:pPr>
      <w:r>
        <w:t>user-service/src/main/resources/data.sql — converted seed statements to MySQL syntax and normalized generated identifiers.</w:t>
      </w:r>
    </w:p>
    <w:p>
      <w:pPr>
        <w:pStyle w:val="ListBullet"/>
      </w:pPr>
      <w:r>
        <w:t>project-service/src/main/resources/data.sql — converted seed statements to MySQL syntax and normalized generated identifiers.</w:t>
      </w:r>
    </w:p>
    <w:p>
      <w:pPr>
        <w:pStyle w:val="ListBullet"/>
      </w:pPr>
      <w:r>
        <w:t>task-service/src/main/resources/data.sql — converted seed statements to MySQL syntax and normalized generated identifiers.</w:t>
      </w:r>
    </w:p>
    <w:p>
      <w:pPr>
        <w:pStyle w:val="ListBullet"/>
      </w:pPr>
      <w:r>
        <w:t>gateway-service/src/test/java/com/example/gatewayservice/GatewayRoutingTest.java — aligned the integration test port with the platform gateway port.</w:t>
      </w:r>
    </w:p>
    <w:p>
      <w:pPr>
        <w:pStyle w:val="ListBullet"/>
      </w:pPr>
      <w:r>
        <w:t>ai_changes.md — documented final changes and verification.</w:t>
      </w:r>
    </w:p>
    <w:p>
      <w:r>
        <w:t>Files Added:</w:t>
      </w:r>
    </w:p>
    <w:p>
      <w:pPr>
        <w:pStyle w:val="ListBullet"/>
      </w:pPr>
      <w:r>
        <w:t>api_tests/test_microservices.sh — checks all three microservice health endpoints through the gateway.</w:t>
      </w:r>
    </w:p>
    <w:p>
      <w:pPr>
        <w:pStyle w:val="Heading1"/>
      </w:pPr>
      <w:r>
        <w:rPr>
          <w:color w:val="2F5496"/>
        </w:rPr>
        <w:t>Test Run Logs</w:t>
      </w:r>
    </w:p>
    <w:p>
      <w:r>
        <w:rPr>
          <w:rFonts w:ascii="Courier New" w:hAnsi="Courier New"/>
          <w:sz w:val="16"/>
        </w:rPr>
        <w:t>#</w:t>
        <w:tab/>
        <w:t>Method</w:t>
        <w:tab/>
        <w:t>Endpoint</w:t>
        <w:tab/>
        <w:t>Description</w:t>
        <w:tab/>
        <w:t>Status Code</w:t>
        <w:tab/>
        <w:t>Pass/Fail</w:t>
        <w:tab/>
        <w:t>Reason</w:t>
        <w:br/>
        <w:t>1</w:t>
        <w:tab/>
        <w:t>GET</w:t>
        <w:tab/>
        <w:t>/actuator/health</w:t>
        <w:tab/>
        <w:t>Gateway health check</w:t>
        <w:tab/>
        <w:t>200</w:t>
        <w:tab/>
        <w:t>PASS</w:t>
        <w:tab/>
        <w:br/>
        <w:t>2</w:t>
        <w:tab/>
        <w:t>GET</w:t>
        <w:tab/>
        <w:t>/task-service/actuator/health</w:t>
        <w:tab/>
        <w:t>Gateway route to task-service health</w:t>
        <w:tab/>
        <w:t>200</w:t>
        <w:tab/>
        <w:t>PASS</w:t>
        <w:tab/>
        <w:br/>
        <w:t>3</w:t>
        <w:tab/>
        <w:t>GET</w:t>
        <w:tab/>
        <w:t>/user-service/actuator/health</w:t>
        <w:tab/>
        <w:t>Gateway route to user-service health</w:t>
        <w:tab/>
        <w:t>200</w:t>
        <w:tab/>
        <w:t>PASS</w:t>
        <w:tab/>
        <w:br/>
        <w:t>4</w:t>
        <w:tab/>
        <w:t>GET</w:t>
        <w:tab/>
        <w:t>/project-service/actuator/health</w:t>
        <w:tab/>
        <w:t>Gateway route to project-service health</w:t>
        <w:tab/>
        <w:t>200</w:t>
        <w:tab/>
        <w:t>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