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Научться работать в Midnight Commander и освоить инструкции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основы работы с Midnight Commander и освоить язык ассемблера.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Откроем Midnight Commander при помощи команды</w:t>
      </w:r>
      <w:r>
        <w:t xml:space="preserve"> </w:t>
      </w:r>
      <w:r>
        <w:t xml:space="preserve">“mc”</w:t>
      </w:r>
      <w:r>
        <w:t xml:space="preserve">.</w:t>
      </w:r>
      <w:r>
        <w:t xml:space="preserve"> </w:t>
      </w:r>
      <w:bookmarkStart w:id="25" w:name="fig:001"/>
      <w:r>
        <w:drawing>
          <wp:inline>
            <wp:extent cx="3733800" cy="2680279"/>
            <wp:effectExtent b="0" l="0" r="0" t="0"/>
            <wp:docPr descr="Midnight Commander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</w:pPr>
      <w:r>
        <w:t xml:space="preserve">Создадим папку</w:t>
      </w:r>
      <w:r>
        <w:t xml:space="preserve"> </w:t>
      </w:r>
      <w:r>
        <w:t xml:space="preserve">“lab05”</w:t>
      </w:r>
      <w:r>
        <w:t xml:space="preserve"> </w:t>
      </w:r>
      <w:r>
        <w:t xml:space="preserve">с помощью функциональной клавиши</w:t>
      </w:r>
      <w:r>
        <w:t xml:space="preserve"> </w:t>
      </w:r>
      <w:r>
        <w:t xml:space="preserve">“F7”</w:t>
      </w:r>
      <w:r>
        <w:t xml:space="preserve"> </w:t>
      </w:r>
      <w:r>
        <w:t xml:space="preserve">перейдём в созданный каталог.</w:t>
      </w:r>
      <w:r>
        <w:t xml:space="preserve"> </w:t>
      </w:r>
      <w:bookmarkStart w:id="29" w:name="fig:001"/>
      <w:r>
        <w:drawing>
          <wp:inline>
            <wp:extent cx="3733800" cy="2721908"/>
            <wp:effectExtent b="0" l="0" r="0" t="0"/>
            <wp:docPr descr="Создание папки “lab05”.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Пользуясь строкой ввода и командой</w:t>
      </w:r>
      <w:r>
        <w:t xml:space="preserve"> </w:t>
      </w:r>
      <w:r>
        <w:t xml:space="preserve">“touch”</w:t>
      </w:r>
      <w:r>
        <w:t xml:space="preserve">, создадим файл</w:t>
      </w:r>
      <w:r>
        <w:t xml:space="preserve"> </w:t>
      </w:r>
      <w:r>
        <w:t xml:space="preserve">“lab5-1.asm”</w:t>
      </w:r>
      <w:r>
        <w:t xml:space="preserve">.</w:t>
      </w:r>
      <w:r>
        <w:t xml:space="preserve"> </w:t>
      </w:r>
      <w:bookmarkStart w:id="33" w:name="fig:001"/>
      <w:r>
        <w:drawing>
          <wp:inline>
            <wp:extent cx="3733800" cy="2661489"/>
            <wp:effectExtent b="0" l="0" r="0" t="0"/>
            <wp:docPr descr="Создание файла “lab5-1.asm”.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</w:pPr>
      <w:r>
        <w:t xml:space="preserve">С помощью клавиши</w:t>
      </w:r>
      <w:r>
        <w:t xml:space="preserve"> </w:t>
      </w:r>
      <w:r>
        <w:t xml:space="preserve">“F4”</w:t>
      </w:r>
      <w:r>
        <w:t xml:space="preserve"> </w:t>
      </w:r>
      <w:r>
        <w:t xml:space="preserve">откроем файл</w:t>
      </w:r>
      <w:r>
        <w:t xml:space="preserve"> </w:t>
      </w:r>
      <w:r>
        <w:t xml:space="preserve">“lab5-1.asm”</w:t>
      </w:r>
      <w:r>
        <w:t xml:space="preserve"> </w:t>
      </w:r>
      <w:r>
        <w:t xml:space="preserve">для редактирования во встроенном редакторе и введём текст программы из данного нам листинга.</w:t>
      </w:r>
      <w:r>
        <w:t xml:space="preserve"> </w:t>
      </w:r>
      <w:bookmarkStart w:id="37" w:name="fig:001"/>
      <w:r>
        <w:drawing>
          <wp:inline>
            <wp:extent cx="3733800" cy="4698023"/>
            <wp:effectExtent b="0" l="0" r="0" t="0"/>
            <wp:docPr descr="Отредактированный файл “lab5-1.asm”.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</w:pPr>
      <w:r>
        <w:t xml:space="preserve">Оттранслируем текст программы</w:t>
      </w:r>
      <w:r>
        <w:t xml:space="preserve"> </w:t>
      </w:r>
      <w:r>
        <w:t xml:space="preserve">“lab5-1.asm”</w:t>
      </w:r>
      <w:r>
        <w:t xml:space="preserve"> </w:t>
      </w:r>
      <w:r>
        <w:t xml:space="preserve">в объектный файл, выполним компоновку объектного файла и запустим получившийся исполняемый файл.</w:t>
      </w:r>
      <w:r>
        <w:t xml:space="preserve"> </w:t>
      </w:r>
      <w:bookmarkStart w:id="41" w:name="fig:001"/>
      <w:r>
        <w:drawing>
          <wp:inline>
            <wp:extent cx="3733800" cy="651244"/>
            <wp:effectExtent b="0" l="0" r="0" t="0"/>
            <wp:docPr descr="Отредактированный файл “lab5-1.asm”.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</w:pPr>
      <w:r>
        <w:t xml:space="preserve">Скачаем файл</w:t>
      </w:r>
      <w:r>
        <w:t xml:space="preserve"> </w:t>
      </w:r>
      <w:r>
        <w:t xml:space="preserve">“in_out.asm”</w:t>
      </w:r>
      <w:r>
        <w:t xml:space="preserve"> </w:t>
      </w:r>
      <w:r>
        <w:t xml:space="preserve">со страницы курса в ТУИС и копируем его в каталог с файлом</w:t>
      </w:r>
      <w:r>
        <w:t xml:space="preserve"> </w:t>
      </w:r>
      <w:r>
        <w:t xml:space="preserve">“lab5-1.asm”</w:t>
      </w:r>
      <w:r>
        <w:t xml:space="preserve">.</w:t>
      </w:r>
      <w:r>
        <w:t xml:space="preserve"> </w:t>
      </w:r>
      <w:bookmarkStart w:id="45" w:name="fig:001"/>
      <w:r>
        <w:drawing>
          <wp:inline>
            <wp:extent cx="3733800" cy="2987040"/>
            <wp:effectExtent b="0" l="0" r="0" t="0"/>
            <wp:docPr descr="Установка и перемещение файла “in_out.asm”.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2"/>
        </w:numPr>
      </w:pPr>
      <w:r>
        <w:t xml:space="preserve">Создание копии файла</w:t>
      </w:r>
      <w:r>
        <w:t xml:space="preserve"> </w:t>
      </w:r>
      <w:r>
        <w:t xml:space="preserve">“lab5-1.asm”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“lab5-2.asm”</w:t>
      </w:r>
      <w:r>
        <w:t xml:space="preserve"> </w:t>
      </w:r>
      <w:r>
        <w:t xml:space="preserve">с помощью функциональной клавиши</w:t>
      </w:r>
      <w:r>
        <w:t xml:space="preserve"> </w:t>
      </w:r>
      <w:r>
        <w:t xml:space="preserve">“F6”</w:t>
      </w:r>
      <w:r>
        <w:t xml:space="preserve">.</w:t>
      </w:r>
      <w:r>
        <w:t xml:space="preserve"> </w:t>
      </w:r>
      <w:bookmarkStart w:id="49" w:name="fig:001"/>
      <w:r>
        <w:drawing>
          <wp:inline>
            <wp:extent cx="3733800" cy="2644140"/>
            <wp:effectExtent b="0" l="0" r="0" t="0"/>
            <wp:docPr descr="Копия файла “lab5-1.asm” с именем “lab5-2.asm”.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2"/>
        </w:numPr>
      </w:pPr>
      <w:r>
        <w:t xml:space="preserve">Исправляем текст программы в файле</w:t>
      </w:r>
      <w:r>
        <w:t xml:space="preserve"> </w:t>
      </w:r>
      <w:r>
        <w:t xml:space="preserve">“lab5-2.asm”</w:t>
      </w:r>
      <w:r>
        <w:t xml:space="preserve"> </w:t>
      </w:r>
      <w:r>
        <w:t xml:space="preserve">с использование подпрограмм из</w:t>
      </w:r>
      <w:r>
        <w:t xml:space="preserve"> </w:t>
      </w:r>
      <w:r>
        <w:t xml:space="preserve">внешнего файла</w:t>
      </w:r>
      <w:r>
        <w:t xml:space="preserve"> </w:t>
      </w:r>
      <w:r>
        <w:t xml:space="preserve">“in_out.asm”</w:t>
      </w:r>
      <w:r>
        <w:t xml:space="preserve">.</w:t>
      </w:r>
      <w:r>
        <w:t xml:space="preserve"> </w:t>
      </w:r>
      <w:bookmarkStart w:id="53" w:name="fig:001"/>
      <w:r>
        <w:drawing>
          <wp:inline>
            <wp:extent cx="3695700" cy="4394200"/>
            <wp:effectExtent b="0" l="0" r="0" t="0"/>
            <wp:docPr descr="Прошрамма написанная при помощи подпрограмм из файла “in_out.asm”.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2"/>
        </w:numPr>
      </w:pPr>
      <w:r>
        <w:t xml:space="preserve">Создаём исполняемый файл и проверяем его работу.</w:t>
      </w:r>
      <w:r>
        <w:t xml:space="preserve"> </w:t>
      </w:r>
      <w:bookmarkStart w:id="57" w:name="fig:001"/>
      <w:r>
        <w:drawing>
          <wp:inline>
            <wp:extent cx="3733800" cy="636638"/>
            <wp:effectExtent b="0" l="0" r="0" t="0"/>
            <wp:docPr descr="Результат работы файла “lab5-2.asm”.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2"/>
        </w:numPr>
      </w:pPr>
      <w:r>
        <w:t xml:space="preserve">Изменим подпрограмму</w:t>
      </w:r>
      <w:r>
        <w:t xml:space="preserve"> </w:t>
      </w:r>
      <w:r>
        <w:t xml:space="preserve">“sprintLF”</w:t>
      </w:r>
      <w:r>
        <w:t xml:space="preserve"> </w:t>
      </w:r>
      <w:r>
        <w:t xml:space="preserve">на</w:t>
      </w:r>
      <w:r>
        <w:t xml:space="preserve"> </w:t>
      </w:r>
      <w:r>
        <w:t xml:space="preserve">“sprint”</w:t>
      </w:r>
      <w:r>
        <w:t xml:space="preserve">.</w:t>
      </w:r>
      <w:r>
        <w:t xml:space="preserve"> </w:t>
      </w:r>
      <w:bookmarkStart w:id="61" w:name="fig:001"/>
      <w:r>
        <w:drawing>
          <wp:inline>
            <wp:extent cx="3733800" cy="3744317"/>
            <wp:effectExtent b="0" l="0" r="0" t="0"/>
            <wp:docPr descr="Изменённый файл “lab5-2.asm”.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2"/>
        </w:numPr>
      </w:pPr>
      <w:r>
        <w:t xml:space="preserve">Создадим исполняемый файл и проверим его работу. При изменении подпрограммы ввод с клавиатуры будет осуществляться не со следующей строки, а на той же.</w:t>
      </w:r>
      <w:r>
        <w:t xml:space="preserve"> </w:t>
      </w:r>
      <w:bookmarkStart w:id="65" w:name="fig:001"/>
      <w:r>
        <w:drawing>
          <wp:inline>
            <wp:extent cx="3733800" cy="648594"/>
            <wp:effectExtent b="0" l="0" r="0" t="0"/>
            <wp:docPr descr="Результат работы изменённого файла “lab5-2.asm”.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End w:id="66"/>
    <w:bookmarkStart w:id="8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3"/>
        </w:numPr>
      </w:pPr>
      <w:r>
        <w:t xml:space="preserve">Создание копии файла</w:t>
      </w:r>
      <w:r>
        <w:t xml:space="preserve"> </w:t>
      </w:r>
      <w:r>
        <w:t xml:space="preserve">“lab5-2.asm”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“lab5-3.asm”</w:t>
      </w:r>
      <w:r>
        <w:t xml:space="preserve">. Редактируем программу, чтобы файл выводил введённую строку на экран.</w:t>
      </w:r>
      <w:r>
        <w:t xml:space="preserve"> </w:t>
      </w:r>
      <w:bookmarkStart w:id="70" w:name="fig:001"/>
      <w:r>
        <w:drawing>
          <wp:inline>
            <wp:extent cx="3733800" cy="4034443"/>
            <wp:effectExtent b="0" l="0" r="0" t="0"/>
            <wp:docPr descr="Переписанный файл.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3"/>
        </w:numPr>
      </w:pPr>
      <w:r>
        <w:t xml:space="preserve">Создаём исполняемый файл и проверяем его работу.</w:t>
      </w:r>
      <w:r>
        <w:t xml:space="preserve"> </w:t>
      </w:r>
      <w:bookmarkStart w:id="74" w:name="fig:001"/>
      <w:r>
        <w:drawing>
          <wp:inline>
            <wp:extent cx="3733800" cy="645241"/>
            <wp:effectExtent b="0" l="0" r="0" t="0"/>
            <wp:docPr descr="Результат работы файла “lab5-3.asm”.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3"/>
        </w:numPr>
      </w:pPr>
      <w:r>
        <w:t xml:space="preserve">Создаём копию файла</w:t>
      </w:r>
      <w:r>
        <w:t xml:space="preserve"> </w:t>
      </w:r>
      <w:r>
        <w:t xml:space="preserve">“lab5-1.asm”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“lab5-4.asm”</w:t>
      </w:r>
      <w:r>
        <w:t xml:space="preserve"> </w:t>
      </w:r>
      <w:r>
        <w:t xml:space="preserve">и редактируем программу.</w:t>
      </w:r>
      <w:r>
        <w:t xml:space="preserve"> </w:t>
      </w:r>
      <w:bookmarkStart w:id="78" w:name="fig:001"/>
      <w:r>
        <w:drawing>
          <wp:inline>
            <wp:extent cx="3733800" cy="5339527"/>
            <wp:effectExtent b="0" l="0" r="0" t="0"/>
            <wp:docPr descr="Переписанный файл.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3"/>
        </w:numPr>
      </w:pPr>
      <w:r>
        <w:t xml:space="preserve">Создаём исполняемый файл и проверяем его работу.</w:t>
      </w:r>
      <w:r>
        <w:t xml:space="preserve"> </w:t>
      </w:r>
      <w:bookmarkStart w:id="82" w:name="fig:001"/>
      <w:r>
        <w:drawing>
          <wp:inline>
            <wp:extent cx="3733800" cy="738076"/>
            <wp:effectExtent b="0" l="0" r="0" t="0"/>
            <wp:docPr descr="Копия файла lab04.asm.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научилась работать в Midnight Commander и освоила инструкции языка ассемблера mov и int.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Туева Анастасия Юрьевна</dc:creator>
  <dc:language>ru-RU</dc:language>
  <cp:keywords/>
  <dcterms:created xsi:type="dcterms:W3CDTF">2024-11-08T14:55:44Z</dcterms:created>
  <dcterms:modified xsi:type="dcterms:W3CDTF">2024-11-08T14:55:44Z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