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highlight w:val="white"/>
          <w:rtl w:val="0"/>
        </w:rPr>
        <w:t xml:space="preserve">CAPSTONE 1 PROJECT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PROPOSAL</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Prediction of the second hand vehicle price provides an important benchmark to both private buyer and the seller as well as business professionals such as car dealers. Car value prediction is also mandatory in banking and insurance areas. Companies like Kelley Blue Book, Edmunds and  NADA are prominent providing car valuation applying data science and machine learning for millions of customers.</w:t>
      </w:r>
    </w:p>
    <w:p w:rsidR="00000000" w:rsidDel="00000000" w:rsidP="00000000" w:rsidRDefault="00000000" w:rsidRPr="00000000" w14:paraId="00000005">
      <w:pPr>
        <w:spacing w:line="360" w:lineRule="auto"/>
        <w:rPr/>
      </w:pPr>
      <w:r w:rsidDel="00000000" w:rsidR="00000000" w:rsidRPr="00000000">
        <w:rPr>
          <w:rtl w:val="0"/>
        </w:rPr>
        <w:t xml:space="preserve">My proposal is to use a big dataset downloaded from Kaggle that is not company confidential, clean, manipulate data and develop a model for machine learning to predict used car values. The dataset consists of 370K+ data points, which are actual advertisements placed by private sellers and dealers on a German website.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