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Spring事务的特性</w:t>
      </w:r>
      <w:r>
        <w:rPr>
          <w:rFonts w:hint="eastAsia"/>
          <w:lang w:val="en-US" w:eastAsia="zh-CN"/>
        </w:rPr>
        <w:t>：原子性，一致性，隔离性，持久性。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一致性指事务前后数据的完整性必须保持一致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42235" cy="467360"/>
            <wp:effectExtent l="0" t="0" r="12065" b="254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18410" cy="426720"/>
            <wp:effectExtent l="0" t="0" r="8890" b="508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89835" cy="1303655"/>
            <wp:effectExtent l="0" t="0" r="12065" b="4445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92650" cy="1664970"/>
            <wp:effectExtent l="0" t="0" r="6350" b="1143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9995" cy="506095"/>
            <wp:effectExtent l="0" t="0" r="1905" b="190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93670" cy="492760"/>
            <wp:effectExtent l="0" t="0" r="11430" b="254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26665" cy="318770"/>
            <wp:effectExtent l="0" t="0" r="635" b="1143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56205" cy="748030"/>
            <wp:effectExtent l="0" t="0" r="10795" b="127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42535" cy="1965960"/>
            <wp:effectExtent l="0" t="0" r="5715" b="1524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60900" cy="244475"/>
            <wp:effectExtent l="0" t="0" r="6350" b="317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第1类丢失更新：事务A撤销时，把已经提交的事务B的更新数据覆盖了。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第2类丢失更新：事务A覆盖事务B已经提交的数据，造成事务B所做的操作丢失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463165"/>
            <wp:effectExtent l="0" t="0" r="635" b="63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7985" cy="1466850"/>
            <wp:effectExtent l="0" t="0" r="5715" b="6350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方正北魏楷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CF1DE5"/>
    <w:rsid w:val="3A072D8B"/>
    <w:rsid w:val="629316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岳晓</dc:creator>
  <cp:lastModifiedBy>wu</cp:lastModifiedBy>
  <dcterms:modified xsi:type="dcterms:W3CDTF">2017-04-06T06:40:31Z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