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rPr>
          <w:rFonts w:ascii="Times New Roman" w:cs="Times New Roman" w:hAnsi="Times New Roman" w:eastAsia="Times New Roman"/>
          <w:sz w:val="56"/>
          <w:szCs w:val="56"/>
        </w:rPr>
      </w:pPr>
      <w:r>
        <w:rPr>
          <w:rFonts w:ascii="Times New Roman" w:hAnsi="Times New Roman" w:hint="default"/>
          <w:sz w:val="56"/>
          <w:szCs w:val="56"/>
          <w:rtl w:val="0"/>
          <w:lang w:val="ru-RU"/>
        </w:rPr>
        <w:t>Национальный исследовательский универси</w:t>
      </w:r>
      <w:r>
        <w:drawing>
          <wp:anchor distT="203200" distB="203200" distL="203200" distR="203200" simplePos="0" relativeHeight="251659264" behindDoc="0" locked="0" layoutInCell="1" allowOverlap="1">
            <wp:simplePos x="0" y="0"/>
            <wp:positionH relativeFrom="page">
              <wp:posOffset>1276564</wp:posOffset>
            </wp:positionH>
            <wp:positionV relativeFrom="page">
              <wp:posOffset>3192462</wp:posOffset>
            </wp:positionV>
            <wp:extent cx="4996278" cy="4308287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432" t="5162" r="865" b="25180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4996278" cy="4308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723900</wp:posOffset>
                </wp:positionH>
                <wp:positionV relativeFrom="page">
                  <wp:posOffset>2286000</wp:posOffset>
                </wp:positionV>
                <wp:extent cx="6106668" cy="254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30" name="Shape 1073741830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7.0pt;margin-top:180.0pt;width:480.8pt;height:2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06668,25400">
                <w10:wrap type="none" side="bothSides" anchorx="page" anchory="page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  <w:r>
        <w:rPr>
          <w:rFonts w:ascii="Times New Roman" w:hAnsi="Times New Roman" w:hint="default"/>
          <w:sz w:val="56"/>
          <w:szCs w:val="56"/>
          <w:rtl w:val="0"/>
          <w:lang w:val="ru-RU"/>
        </w:rPr>
        <w:t>тет «Высшая школа экономики»</w:t>
      </w:r>
    </w:p>
    <w:p>
      <w:pPr>
        <w:pStyle w:val="Заголовок"/>
        <w:rPr>
          <w:rFonts w:ascii="Times New Roman" w:cs="Times New Roman" w:hAnsi="Times New Roman" w:eastAsia="Times New Roman"/>
          <w:sz w:val="56"/>
          <w:szCs w:val="56"/>
        </w:rPr>
      </w:pPr>
      <w:r>
        <w:rPr>
          <w:rFonts w:ascii="Times New Roman" w:hAnsi="Times New Roman"/>
          <w:sz w:val="56"/>
          <w:szCs w:val="56"/>
          <w:rtl w:val="0"/>
        </w:rPr>
        <w:t>(</w:t>
      </w:r>
      <w:r>
        <w:rPr>
          <w:rFonts w:ascii="Times New Roman" w:hAnsi="Times New Roman" w:hint="default"/>
          <w:sz w:val="56"/>
          <w:szCs w:val="56"/>
          <w:rtl w:val="0"/>
          <w:lang w:val="ru-RU"/>
        </w:rPr>
        <w:t>НИУ ВШЭ</w:t>
      </w:r>
      <w:r>
        <w:rPr>
          <w:rFonts w:ascii="Times New Roman" w:hAnsi="Times New Roman"/>
          <w:sz w:val="56"/>
          <w:szCs w:val="56"/>
          <w:rtl w:val="0"/>
        </w:rPr>
        <w:t>)</w:t>
      </w:r>
    </w:p>
    <w:p>
      <w:pPr>
        <w:pStyle w:val="Подзаголовок"/>
        <w:rPr>
          <w:rFonts w:ascii="Times New Roman" w:cs="Times New Roman" w:hAnsi="Times New Roman" w:eastAsia="Times New Roman"/>
        </w:rPr>
      </w:pPr>
    </w:p>
    <w:p>
      <w:pPr>
        <w:pStyle w:val="Подзаголовок"/>
        <w:sectPr>
          <w:headerReference w:type="default" r:id="rId5"/>
          <w:footerReference w:type="default" r:id="rId6"/>
          <w:pgSz w:w="11900" w:h="16840" w:orient="portrait"/>
          <w:pgMar w:top="1080" w:right="1152" w:bottom="1656" w:left="1152" w:header="720" w:footer="864"/>
          <w:bidi w:val="0"/>
        </w:sectPr>
      </w:pPr>
      <w:r>
        <w:rPr>
          <w:rFonts w:ascii="Times New Roman" w:cs="Times New Roman" w:hAnsi="Times New Roman" w:eastAsia="Times New Roman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2407115</wp:posOffset>
                </wp:positionH>
                <wp:positionV relativeFrom="line">
                  <wp:posOffset>6329197</wp:posOffset>
                </wp:positionV>
                <wp:extent cx="1259417" cy="28164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417" cy="2816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Текст 2"/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30"/>
                                <w:szCs w:val="30"/>
                                <w:rtl w:val="0"/>
                                <w:lang w:val="ru-RU"/>
                              </w:rPr>
                              <w:t>Москва</w:t>
                            </w:r>
                            <w:r>
                              <w:rPr>
                                <w:rFonts w:ascii="Times New Roman" w:hAnsi="Times New Roman"/>
                                <w:sz w:val="30"/>
                                <w:szCs w:val="30"/>
                                <w:rtl w:val="0"/>
                                <w:lang w:val="ru-RU"/>
                              </w:rPr>
                              <w:t>, 2018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89.5pt;margin-top:498.4pt;width:99.2pt;height:22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Текст 2"/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30"/>
                          <w:szCs w:val="30"/>
                          <w:rtl w:val="0"/>
                          <w:lang w:val="ru-RU"/>
                        </w:rPr>
                        <w:t>Москва</w:t>
                      </w:r>
                      <w:r>
                        <w:rPr>
                          <w:rFonts w:ascii="Times New Roman" w:hAnsi="Times New Roman"/>
                          <w:sz w:val="30"/>
                          <w:szCs w:val="30"/>
                          <w:rtl w:val="0"/>
                          <w:lang w:val="ru-RU"/>
                        </w:rPr>
                        <w:t>, 2018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Times New Roman" w:cs="Times New Roman" w:hAnsi="Times New Roman" w:eastAsia="Times New Roman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2977276</wp:posOffset>
                </wp:positionH>
                <wp:positionV relativeFrom="line">
                  <wp:posOffset>5375533</wp:posOffset>
                </wp:positionV>
                <wp:extent cx="3841354" cy="69446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354" cy="69446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Текст 2"/>
                            </w:pPr>
                            <w:r>
                              <w:rPr>
                                <w:rFonts w:ascii="Times New Roman" w:hAnsi="Times New Roman" w:hint="default"/>
                                <w:sz w:val="30"/>
                                <w:szCs w:val="30"/>
                                <w:rtl w:val="0"/>
                                <w:lang w:val="ru-RU"/>
                              </w:rPr>
                              <w:t xml:space="preserve">Выполнила студентка БИЯ </w:t>
                            </w:r>
                            <w:r>
                              <w:rPr>
                                <w:rFonts w:ascii="Times New Roman" w:hAnsi="Times New Roman"/>
                                <w:sz w:val="30"/>
                                <w:szCs w:val="30"/>
                                <w:rtl w:val="0"/>
                                <w:lang w:val="ru-RU"/>
                              </w:rPr>
                              <w:t xml:space="preserve">171 </w:t>
                            </w:r>
                            <w:r>
                              <w:rPr>
                                <w:rFonts w:ascii="Times New Roman" w:hAnsi="Times New Roman" w:hint="default"/>
                                <w:sz w:val="30"/>
                                <w:szCs w:val="30"/>
                                <w:rtl w:val="0"/>
                                <w:lang w:val="ru-RU"/>
                              </w:rPr>
                              <w:t>Куликова Анна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234.4pt;margin-top:423.3pt;width:302.5pt;height:54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Текст 2"/>
                      </w:pPr>
                      <w:r>
                        <w:rPr>
                          <w:rFonts w:ascii="Times New Roman" w:hAnsi="Times New Roman" w:hint="default"/>
                          <w:sz w:val="30"/>
                          <w:szCs w:val="30"/>
                          <w:rtl w:val="0"/>
                          <w:lang w:val="ru-RU"/>
                        </w:rPr>
                        <w:t xml:space="preserve">Выполнила студентка БИЯ </w:t>
                      </w:r>
                      <w:r>
                        <w:rPr>
                          <w:rFonts w:ascii="Times New Roman" w:hAnsi="Times New Roman"/>
                          <w:sz w:val="30"/>
                          <w:szCs w:val="30"/>
                          <w:rtl w:val="0"/>
                          <w:lang w:val="ru-RU"/>
                        </w:rPr>
                        <w:t xml:space="preserve">171 </w:t>
                      </w:r>
                      <w:r>
                        <w:rPr>
                          <w:rFonts w:ascii="Times New Roman" w:hAnsi="Times New Roman" w:hint="default"/>
                          <w:sz w:val="30"/>
                          <w:szCs w:val="30"/>
                          <w:rtl w:val="0"/>
                          <w:lang w:val="ru-RU"/>
                        </w:rPr>
                        <w:t>Куликова Анна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bookmarkStart w:name="_TOCRange" w:id="0"/>
    </w:p>
    <w:p>
      <w:pPr>
        <w:pStyle w:val="Заголовок.0"/>
        <w:rPr>
          <w:rFonts w:ascii="Times New Roman" w:cs="Times New Roman" w:hAnsi="Times New Roman" w:eastAsia="Times New Roman"/>
          <w:sz w:val="48"/>
          <w:szCs w:val="48"/>
        </w:rPr>
      </w:pPr>
      <w:bookmarkStart w:name="_Toc" w:id="1"/>
      <w:r>
        <w:rPr>
          <w:rFonts w:ascii="Times New Roman" w:hAnsi="Times New Roman" w:hint="default"/>
          <w:sz w:val="48"/>
          <w:szCs w:val="48"/>
          <w:rtl w:val="0"/>
          <w:lang w:val="ru-RU"/>
        </w:rPr>
        <w:t>Оглавление</w:t>
      </w:r>
      <w:bookmarkEnd w:id="1"/>
    </w:p>
    <w:p>
      <w:pPr>
        <w:pStyle w:val="Текстовый блок"/>
      </w:pP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TOC \t "Заголовок, 1,Подзаголовок, 2" \n "1-2"\n  \n "1-2" \b _TOCRange </w:instrText>
      </w:r>
      <w:r>
        <w:rPr>
          <w:rFonts w:ascii="Times New Roman" w:cs="Times New Roman" w:hAnsi="Times New Roman" w:eastAsia="Times New Roman"/>
        </w:rPr>
        <w:fldChar w:fldCharType="separate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0" w:right="0" w:firstLine="283"/>
        <w:jc w:val="left"/>
        <w:outlineLvl w:val="9"/>
        <w:rPr>
          <w:rFonts w:ascii="Palatino" w:cs="Palatino" w:hAnsi="Palatino" w:eastAsia="Palatino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  <w:lang w:val="ru-RU"/>
        </w:rPr>
        <w:t>Оглавление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0" w:right="0" w:firstLine="283"/>
        <w:jc w:val="left"/>
        <w:outlineLvl w:val="9"/>
        <w:rPr>
          <w:rFonts w:ascii="Palatino" w:cs="Palatino" w:hAnsi="Palatino" w:eastAsia="Palatino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  <w:lang w:val="ru-RU"/>
        </w:rPr>
        <w:t>История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0" w:right="0" w:firstLine="283"/>
        <w:jc w:val="left"/>
        <w:outlineLvl w:val="9"/>
        <w:rPr>
          <w:rFonts w:ascii="Palatino" w:cs="Palatino" w:hAnsi="Palatino" w:eastAsia="Palatino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  <w:lang w:val="ru-RU"/>
        </w:rPr>
        <w:t>Учебный процесс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0" w:right="0" w:firstLine="480"/>
        <w:jc w:val="left"/>
        <w:outlineLvl w:val="9"/>
        <w:rPr>
          <w:rFonts w:ascii="Palatino" w:cs="Palatino" w:hAnsi="Palatino" w:eastAsia="Palatino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  <w:lang w:val="ru-RU"/>
        </w:rPr>
        <w:t>Образовательные инновации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0" w:right="0" w:firstLine="480"/>
        <w:jc w:val="left"/>
        <w:outlineLvl w:val="9"/>
        <w:rPr>
          <w:rFonts w:ascii="Palatino" w:cs="Palatino" w:hAnsi="Palatino" w:eastAsia="Palatino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  <w:lang w:val="ru-RU"/>
        </w:rPr>
        <w:t>«Университет, открытый городу»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0" w:right="0" w:firstLine="283"/>
        <w:jc w:val="left"/>
        <w:outlineLvl w:val="9"/>
        <w:rPr>
          <w:rFonts w:ascii="Palatino" w:cs="Palatino" w:hAnsi="Palatino" w:eastAsia="Palatino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  <w:lang w:val="ru-RU"/>
        </w:rPr>
        <w:t>Структура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623" w:right="0" w:firstLine="480"/>
        <w:jc w:val="left"/>
        <w:outlineLvl w:val="9"/>
        <w:rPr>
          <w:rFonts w:ascii="Palatino" w:cs="Palatino" w:hAnsi="Palatino" w:eastAsia="Palatino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  <w:lang w:val="ru-RU"/>
        </w:rPr>
        <w:t>Головной университет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623" w:right="0" w:firstLine="480"/>
        <w:jc w:val="left"/>
        <w:outlineLvl w:val="9"/>
        <w:rPr>
          <w:rFonts w:ascii="Palatino" w:cs="Palatino" w:hAnsi="Palatino" w:eastAsia="Palatino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  <w:lang w:val="ru-RU"/>
        </w:rPr>
        <w:t>Санкт-Петербургский филиал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623" w:right="0" w:firstLine="480"/>
        <w:jc w:val="left"/>
        <w:outlineLvl w:val="9"/>
        <w:rPr>
          <w:rFonts w:ascii="Palatino" w:cs="Palatino" w:hAnsi="Palatino" w:eastAsia="Palatino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  <w:lang w:val="ru-RU"/>
        </w:rPr>
        <w:t>Нижегородский филиал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623" w:right="0" w:firstLine="480"/>
        <w:jc w:val="left"/>
        <w:outlineLvl w:val="9"/>
        <w:rPr>
          <w:rFonts w:ascii="Palatino" w:cs="Palatino" w:hAnsi="Palatino" w:eastAsia="Palatino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</w:rPr>
      </w:pPr>
      <w:r>
        <w:rPr>
          <w:rFonts w:ascii="Palatino" w:cs="Arial Unicode MS" w:hAnsi="Palatino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5"/>
          <w:kern w:val="0"/>
          <w:position w:val="0"/>
          <w:sz w:val="30"/>
          <w:szCs w:val="30"/>
          <w:u w:val="none"/>
          <w:vertAlign w:val="baseline"/>
          <w:rtl w:val="0"/>
          <w:lang w:val="ru-RU"/>
        </w:rPr>
        <w:t>Пермский филиал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9360"/>
        </w:tabs>
        <w:suppressAutoHyphens w:val="0"/>
        <w:bidi w:val="0"/>
        <w:spacing w:before="0" w:after="160" w:line="240" w:lineRule="auto"/>
        <w:ind w:left="0" w:right="0" w:firstLine="283"/>
        <w:jc w:val="left"/>
        <w:outlineLvl w:val="9"/>
        <w:rPr>
          <w:rtl w:val="0"/>
        </w:rPr>
      </w:pPr>
      <w:r>
        <w:rPr>
          <w:rFonts w:ascii="Palatino" w:cs="Arial Unicode MS" w:hAnsi="Palatino" w:eastAsia="Arial Unicode MS" w:hint="default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/>
          <w:vertAlign w:val="baseline"/>
          <w:rtl w:val="0"/>
          <w:lang w:val="ru-RU"/>
        </w:rPr>
        <w:t>Критика</w:t>
      </w:r>
    </w:p>
    <w:p>
      <w:pPr>
        <w:pStyle w:val="Текстовый блок"/>
      </w:pPr>
      <w:r>
        <w:rPr>
          <w:rFonts w:ascii="Times New Roman" w:cs="Times New Roman" w:hAnsi="Times New Roman" w:eastAsia="Times New Roman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.0"/>
        <w:rPr>
          <w:rFonts w:ascii="Times New Roman" w:cs="Times New Roman" w:hAnsi="Times New Roman" w:eastAsia="Times New Roman"/>
        </w:rPr>
      </w:pPr>
      <w:bookmarkStart w:name="_Toc1" w:id="2"/>
      <w:r>
        <w:rPr>
          <w:rFonts w:ascii="Times New Roman" w:hAnsi="Times New Roman" w:hint="default"/>
          <w:rtl w:val="0"/>
          <w:lang w:val="ru-RU"/>
        </w:rPr>
        <w:t>История</w:t>
      </w:r>
      <w:bookmarkEnd w:id="2"/>
    </w:p>
    <w:p>
      <w:pPr>
        <w:pStyle w:val="Текст 2"/>
        <w:rPr>
          <w:rFonts w:ascii="Times New Roman" w:cs="Times New Roman" w:hAnsi="Times New Roman" w:eastAsia="Times New Roman"/>
        </w:rPr>
      </w:pP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Высшая школа экономики была создана </w:t>
      </w:r>
      <w:r>
        <w:rPr>
          <w:rFonts w:ascii="Times New Roman" w:hAnsi="Times New Roman"/>
          <w:rtl w:val="0"/>
        </w:rPr>
        <w:t xml:space="preserve">27 </w:t>
      </w:r>
      <w:r>
        <w:rPr>
          <w:rFonts w:ascii="Times New Roman" w:hAnsi="Times New Roman" w:hint="default"/>
          <w:rtl w:val="0"/>
        </w:rPr>
        <w:t xml:space="preserve">ноября </w:t>
      </w:r>
      <w:r>
        <w:rPr>
          <w:rFonts w:ascii="Times New Roman" w:hAnsi="Times New Roman"/>
          <w:rtl w:val="0"/>
        </w:rPr>
        <w:t xml:space="preserve">1992 </w:t>
      </w:r>
      <w:r>
        <w:rPr>
          <w:rFonts w:ascii="Times New Roman" w:hAnsi="Times New Roman" w:hint="default"/>
          <w:rtl w:val="0"/>
        </w:rPr>
        <w:t>года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1996 </w:t>
      </w:r>
      <w:r>
        <w:rPr>
          <w:rFonts w:ascii="Times New Roman" w:hAnsi="Times New Roman" w:hint="default"/>
          <w:rtl w:val="0"/>
          <w:lang w:val="ru-RU"/>
        </w:rPr>
        <w:t xml:space="preserve">году Высшая школа экономики стала Государственным университетом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ГУ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ВШЭ</w:t>
      </w:r>
      <w:r>
        <w:rPr>
          <w:rFonts w:ascii="Times New Roman" w:hAnsi="Times New Roman"/>
          <w:rtl w:val="0"/>
        </w:rPr>
        <w:t>).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2008 </w:t>
      </w:r>
      <w:r>
        <w:rPr>
          <w:rFonts w:ascii="Times New Roman" w:hAnsi="Times New Roman" w:hint="default"/>
          <w:rtl w:val="0"/>
          <w:lang w:val="ru-RU"/>
        </w:rPr>
        <w:t>году Высшая школа экономики перешла из ведения Министерства экономического развития России в ведение Правительства Российской Федерации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2009 </w:t>
      </w:r>
      <w:r>
        <w:rPr>
          <w:rFonts w:ascii="Times New Roman" w:hAnsi="Times New Roman" w:hint="default"/>
          <w:rtl w:val="0"/>
          <w:lang w:val="ru-RU"/>
        </w:rPr>
        <w:t>году Высшая школа экономики на конкурсной основе получила статус национального исследовательского университета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2010 </w:t>
      </w:r>
      <w:r>
        <w:rPr>
          <w:rFonts w:ascii="Times New Roman" w:hAnsi="Times New Roman" w:hint="default"/>
          <w:rtl w:val="0"/>
          <w:lang w:val="ru-RU"/>
        </w:rPr>
        <w:t>году в Высшей школе экономики была открыта первая в России академическая аспирантура полного дня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2012 </w:t>
      </w:r>
      <w:r>
        <w:rPr>
          <w:rFonts w:ascii="Times New Roman" w:hAnsi="Times New Roman" w:hint="default"/>
          <w:rtl w:val="0"/>
          <w:lang w:val="ru-RU"/>
        </w:rPr>
        <w:t xml:space="preserve">году в состав НИУ ВШЭ вошли Московский государственный институт электроники и математики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  <w:lang w:val="ru-RU"/>
        </w:rPr>
        <w:t>МИЭМ</w:t>
      </w:r>
      <w:r>
        <w:rPr>
          <w:rFonts w:ascii="Times New Roman" w:hAnsi="Times New Roman"/>
          <w:rtl w:val="0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 xml:space="preserve">и два учреждения дополнительного профессионального образования — Учебный центр подготовки руководителей и Государственная академия специалистов инвестиционной сферы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ГАСИС</w:t>
      </w:r>
      <w:r>
        <w:rPr>
          <w:rFonts w:ascii="Times New Roman" w:hAnsi="Times New Roman"/>
          <w:rtl w:val="0"/>
        </w:rPr>
        <w:t>).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 xml:space="preserve">В НИУ ВШЭ действует </w:t>
      </w:r>
      <w:r>
        <w:rPr>
          <w:rFonts w:ascii="Times New Roman" w:hAnsi="Times New Roman"/>
          <w:rtl w:val="0"/>
        </w:rPr>
        <w:t xml:space="preserve">128 </w:t>
      </w:r>
      <w:r>
        <w:rPr>
          <w:rFonts w:ascii="Times New Roman" w:hAnsi="Times New Roman" w:hint="default"/>
          <w:rtl w:val="0"/>
        </w:rPr>
        <w:t>научно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исследовательских институтов и центров</w:t>
      </w:r>
      <w:r>
        <w:rPr>
          <w:rFonts w:ascii="Times New Roman" w:hAnsi="Times New Roman"/>
          <w:rtl w:val="0"/>
        </w:rPr>
        <w:t xml:space="preserve">, 36 </w:t>
      </w:r>
      <w:r>
        <w:rPr>
          <w:rFonts w:ascii="Times New Roman" w:hAnsi="Times New Roman" w:hint="default"/>
          <w:rtl w:val="0"/>
        </w:rPr>
        <w:t>научно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учебных и проектно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учебных лаборатории</w:t>
      </w:r>
      <w:r>
        <w:rPr>
          <w:rFonts w:ascii="Times New Roman" w:hAnsi="Times New Roman"/>
          <w:rtl w:val="0"/>
        </w:rPr>
        <w:t xml:space="preserve">, 32 </w:t>
      </w:r>
      <w:r>
        <w:rPr>
          <w:rFonts w:ascii="Times New Roman" w:hAnsi="Times New Roman" w:hint="default"/>
          <w:rtl w:val="0"/>
          <w:lang w:val="ru-RU"/>
        </w:rPr>
        <w:t>международных лабораторий под руководством ведущих зарубежных учёных</w:t>
      </w:r>
      <w:r>
        <w:rPr>
          <w:rFonts w:ascii="Times New Roman" w:hAnsi="Times New Roman"/>
          <w:rtl w:val="0"/>
        </w:rPr>
        <w:t xml:space="preserve">, 39 </w:t>
      </w:r>
      <w:r>
        <w:rPr>
          <w:rFonts w:ascii="Times New Roman" w:hAnsi="Times New Roman" w:hint="default"/>
          <w:rtl w:val="0"/>
          <w:lang w:val="ru-RU"/>
        </w:rPr>
        <w:t>образовательных программ в Москве</w:t>
      </w:r>
      <w:r>
        <w:rPr>
          <w:rFonts w:ascii="Times New Roman" w:hAnsi="Times New Roman"/>
          <w:rtl w:val="0"/>
        </w:rPr>
        <w:t xml:space="preserve">, 10 </w:t>
      </w:r>
      <w:r>
        <w:rPr>
          <w:rFonts w:ascii="Times New Roman" w:hAnsi="Times New Roman" w:hint="default"/>
          <w:rtl w:val="0"/>
          <w:lang w:val="ru-RU"/>
        </w:rPr>
        <w:t>образовательных программ в Санкт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Петербургском кампусе</w:t>
      </w:r>
      <w:r>
        <w:rPr>
          <w:rFonts w:ascii="Times New Roman" w:hAnsi="Times New Roman"/>
          <w:rtl w:val="0"/>
        </w:rPr>
        <w:t xml:space="preserve">, 9 </w:t>
      </w:r>
      <w:r>
        <w:rPr>
          <w:rFonts w:ascii="Times New Roman" w:hAnsi="Times New Roman" w:hint="default"/>
          <w:rtl w:val="0"/>
          <w:lang w:val="en-US"/>
        </w:rPr>
        <w:t xml:space="preserve">— в Нижегородском и </w:t>
      </w:r>
      <w:r>
        <w:rPr>
          <w:rFonts w:ascii="Times New Roman" w:hAnsi="Times New Roman"/>
          <w:rtl w:val="0"/>
        </w:rPr>
        <w:t xml:space="preserve">6 </w:t>
      </w:r>
      <w:r>
        <w:rPr>
          <w:rFonts w:ascii="Times New Roman" w:hAnsi="Times New Roman" w:hint="default"/>
          <w:rtl w:val="0"/>
          <w:lang w:val="en-US"/>
        </w:rPr>
        <w:t>программ — в Пермском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 военная кафедра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 НИУ ВШЭ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по состоянию на </w:t>
      </w:r>
      <w:r>
        <w:rPr>
          <w:rFonts w:ascii="Times New Roman" w:hAnsi="Times New Roman"/>
          <w:rtl w:val="0"/>
          <w:lang w:val="ru-RU"/>
        </w:rPr>
        <w:t xml:space="preserve">1 </w:t>
      </w:r>
      <w:r>
        <w:rPr>
          <w:rFonts w:ascii="Times New Roman" w:hAnsi="Times New Roman" w:hint="default"/>
          <w:rtl w:val="0"/>
        </w:rPr>
        <w:t xml:space="preserve">октября </w:t>
      </w:r>
      <w:r>
        <w:rPr>
          <w:rFonts w:ascii="Times New Roman" w:hAnsi="Times New Roman"/>
          <w:rtl w:val="0"/>
        </w:rPr>
        <w:t xml:space="preserve">2016 </w:t>
      </w:r>
      <w:r>
        <w:rPr>
          <w:rFonts w:ascii="Times New Roman" w:hAnsi="Times New Roman" w:hint="default"/>
          <w:rtl w:val="0"/>
        </w:rPr>
        <w:t>года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обучалось более </w:t>
      </w:r>
      <w:r>
        <w:rPr>
          <w:rFonts w:ascii="Times New Roman" w:hAnsi="Times New Roman"/>
          <w:rtl w:val="0"/>
          <w:lang w:val="ru-RU"/>
        </w:rPr>
        <w:t xml:space="preserve">31 </w:t>
      </w:r>
      <w:r>
        <w:rPr>
          <w:rFonts w:ascii="Times New Roman" w:hAnsi="Times New Roman" w:hint="default"/>
          <w:rtl w:val="0"/>
          <w:lang w:val="ru-RU"/>
        </w:rPr>
        <w:t>тысячи студентов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из которых почти </w:t>
      </w:r>
      <w:r>
        <w:rPr>
          <w:rFonts w:ascii="Times New Roman" w:hAnsi="Times New Roman"/>
          <w:rtl w:val="0"/>
        </w:rPr>
        <w:t xml:space="preserve">22 </w:t>
      </w:r>
      <w:r>
        <w:rPr>
          <w:rFonts w:ascii="Times New Roman" w:hAnsi="Times New Roman" w:hint="default"/>
          <w:rtl w:val="0"/>
          <w:lang w:val="ru-RU"/>
        </w:rPr>
        <w:t>тысяч обучались в Москве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По состоянию на </w:t>
      </w:r>
      <w:r>
        <w:rPr>
          <w:rFonts w:ascii="Times New Roman" w:hAnsi="Times New Roman"/>
          <w:rtl w:val="0"/>
          <w:lang w:val="ru-RU"/>
        </w:rPr>
        <w:t xml:space="preserve">1 </w:t>
      </w:r>
      <w:r>
        <w:rPr>
          <w:rFonts w:ascii="Times New Roman" w:hAnsi="Times New Roman" w:hint="default"/>
          <w:rtl w:val="0"/>
        </w:rPr>
        <w:t xml:space="preserve">сентября </w:t>
      </w:r>
      <w:r>
        <w:rPr>
          <w:rFonts w:ascii="Times New Roman" w:hAnsi="Times New Roman"/>
          <w:rtl w:val="0"/>
        </w:rPr>
        <w:t xml:space="preserve">2016 </w:t>
      </w:r>
      <w:r>
        <w:rPr>
          <w:rFonts w:ascii="Times New Roman" w:hAnsi="Times New Roman" w:hint="default"/>
          <w:rtl w:val="0"/>
        </w:rPr>
        <w:t>года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в НИУ ВШЭ работают </w:t>
      </w:r>
      <w:r>
        <w:rPr>
          <w:rFonts w:ascii="Times New Roman" w:hAnsi="Times New Roman"/>
          <w:rtl w:val="0"/>
        </w:rPr>
        <w:t xml:space="preserve">2 652 </w:t>
      </w:r>
      <w:r>
        <w:rPr>
          <w:rFonts w:ascii="Times New Roman" w:hAnsi="Times New Roman" w:hint="default"/>
          <w:rtl w:val="0"/>
        </w:rPr>
        <w:t xml:space="preserve">преподавателя и </w:t>
      </w:r>
      <w:r>
        <w:rPr>
          <w:rFonts w:ascii="Times New Roman" w:hAnsi="Times New Roman"/>
          <w:rtl w:val="0"/>
        </w:rPr>
        <w:t xml:space="preserve">840 </w:t>
      </w:r>
      <w:r>
        <w:rPr>
          <w:rFonts w:ascii="Times New Roman" w:hAnsi="Times New Roman" w:hint="default"/>
          <w:rtl w:val="0"/>
          <w:lang w:val="ru-RU"/>
        </w:rPr>
        <w:t>научных сотрудников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В университете реализуется программа возвращения российских исследователей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защитивших докторские диссертации </w:t>
      </w:r>
      <w:r>
        <w:rPr>
          <w:rFonts w:ascii="Times New Roman" w:hAnsi="Times New Roman"/>
          <w:rtl w:val="0"/>
        </w:rPr>
        <w:t xml:space="preserve">(Ph.D.) </w:t>
      </w:r>
      <w:r>
        <w:rPr>
          <w:rFonts w:ascii="Times New Roman" w:hAnsi="Times New Roman" w:hint="default"/>
          <w:rtl w:val="0"/>
          <w:lang w:val="ru-RU"/>
        </w:rPr>
        <w:t>в западных вузах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В Высшей школе экономики с </w:t>
      </w:r>
      <w:r>
        <w:rPr>
          <w:rFonts w:ascii="Times New Roman" w:hAnsi="Times New Roman"/>
          <w:rtl w:val="0"/>
        </w:rPr>
        <w:t xml:space="preserve">1993 </w:t>
      </w:r>
      <w:r>
        <w:rPr>
          <w:rFonts w:ascii="Times New Roman" w:hAnsi="Times New Roman" w:hint="default"/>
          <w:rtl w:val="0"/>
          <w:lang w:val="ru-RU"/>
        </w:rPr>
        <w:t>года действует двухуровневая так называемая болонская система образования — четыре года бакалавриата и два года магистратуры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Со дня основания в </w:t>
      </w:r>
      <w:r>
        <w:rPr>
          <w:rFonts w:ascii="Times New Roman" w:hAnsi="Times New Roman"/>
          <w:rtl w:val="0"/>
        </w:rPr>
        <w:t xml:space="preserve">1992 </w:t>
      </w:r>
      <w:r>
        <w:rPr>
          <w:rFonts w:ascii="Times New Roman" w:hAnsi="Times New Roman" w:hint="default"/>
          <w:rtl w:val="0"/>
          <w:lang w:val="ru-RU"/>
        </w:rPr>
        <w:t>году ректор НИУ ВШЭ — Я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  <w:lang w:val="ru-RU"/>
        </w:rPr>
        <w:t> 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  <w:lang w:val="ru-RU"/>
        </w:rPr>
        <w:t> Кузьминов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президент — А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  <w:lang w:val="ru-RU"/>
        </w:rPr>
        <w:t> Н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</w:rPr>
        <w:t> Шохин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научный руководитель — Е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</w:rPr>
        <w:t> Г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  <w:lang w:val="ru-RU"/>
        </w:rPr>
        <w:t> Ясин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</w:pPr>
      <w:r>
        <w:rPr>
          <w:rFonts w:ascii="Times New Roman" w:hAnsi="Times New Roman"/>
          <w:rtl w:val="0"/>
        </w:rPr>
        <w:t xml:space="preserve">30 </w:t>
      </w:r>
      <w:r>
        <w:rPr>
          <w:rFonts w:ascii="Times New Roman" w:hAnsi="Times New Roman" w:hint="default"/>
          <w:rtl w:val="0"/>
        </w:rPr>
        <w:t xml:space="preserve">ноября </w:t>
      </w:r>
      <w:r>
        <w:rPr>
          <w:rFonts w:ascii="Times New Roman" w:hAnsi="Times New Roman"/>
          <w:rtl w:val="0"/>
        </w:rPr>
        <w:t xml:space="preserve">2016 </w:t>
      </w:r>
      <w:r>
        <w:rPr>
          <w:rFonts w:ascii="Times New Roman" w:hAnsi="Times New Roman" w:hint="default"/>
          <w:rtl w:val="0"/>
          <w:lang w:val="ru-RU"/>
        </w:rPr>
        <w:t>года выпускник факультета экономики НИУ ВШЭ Максим Орешкин был назначен министром экономического развития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.0"/>
        <w:rPr>
          <w:rFonts w:ascii="Times New Roman" w:cs="Times New Roman" w:hAnsi="Times New Roman" w:eastAsia="Times New Roman"/>
        </w:rPr>
      </w:pPr>
      <w:bookmarkStart w:name="_Toc2" w:id="3"/>
      <w:r>
        <w:rPr>
          <w:rFonts w:ascii="Times New Roman" w:hAnsi="Times New Roman" w:hint="default"/>
          <w:rtl w:val="0"/>
          <w:lang w:val="ru-RU"/>
        </w:rPr>
        <w:t>Учебный процесс</w:t>
      </w:r>
      <w:bookmarkEnd w:id="3"/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Центральное место в университете принадлежит экономической науке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На некоторых факультетах преподавание ведётся на английском языке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Учебный год разделен на </w:t>
      </w:r>
      <w:r>
        <w:rPr>
          <w:rFonts w:ascii="Times New Roman" w:hAnsi="Times New Roman"/>
          <w:rtl w:val="0"/>
        </w:rPr>
        <w:t xml:space="preserve">4 </w:t>
      </w:r>
      <w:r>
        <w:rPr>
          <w:rFonts w:ascii="Times New Roman" w:hAnsi="Times New Roman" w:hint="default"/>
          <w:rtl w:val="0"/>
          <w:lang w:val="ru-RU"/>
        </w:rPr>
        <w:t>модуля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которые длятся около </w:t>
      </w:r>
      <w:r>
        <w:rPr>
          <w:rFonts w:ascii="Times New Roman" w:hAnsi="Times New Roman"/>
          <w:rtl w:val="0"/>
        </w:rPr>
        <w:t xml:space="preserve">2-3 </w:t>
      </w:r>
      <w:r>
        <w:rPr>
          <w:rFonts w:ascii="Times New Roman" w:hAnsi="Times New Roman" w:hint="default"/>
          <w:rtl w:val="0"/>
          <w:lang w:val="ru-RU"/>
        </w:rPr>
        <w:t>месяцев каждый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В конце каждого модуля студенты сдают экзамены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Таким образом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в Высшей Школе Экономики </w:t>
      </w:r>
      <w:r>
        <w:rPr>
          <w:rFonts w:ascii="Times New Roman" w:hAnsi="Times New Roman"/>
          <w:rtl w:val="0"/>
        </w:rPr>
        <w:t xml:space="preserve">4 </w:t>
      </w:r>
      <w:r>
        <w:rPr>
          <w:rFonts w:ascii="Times New Roman" w:hAnsi="Times New Roman" w:hint="default"/>
          <w:rtl w:val="0"/>
          <w:lang w:val="ru-RU"/>
        </w:rPr>
        <w:t>сессии в году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У НИУ ВШЭ </w:t>
      </w:r>
      <w:r>
        <w:rPr>
          <w:rFonts w:ascii="Times New Roman" w:hAnsi="Times New Roman"/>
          <w:rtl w:val="0"/>
          <w:lang w:val="nl-NL"/>
        </w:rPr>
        <w:t xml:space="preserve">298 </w:t>
      </w:r>
      <w:r>
        <w:rPr>
          <w:rFonts w:ascii="Times New Roman" w:hAnsi="Times New Roman" w:hint="default"/>
          <w:rtl w:val="0"/>
          <w:lang w:val="ru-RU"/>
        </w:rPr>
        <w:t>зарубежных университетов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партнёров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Действуют </w:t>
      </w:r>
      <w:r>
        <w:rPr>
          <w:rFonts w:ascii="Times New Roman" w:hAnsi="Times New Roman"/>
          <w:rtl w:val="0"/>
          <w:lang w:val="ru-RU"/>
        </w:rPr>
        <w:t xml:space="preserve">41 </w:t>
      </w:r>
      <w:r>
        <w:rPr>
          <w:rFonts w:ascii="Times New Roman" w:hAnsi="Times New Roman" w:hint="default"/>
          <w:rtl w:val="0"/>
          <w:lang w:val="ru-RU"/>
        </w:rPr>
        <w:t>программа двойных дипломов с иностранными вузами</w:t>
      </w:r>
    </w:p>
    <w:p>
      <w:pPr>
        <w:pStyle w:val="Подзаголовок"/>
        <w:rPr>
          <w:rFonts w:ascii="Times New Roman" w:cs="Times New Roman" w:hAnsi="Times New Roman" w:eastAsia="Times New Roman"/>
        </w:rPr>
      </w:pPr>
    </w:p>
    <w:p>
      <w:pPr>
        <w:pStyle w:val="Подзаголовок.0"/>
        <w:rPr>
          <w:rFonts w:ascii="Times New Roman" w:cs="Times New Roman" w:hAnsi="Times New Roman" w:eastAsia="Times New Roman"/>
          <w:sz w:val="32"/>
          <w:szCs w:val="32"/>
        </w:rPr>
      </w:pPr>
      <w:bookmarkStart w:name="_Toc3" w:id="4"/>
      <w:r>
        <w:rPr>
          <w:rFonts w:ascii="Times New Roman" w:hAnsi="Times New Roman" w:hint="default"/>
          <w:sz w:val="32"/>
          <w:szCs w:val="32"/>
          <w:rtl w:val="0"/>
          <w:lang w:val="ru-RU"/>
        </w:rPr>
        <w:t>Образовательные инновации</w:t>
      </w:r>
      <w:bookmarkEnd w:id="4"/>
    </w:p>
    <w:p>
      <w:pPr>
        <w:pStyle w:val="Текстовый блок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Высшая школа экономики стала одним из первых в России вузов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перешли к общепринятой в мире схеме «</w:t>
      </w:r>
      <w:r>
        <w:rPr>
          <w:rFonts w:ascii="Times New Roman" w:hAnsi="Times New Roman"/>
          <w:rtl w:val="0"/>
        </w:rPr>
        <w:t>4+2</w:t>
      </w:r>
      <w:r>
        <w:rPr>
          <w:rFonts w:ascii="Times New Roman" w:hAnsi="Times New Roman" w:hint="default"/>
          <w:rtl w:val="0"/>
          <w:lang w:val="it-IT"/>
        </w:rPr>
        <w:t>»</w:t>
      </w:r>
      <w:r>
        <w:rPr>
          <w:rFonts w:ascii="Times New Roman" w:hAnsi="Times New Roman"/>
          <w:rtl w:val="0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четыре года обучения — бакалавриат и два года — магистратура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Учебный год в бакалавриате НИУ ВШЭ разбит не на два семестра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на четыре модуля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Учебные программы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как правило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предусматривают от двух до четырёх промежуточных испытаний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за которые начисляются баллы и из которых складывается итоговая оценка академической успеваемости студента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Большáя часть промежуточных и итоговых испытаний проводятся в письменной форме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что снижает риски субъективизма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Сама оценка в НИУ ВШЭ не общепринятая в России пятибалльная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десятибалльная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Суммы набранных баллов складываются в публичные рейтинги студентов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могут быть как текущими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ежегодными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и накопленными за весь период обучения</w:t>
      </w:r>
      <w:r>
        <w:rPr>
          <w:rFonts w:ascii="Times New Roman" w:hAnsi="Times New Roman"/>
          <w:rtl w:val="0"/>
        </w:rPr>
        <w:t xml:space="preserve">. 4 </w:t>
      </w:r>
      <w:r>
        <w:rPr>
          <w:rFonts w:ascii="Times New Roman" w:hAnsi="Times New Roman" w:hint="default"/>
          <w:rtl w:val="0"/>
          <w:lang w:val="ru-RU"/>
        </w:rPr>
        <w:t xml:space="preserve">года бакалавриата предполагают </w:t>
      </w:r>
      <w:r>
        <w:rPr>
          <w:rFonts w:ascii="Times New Roman" w:hAnsi="Times New Roman"/>
          <w:rtl w:val="0"/>
        </w:rPr>
        <w:t xml:space="preserve">16 </w:t>
      </w:r>
      <w:r>
        <w:rPr>
          <w:rFonts w:ascii="Times New Roman" w:hAnsi="Times New Roman" w:hint="default"/>
          <w:rtl w:val="0"/>
          <w:lang w:val="ru-RU"/>
        </w:rPr>
        <w:t xml:space="preserve">зачетных недель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  <w:lang w:val="ru-RU"/>
        </w:rPr>
        <w:t>сессий</w:t>
      </w:r>
      <w:r>
        <w:rPr>
          <w:rFonts w:ascii="Times New Roman" w:hAnsi="Times New Roman"/>
          <w:rtl w:val="0"/>
        </w:rPr>
        <w:t>).</w:t>
      </w:r>
    </w:p>
    <w:p>
      <w:pPr>
        <w:pStyle w:val="Текстовый блок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На основе рейтингов начисляются скидки до </w:t>
      </w:r>
      <w:r>
        <w:rPr>
          <w:rFonts w:ascii="Times New Roman" w:hAnsi="Times New Roman"/>
          <w:rtl w:val="0"/>
        </w:rPr>
        <w:t xml:space="preserve">100% </w:t>
      </w:r>
      <w:r>
        <w:rPr>
          <w:rFonts w:ascii="Times New Roman" w:hAnsi="Times New Roman" w:hint="default"/>
          <w:rtl w:val="0"/>
          <w:lang w:val="ru-RU"/>
        </w:rPr>
        <w:t>от стоимости оплаты для студентов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обучающихся на договорной основе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также начисляется стипендия студентам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</w:rPr>
        <w:t>бюджетникам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Отличники могут получать две стипендии</w:t>
      </w:r>
      <w:r>
        <w:rPr>
          <w:rFonts w:ascii="Times New Roman" w:hAnsi="Times New Roman"/>
          <w:rtl w:val="0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социальную и академическую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в совокупности достигают уровня прожиточного минимума в Москве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Текстовый блок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Итоговые рейтинги становятся основанием для отбора на специализации и магистерские программы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зарубежные стажировки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 xml:space="preserve">изучение второго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  <w:lang w:val="ru-RU"/>
        </w:rPr>
        <w:t>или третьего</w:t>
      </w:r>
      <w:r>
        <w:rPr>
          <w:rFonts w:ascii="Times New Roman" w:hAnsi="Times New Roman"/>
          <w:rtl w:val="0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>языка</w:t>
      </w:r>
      <w:r>
        <w:rPr>
          <w:rFonts w:ascii="Times New Roman" w:hAnsi="Times New Roman"/>
          <w:rtl w:val="0"/>
        </w:rPr>
        <w:t>.</w:t>
      </w:r>
    </w:p>
    <w:p>
      <w:pPr>
        <w:pStyle w:val="Текстовый блок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2009 </w:t>
      </w:r>
      <w:r>
        <w:rPr>
          <w:rFonts w:ascii="Times New Roman" w:hAnsi="Times New Roman" w:hint="default"/>
          <w:rtl w:val="0"/>
          <w:lang w:val="ru-RU"/>
        </w:rPr>
        <w:t>году в России был проведён первый конкурс программ вузов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претендующих на присвоение категории «национальный исследовательский университет»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Высшая школа экономики стала одним из победителей и единственным университетом социально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 xml:space="preserve">экономического профиля среди </w:t>
      </w:r>
      <w:r>
        <w:rPr>
          <w:rFonts w:ascii="Times New Roman" w:hAnsi="Times New Roman"/>
          <w:rtl w:val="0"/>
        </w:rPr>
        <w:t xml:space="preserve">14 </w:t>
      </w:r>
      <w:r>
        <w:rPr>
          <w:rFonts w:ascii="Times New Roman" w:hAnsi="Times New Roman" w:hint="default"/>
          <w:rtl w:val="0"/>
          <w:lang w:val="ru-RU"/>
        </w:rPr>
        <w:t>российских НИУ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Исследовательская деятельность НИУ ВШЭ осуществляется в таких областях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как экономическая теория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история экономических учений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институциональная экономическая теория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макроэкономика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математические и инструментальные методы в экономике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социология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право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психология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государственное управление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образование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информационные науки и политические исследования</w:t>
      </w:r>
      <w:r>
        <w:rPr>
          <w:rFonts w:ascii="Times New Roman" w:hAnsi="Times New Roman"/>
          <w:rtl w:val="0"/>
        </w:rPr>
        <w:t>.</w:t>
      </w:r>
    </w:p>
    <w:p>
      <w:pPr>
        <w:pStyle w:val="Текстовый блок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НИУ ВШЭ с конца </w:t>
      </w:r>
      <w:r>
        <w:rPr>
          <w:rFonts w:ascii="Times New Roman" w:hAnsi="Times New Roman"/>
          <w:rtl w:val="0"/>
        </w:rPr>
        <w:t>90-</w:t>
      </w:r>
      <w:r>
        <w:rPr>
          <w:rFonts w:ascii="Times New Roman" w:hAnsi="Times New Roman" w:hint="default"/>
          <w:rtl w:val="0"/>
          <w:lang w:val="ru-RU"/>
        </w:rPr>
        <w:t xml:space="preserve">х годов </w:t>
      </w:r>
      <w:r>
        <w:rPr>
          <w:rFonts w:ascii="Times New Roman" w:hAnsi="Times New Roman"/>
          <w:rtl w:val="0"/>
          <w:lang w:val="da-DK"/>
        </w:rPr>
        <w:t xml:space="preserve">XX </w:t>
      </w:r>
      <w:r>
        <w:rPr>
          <w:rFonts w:ascii="Times New Roman" w:hAnsi="Times New Roman" w:hint="default"/>
          <w:rtl w:val="0"/>
          <w:lang w:val="ru-RU"/>
        </w:rPr>
        <w:t>века стал развиваться как центр исследований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2008 </w:t>
      </w:r>
      <w:r>
        <w:rPr>
          <w:rFonts w:ascii="Times New Roman" w:hAnsi="Times New Roman" w:hint="default"/>
          <w:rtl w:val="0"/>
        </w:rPr>
        <w:t>году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когда Правительство России перевело НИУ ВШЭ в своё непосредственное ведение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на университет официально было возложено экспертно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аналитическое обеспечение деятельности правительства</w:t>
      </w:r>
      <w:r>
        <w:rPr>
          <w:rFonts w:ascii="Times New Roman" w:hAnsi="Times New Roman"/>
          <w:rtl w:val="0"/>
        </w:rPr>
        <w:t>.</w:t>
      </w:r>
    </w:p>
    <w:p>
      <w:pPr>
        <w:pStyle w:val="Текстовый блок"/>
        <w:rPr>
          <w:rFonts w:ascii="Times New Roman" w:cs="Times New Roman" w:hAnsi="Times New Roman" w:eastAsia="Times New Roman"/>
        </w:rPr>
      </w:pPr>
    </w:p>
    <w:p>
      <w:pPr>
        <w:pStyle w:val="Подзаголовок.0"/>
        <w:rPr>
          <w:rFonts w:ascii="Times New Roman" w:cs="Times New Roman" w:hAnsi="Times New Roman" w:eastAsia="Times New Roman"/>
          <w:sz w:val="32"/>
          <w:szCs w:val="32"/>
        </w:rPr>
      </w:pPr>
      <w:bookmarkStart w:name="_Toc4" w:id="5"/>
      <w:r>
        <w:rPr>
          <w:rFonts w:ascii="Times New Roman" w:hAnsi="Times New Roman" w:hint="default"/>
          <w:sz w:val="32"/>
          <w:szCs w:val="32"/>
          <w:rtl w:val="0"/>
          <w:lang w:val="ru-RU"/>
        </w:rPr>
        <w:t>«Университет</w:t>
      </w:r>
      <w:r>
        <w:rPr>
          <w:rFonts w:ascii="Times New Roman" w:hAnsi="Times New Roman"/>
          <w:sz w:val="32"/>
          <w:szCs w:val="32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32"/>
          <w:szCs w:val="32"/>
          <w:rtl w:val="0"/>
          <w:lang w:val="ru-RU"/>
        </w:rPr>
        <w:t>открытый городу»</w:t>
      </w:r>
      <w:bookmarkEnd w:id="5"/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 xml:space="preserve">В </w:t>
      </w:r>
      <w:r>
        <w:rPr>
          <w:rFonts w:ascii="Times New Roman" w:hAnsi="Times New Roman"/>
          <w:rtl w:val="0"/>
        </w:rPr>
        <w:t xml:space="preserve">2013 </w:t>
      </w:r>
      <w:r>
        <w:rPr>
          <w:rFonts w:ascii="Times New Roman" w:hAnsi="Times New Roman" w:hint="default"/>
          <w:rtl w:val="0"/>
          <w:lang w:val="ru-RU"/>
        </w:rPr>
        <w:t>году НИУ ВШЭ запустил новый проект — «Университет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открытый городу»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Летом на площадке кинотеатра «Пионер» в Парке Горького в Москве учёные университета начали впервые проводить публичные лекции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Их слушателями стали не студенты и не коллеги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учёные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а все посетители парка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которым это показалось интересным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Всего летом </w:t>
      </w:r>
      <w:r>
        <w:rPr>
          <w:rFonts w:ascii="Times New Roman" w:hAnsi="Times New Roman"/>
          <w:rtl w:val="0"/>
        </w:rPr>
        <w:t xml:space="preserve">2013 </w:t>
      </w:r>
      <w:r>
        <w:rPr>
          <w:rFonts w:ascii="Times New Roman" w:hAnsi="Times New Roman" w:hint="default"/>
          <w:rtl w:val="0"/>
          <w:lang w:val="ru-RU"/>
        </w:rPr>
        <w:t xml:space="preserve">года было прочитано </w:t>
      </w:r>
      <w:r>
        <w:rPr>
          <w:rFonts w:ascii="Times New Roman" w:hAnsi="Times New Roman"/>
          <w:rtl w:val="0"/>
        </w:rPr>
        <w:t xml:space="preserve">15 </w:t>
      </w:r>
      <w:r>
        <w:rPr>
          <w:rFonts w:ascii="Times New Roman" w:hAnsi="Times New Roman" w:hint="default"/>
          <w:rtl w:val="0"/>
          <w:lang w:val="ru-RU"/>
        </w:rPr>
        <w:t>лекций на разные темы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за исключением экономических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Послушать спикеров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приглашённых НИУ ВШЭ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пришли сотни людей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Наибольшей популярностью пользовались мероприятия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посвящённые психологии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лидерству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планированию карьеры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Самую большую аудиторию собрала лекция о массовой культуре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которую послушали порядка </w:t>
      </w:r>
      <w:r>
        <w:rPr>
          <w:rFonts w:ascii="Times New Roman" w:hAnsi="Times New Roman"/>
          <w:rtl w:val="0"/>
        </w:rPr>
        <w:t xml:space="preserve">300 </w:t>
      </w:r>
      <w:r>
        <w:rPr>
          <w:rFonts w:ascii="Times New Roman" w:hAnsi="Times New Roman" w:hint="default"/>
          <w:rtl w:val="0"/>
        </w:rPr>
        <w:t>человек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Лекторий стал для университета первым опытом публичных лекций вне своих стен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 этот опыт был признан удачным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С наступлением осени лекторий из Парка Горького переместился в музеи Москвы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</w:rPr>
        <w:t>И уже стало традицией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лекции там читаются каждый четверг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вход на мероприятия бесплатный и свободный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Программа лектория доступна на сайте проекта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</w:pPr>
      <w:r>
        <w:rPr>
          <w:rFonts w:ascii="Times New Roman" w:cs="Times New Roman" w:hAnsi="Times New Roman" w:eastAsia="Times New Roman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1111</wp:posOffset>
                </wp:positionH>
                <wp:positionV relativeFrom="line">
                  <wp:posOffset>1010106</wp:posOffset>
                </wp:positionV>
                <wp:extent cx="6195060" cy="4163907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5060" cy="4163907"/>
                          <a:chOff x="0" y="0"/>
                          <a:chExt cx="6195059" cy="4163906"/>
                        </a:xfrm>
                      </wpg:grpSpPr>
                      <pic:pic xmlns:pic="http://schemas.openxmlformats.org/drawingml/2006/picture">
                        <pic:nvPicPr>
                          <pic:cNvPr id="107374183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6093460" cy="4062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060" cy="41639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0.1pt;margin-top:79.5pt;width:487.8pt;height:327.9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95060,4163907">
                <w10:wrap type="topAndBottom" side="bothSides" anchorx="margin"/>
                <v:shape id="_x0000_s1032" type="#_x0000_t75" style="position:absolute;left:50800;top:50800;width:6093460;height:4062307;">
                  <v:imagedata r:id="rId7" o:title="pasted-image.tiff"/>
                </v:shape>
                <v:shape id="_x0000_s1033" type="#_x0000_t75" style="position:absolute;left:0;top:0;width:6195060;height:4163907;">
                  <v:imagedata r:id="rId8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.0"/>
        <w:rPr>
          <w:rFonts w:ascii="Times New Roman" w:cs="Times New Roman" w:hAnsi="Times New Roman" w:eastAsia="Times New Roman"/>
        </w:rPr>
      </w:pPr>
      <w:bookmarkStart w:name="_Toc5" w:id="6"/>
      <w:r>
        <w:rPr>
          <w:rFonts w:ascii="Times New Roman" w:hAnsi="Times New Roman" w:hint="default"/>
          <w:rtl w:val="0"/>
          <w:lang w:val="ru-RU"/>
        </w:rPr>
        <w:t>Структура</w:t>
      </w:r>
      <w:bookmarkEnd w:id="6"/>
    </w:p>
    <w:p>
      <w:pPr>
        <w:pStyle w:val="Подзаголовок.0"/>
        <w:ind w:left="540"/>
        <w:rPr>
          <w:rFonts w:ascii="Times New Roman" w:cs="Times New Roman" w:hAnsi="Times New Roman" w:eastAsia="Times New Roman"/>
          <w:sz w:val="26"/>
          <w:szCs w:val="26"/>
        </w:rPr>
      </w:pPr>
      <w:bookmarkStart w:name="_Toc6" w:id="7"/>
      <w:r>
        <w:rPr>
          <w:rFonts w:ascii="Times New Roman" w:hAnsi="Times New Roman" w:hint="default"/>
          <w:sz w:val="26"/>
          <w:szCs w:val="26"/>
          <w:rtl w:val="0"/>
          <w:lang w:val="ru-RU"/>
        </w:rPr>
        <w:t>Головной университет</w:t>
      </w:r>
      <w:bookmarkEnd w:id="7"/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компьютерных наук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анализа данных и искусственного интеллекта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больших данных и информационного поиска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программной инженерии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социальных наук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государственного и муниципального управления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политической науки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психологии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Департамент социологии 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Институт демографии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гуманитарных наук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исторических наук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филологии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Школа лингвистики 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культурологии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философии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иностранных языков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Институт гуманитарных историко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теоретических исследований имени А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  <w:lang w:val="ru-RU"/>
        </w:rPr>
        <w:t> В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  <w:lang w:val="ru-RU"/>
        </w:rPr>
        <w:t> Полетаева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Институт классического Востока и античности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бизнеса и менеджмента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бизнес</w:t>
      </w:r>
      <w:r>
        <w:rPr>
          <w:rFonts w:ascii="Times New Roman" w:hAnsi="Times New Roman"/>
          <w:rtl w:val="0"/>
          <w:lang w:val="ru-RU"/>
        </w:rPr>
        <w:t>-</w:t>
      </w:r>
      <w:r>
        <w:rPr>
          <w:rFonts w:ascii="Times New Roman" w:hAnsi="Times New Roman" w:hint="default"/>
          <w:rtl w:val="0"/>
          <w:lang w:val="ru-RU"/>
        </w:rPr>
        <w:t>информатики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логистики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бизнеса и делового администрирования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коммуникаций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медиа и дизайна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медиа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интегрированных коммуникаций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дизайнв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Факультет математики 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физики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мировой экономики и мировой политики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Школа востоковедения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Департамент мировой экономики 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Департамент международных отношений 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Базовая кафедра ВО «Автопромимпорт»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права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экономических наук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Отделение экономики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Отделение статистики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анализа данных и демографии 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Высшая школа урбанистики 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Институт менеджмента инноваций</w:t>
      </w:r>
    </w:p>
    <w:p>
      <w:pPr>
        <w:pStyle w:val="Подзаголовок.0"/>
        <w:ind w:left="540"/>
        <w:rPr>
          <w:rFonts w:ascii="Times New Roman" w:cs="Times New Roman" w:hAnsi="Times New Roman" w:eastAsia="Times New Roman"/>
          <w:sz w:val="26"/>
          <w:szCs w:val="26"/>
        </w:rPr>
      </w:pPr>
      <w:bookmarkStart w:name="_Toc7" w:id="8"/>
      <w:r>
        <w:rPr>
          <w:rFonts w:ascii="Times New Roman" w:hAnsi="Times New Roman" w:hint="default"/>
          <w:sz w:val="26"/>
          <w:szCs w:val="26"/>
          <w:rtl w:val="0"/>
          <w:lang w:val="ru-RU"/>
        </w:rPr>
        <w:t>Санкт</w:t>
      </w:r>
      <w:r>
        <w:rPr>
          <w:rFonts w:ascii="Times New Roman" w:hAnsi="Times New Roman"/>
          <w:sz w:val="26"/>
          <w:szCs w:val="26"/>
          <w:rtl w:val="0"/>
          <w:lang w:val="ru-RU"/>
        </w:rPr>
        <w:t>-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Петербургский филиал</w:t>
      </w:r>
      <w:bookmarkEnd w:id="8"/>
    </w:p>
    <w:p>
      <w:pPr>
        <w:pStyle w:val="Текст 2"/>
        <w:numPr>
          <w:ilvl w:val="1"/>
          <w:numId w:val="5"/>
        </w:numPr>
        <w:rPr>
          <w:rFonts w:ascii="Times New Roman" w:cs="Times New Roman" w:hAnsi="Times New Roman" w:eastAsia="Times New Roman"/>
          <w:lang w:val="ru-RU"/>
        </w:rPr>
      </w:pP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Санкт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Петербургская школа экономики и менеджмента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экономики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финансов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менеджмента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логистики и управления цепями поставок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/>
          <w:lang w:val="ru-RU"/>
        </w:rPr>
      </w:pP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Санкт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Петербургская школа социальных и гуманитарных наук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востоковедения и африканистики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истории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государственного администрирования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социологии</w:t>
      </w:r>
    </w:p>
    <w:p>
      <w:pPr>
        <w:pStyle w:val="Текст 2"/>
        <w:numPr>
          <w:ilvl w:val="2"/>
          <w:numId w:val="4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филологии</w:t>
      </w:r>
    </w:p>
    <w:p>
      <w:pPr>
        <w:pStyle w:val="Текст 2"/>
        <w:numPr>
          <w:ilvl w:val="1"/>
          <w:numId w:val="2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Юридический факультет</w:t>
      </w:r>
    </w:p>
    <w:p>
      <w:pPr>
        <w:pStyle w:val="Подзаголовок.0"/>
        <w:ind w:left="540"/>
        <w:rPr>
          <w:rFonts w:ascii="Times New Roman" w:cs="Times New Roman" w:hAnsi="Times New Roman" w:eastAsia="Times New Roman"/>
          <w:sz w:val="26"/>
          <w:szCs w:val="26"/>
        </w:rPr>
      </w:pPr>
      <w:bookmarkStart w:name="_Toc8" w:id="9"/>
      <w:r>
        <w:rPr>
          <w:rFonts w:ascii="Times New Roman" w:hAnsi="Times New Roman" w:hint="default"/>
          <w:sz w:val="26"/>
          <w:szCs w:val="26"/>
          <w:rtl w:val="0"/>
          <w:lang w:val="ru-RU"/>
        </w:rPr>
        <w:t>Нижегородский филиал</w:t>
      </w:r>
      <w:bookmarkEnd w:id="9"/>
    </w:p>
    <w:p>
      <w:pPr>
        <w:pStyle w:val="Текст 2"/>
        <w:numPr>
          <w:ilvl w:val="1"/>
          <w:numId w:val="6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экономики</w:t>
      </w:r>
    </w:p>
    <w:p>
      <w:pPr>
        <w:pStyle w:val="Текст 2"/>
        <w:numPr>
          <w:ilvl w:val="1"/>
          <w:numId w:val="5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Факультет менеджмента </w:t>
      </w:r>
    </w:p>
    <w:p>
      <w:pPr>
        <w:pStyle w:val="Текст 2"/>
        <w:numPr>
          <w:ilvl w:val="1"/>
          <w:numId w:val="5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права</w:t>
      </w:r>
    </w:p>
    <w:p>
      <w:pPr>
        <w:pStyle w:val="Текст 2"/>
        <w:numPr>
          <w:ilvl w:val="1"/>
          <w:numId w:val="5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гуманитарных наук</w:t>
      </w:r>
    </w:p>
    <w:p>
      <w:pPr>
        <w:pStyle w:val="Подзаголовок.0"/>
        <w:ind w:left="540"/>
        <w:rPr>
          <w:rFonts w:ascii="Times New Roman" w:cs="Times New Roman" w:hAnsi="Times New Roman" w:eastAsia="Times New Roman"/>
          <w:sz w:val="26"/>
          <w:szCs w:val="26"/>
        </w:rPr>
      </w:pPr>
      <w:bookmarkStart w:name="_Toc9" w:id="10"/>
      <w:r>
        <w:rPr>
          <w:rFonts w:ascii="Times New Roman" w:hAnsi="Times New Roman" w:hint="default"/>
          <w:sz w:val="26"/>
          <w:szCs w:val="26"/>
          <w:rtl w:val="0"/>
          <w:lang w:val="ru-RU"/>
        </w:rPr>
        <w:t>Пермский филиал</w:t>
      </w:r>
      <w:bookmarkEnd w:id="10"/>
    </w:p>
    <w:p>
      <w:pPr>
        <w:pStyle w:val="Текст 2"/>
        <w:numPr>
          <w:ilvl w:val="1"/>
          <w:numId w:val="7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экономики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менеджмента и бизнес</w:t>
      </w:r>
      <w:r>
        <w:rPr>
          <w:rFonts w:ascii="Times New Roman" w:hAnsi="Times New Roman"/>
          <w:rtl w:val="0"/>
          <w:lang w:val="ru-RU"/>
        </w:rPr>
        <w:t>-</w:t>
      </w:r>
      <w:r>
        <w:rPr>
          <w:rFonts w:ascii="Times New Roman" w:hAnsi="Times New Roman" w:hint="default"/>
          <w:rtl w:val="0"/>
          <w:lang w:val="ru-RU"/>
        </w:rPr>
        <w:t>информатики</w:t>
      </w:r>
    </w:p>
    <w:p>
      <w:pPr>
        <w:pStyle w:val="Текст 2"/>
        <w:numPr>
          <w:ilvl w:val="1"/>
          <w:numId w:val="5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Департамент экономики и финансов</w:t>
      </w:r>
    </w:p>
    <w:p>
      <w:pPr>
        <w:pStyle w:val="Текст 2"/>
        <w:numPr>
          <w:ilvl w:val="1"/>
          <w:numId w:val="5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Социально</w:t>
      </w:r>
      <w:r>
        <w:rPr>
          <w:rFonts w:ascii="Times New Roman" w:hAnsi="Times New Roman"/>
          <w:rtl w:val="0"/>
          <w:lang w:val="ru-RU"/>
        </w:rPr>
        <w:t>-</w:t>
      </w:r>
      <w:r>
        <w:rPr>
          <w:rFonts w:ascii="Times New Roman" w:hAnsi="Times New Roman" w:hint="default"/>
          <w:rtl w:val="0"/>
          <w:lang w:val="ru-RU"/>
        </w:rPr>
        <w:t>гуманитарный факультет</w:t>
      </w:r>
    </w:p>
    <w:p>
      <w:pPr>
        <w:pStyle w:val="Текст 2"/>
        <w:numPr>
          <w:ilvl w:val="1"/>
          <w:numId w:val="5"/>
        </w:numPr>
        <w:rPr>
          <w:rFonts w:ascii="Times New Roman" w:cs="Times New Roman" w:hAnsi="Times New Roman" w:eastAsia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Факультет довузовской подготовки</w:t>
      </w:r>
    </w:p>
    <w:p>
      <w:pPr>
        <w:pStyle w:val="Текст 2"/>
        <w:ind w:left="720"/>
        <w:rPr>
          <w:rFonts w:ascii="Times New Roman" w:cs="Times New Roman" w:hAnsi="Times New Roman" w:eastAsia="Times New Roman"/>
        </w:rPr>
      </w:pPr>
    </w:p>
    <w:p>
      <w:pPr>
        <w:pStyle w:val="Заголовок.0"/>
        <w:ind w:left="108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.0"/>
        <w:rPr>
          <w:rFonts w:ascii="Times New Roman" w:cs="Times New Roman" w:hAnsi="Times New Roman" w:eastAsia="Times New Roman"/>
        </w:rPr>
      </w:pPr>
      <w:bookmarkStart w:name="_Toc10" w:id="11"/>
      <w:r>
        <w:rPr>
          <w:rFonts w:ascii="Times New Roman" w:hAnsi="Times New Roman" w:hint="default"/>
          <w:rtl w:val="0"/>
          <w:lang w:val="ru-RU"/>
        </w:rPr>
        <w:t>Критика</w:t>
      </w:r>
      <w:bookmarkEnd w:id="11"/>
    </w:p>
    <w:p>
      <w:pPr>
        <w:pStyle w:val="Текст 2"/>
        <w:rPr>
          <w:rFonts w:ascii="Times New Roman" w:cs="Times New Roman" w:hAnsi="Times New Roman" w:eastAsia="Times New Roman"/>
        </w:rPr>
      </w:pPr>
    </w:p>
    <w:p>
      <w:pPr>
        <w:pStyle w:val="Текст 2"/>
        <w:ind w:firstLine="601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В феврале </w:t>
      </w:r>
      <w:r>
        <w:rPr>
          <w:rFonts w:ascii="Times New Roman" w:hAnsi="Times New Roman"/>
          <w:rtl w:val="0"/>
        </w:rPr>
        <w:t xml:space="preserve">2014 </w:t>
      </w:r>
      <w:r>
        <w:rPr>
          <w:rFonts w:ascii="Times New Roman" w:hAnsi="Times New Roman" w:hint="default"/>
          <w:rtl w:val="0"/>
          <w:lang w:val="ru-RU"/>
        </w:rPr>
        <w:t>года НИУ ВШЭ посчитал оскорбительным упоминание вуза в ходе дискуссии 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Р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Соловьёва со студентами учебного заведения</w:t>
      </w:r>
      <w:r>
        <w:rPr>
          <w:rFonts w:ascii="Times New Roman" w:hAnsi="Times New Roman"/>
          <w:rtl w:val="0"/>
        </w:rPr>
        <w:t xml:space="preserve">. 19 </w:t>
      </w:r>
      <w:r>
        <w:rPr>
          <w:rFonts w:ascii="Times New Roman" w:hAnsi="Times New Roman" w:hint="default"/>
          <w:rtl w:val="0"/>
          <w:lang w:val="ru-RU"/>
        </w:rPr>
        <w:t xml:space="preserve">февраля в эфире передачи «Полный контакт» на радио «Вести </w:t>
      </w:r>
      <w:r>
        <w:rPr>
          <w:rFonts w:ascii="Times New Roman" w:hAnsi="Times New Roman"/>
          <w:rtl w:val="0"/>
        </w:rPr>
        <w:t>FM</w:t>
      </w:r>
      <w:r>
        <w:rPr>
          <w:rFonts w:ascii="Times New Roman" w:hAnsi="Times New Roman" w:hint="default"/>
          <w:rtl w:val="0"/>
          <w:lang w:val="ru-RU"/>
        </w:rPr>
        <w:t>» он объявил о том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«под эгидой» факультета прикладной политологии в вузе действуют «организованные террористические группировки»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готовят «майдановское подполье»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В заявлении указано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в вузе отрицательно отнеслись как к высказываниям Соловьёва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и к репликам учащихся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попытки связать учебное заведение с политической позицией участников скандала там расценивают как провокацию</w:t>
      </w:r>
      <w:r>
        <w:rPr>
          <w:rFonts w:ascii="Times New Roman" w:hAnsi="Times New Roman"/>
          <w:rtl w:val="0"/>
        </w:rPr>
        <w:t>.</w:t>
      </w:r>
    </w:p>
    <w:p>
      <w:pPr>
        <w:pStyle w:val="Текст 2"/>
        <w:ind w:firstLine="601"/>
      </w:pPr>
      <w:r>
        <w:rPr>
          <w:rFonts w:ascii="Times New Roman" w:hAnsi="Times New Roman" w:hint="default"/>
          <w:rtl w:val="0"/>
        </w:rPr>
        <w:t xml:space="preserve">В августе </w:t>
      </w:r>
      <w:r>
        <w:rPr>
          <w:rFonts w:ascii="Times New Roman" w:hAnsi="Times New Roman"/>
          <w:rtl w:val="0"/>
        </w:rPr>
        <w:t xml:space="preserve">2016 </w:t>
      </w:r>
      <w:r>
        <w:rPr>
          <w:rFonts w:ascii="Times New Roman" w:hAnsi="Times New Roman" w:hint="default"/>
          <w:rtl w:val="0"/>
        </w:rPr>
        <w:t>г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в газете «Троицкий вариант — Наука» была опубликована статья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где указывалось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третий том многотомного энциклопедического справочника «Политические системы современных государств»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научным редактором которого является декан факультета социальных наук ВШЭ Андрей Мельвиль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ответственным редактором — первый заместитель декана факультета социальных наук ВШЭ М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Г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Миронюк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содержит плагиат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также грубые ошибки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В ответе на статью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опубликованном в том же номере газеты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М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Г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Миронюком был признан факт наличия в издании указанных недостатков</w:t>
      </w:r>
      <w:r>
        <w:rPr>
          <w:rFonts w:ascii="Times New Roman" w:hAnsi="Times New Roman"/>
          <w:rtl w:val="0"/>
        </w:rPr>
        <w:t>.</w:t>
      </w:r>
      <w:bookmarkEnd w:id="0"/>
    </w:p>
    <w:sectPr>
      <w:pgSz w:w="11900" w:h="16840" w:orient="portrait"/>
      <w:pgMar w:top="108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Baskervill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Свободная форма"/>
      <w:tabs>
        <w:tab w:val="center" w:pos="4798"/>
        <w:tab w:val="right" w:pos="9596"/>
      </w:tabs>
      <w:spacing w:before="60" w:after="60" w:line="240" w:lineRule="auto"/>
      <w:ind w:firstLine="0"/>
      <w:jc w:val="left"/>
    </w:pPr>
    <w:r>
      <w:rPr>
        <w:rFonts w:ascii="Helvetica" w:hAnsi="Helvetica"/>
        <w:caps w:val="1"/>
        <w:color w:val="008cb4"/>
        <w:sz w:val="20"/>
        <w:szCs w:val="20"/>
      </w:rPr>
      <w:tab/>
      <w:tab/>
    </w:r>
    <w:r>
      <w:rPr>
        <w:rFonts w:ascii="Helvetica" w:hAnsi="Helvetica"/>
        <w:caps w:val="1"/>
        <w:color w:val="008cb4"/>
        <w:sz w:val="20"/>
        <w:szCs w:val="20"/>
      </w:rPr>
      <w:fldChar w:fldCharType="begin" w:fldLock="0"/>
    </w:r>
    <w:r>
      <w:rPr>
        <w:rFonts w:ascii="Helvetica" w:hAnsi="Helvetica"/>
        <w:caps w:val="1"/>
        <w:color w:val="008cb4"/>
        <w:sz w:val="20"/>
        <w:szCs w:val="20"/>
      </w:rPr>
      <w:instrText xml:space="preserve"> PAGE </w:instrText>
    </w:r>
    <w:r>
      <w:rPr>
        <w:rFonts w:ascii="Helvetica" w:hAnsi="Helvetica"/>
        <w:caps w:val="1"/>
        <w:color w:val="008cb4"/>
        <w:sz w:val="20"/>
        <w:szCs w:val="20"/>
      </w:rPr>
      <w:fldChar w:fldCharType="separate" w:fldLock="0"/>
    </w:r>
    <w:r>
      <w:rPr>
        <w:rFonts w:ascii="Helvetica" w:hAnsi="Helvetica"/>
        <w:caps w:val="1"/>
        <w:color w:val="008cb4"/>
        <w:sz w:val="20"/>
        <w:szCs w:val="20"/>
      </w:rPr>
      <w:t>4</w:t>
    </w:r>
    <w:r>
      <w:rPr>
        <w:rFonts w:ascii="Helvetica" w:hAnsi="Helvetica"/>
        <w:caps w:val="1"/>
        <w:color w:val="008cb4"/>
        <w:sz w:val="20"/>
        <w:szCs w:val="2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4" style="visibility:visible;position:absolute;margin-left:56.6pt;margin-top:35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5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Пункт"/>
  </w:abstractNum>
  <w:abstractNum w:abstractNumId="3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23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2.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2.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2.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Свободная форма">
    <w:name w:val="Свободная форма"/>
    <w:next w:val="Свободная форм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Заголовок">
    <w:name w:val="Заголовок"/>
    <w:next w:val="Текст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0"/>
    </w:pPr>
    <w:rPr>
      <w:rFonts w:ascii="Baskerville" w:cs="Arial Unicode MS" w:hAnsi="Baskervill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vertAlign w:val="baseline"/>
      <w:lang w:val="ru-RU"/>
    </w:rPr>
  </w:style>
  <w:style w:type="paragraph" w:styleId="Текст 2">
    <w:name w:val="Текст 2"/>
    <w:next w:val="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ru-RU"/>
    </w:rPr>
  </w:style>
  <w:style w:type="paragraph" w:styleId="Подзаголовок">
    <w:name w:val="Подзаголовок"/>
    <w:next w:val="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vertAlign w:val="baseline"/>
    </w:rPr>
  </w:style>
  <w:style w:type="paragraph" w:styleId="Заголовок.0">
    <w:name w:val="Заголовок"/>
    <w:next w:val="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0" w:after="160" w:line="240" w:lineRule="auto"/>
      <w:ind w:left="0" w:right="0" w:firstLine="480"/>
      <w:jc w:val="left"/>
      <w:outlineLvl w:val="9"/>
    </w:pPr>
    <w:rPr>
      <w:rFonts w:ascii="Palatino" w:cs="Palatino" w:hAnsi="Palatino" w:eastAsia="Palatino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vertAlign w:val="baseline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Palatino" w:cs="Palatino" w:hAnsi="Palatino" w:eastAsia="Palatino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Подзаголовок.0">
    <w:name w:val="Подзаголовок"/>
    <w:next w:val="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vertAlign w:val="baseline"/>
    </w:rPr>
  </w:style>
  <w:style w:type="numbering" w:styleId="С числами">
    <w:name w:val="С числами"/>
    <w:pPr>
      <w:numPr>
        <w:numId w:val="1"/>
      </w:numPr>
    </w:pPr>
  </w:style>
  <w:style w:type="numbering" w:styleId="Пункт">
    <w:name w:val="Пункт"/>
    <w:pPr>
      <w:numPr>
        <w:numId w:val="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tif"/><Relationship Id="rId8" Type="http://schemas.openxmlformats.org/officeDocument/2006/relationships/image" Target="media/image1.png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Baskerville"/>
        <a:ea typeface="Baskerville"/>
        <a:cs typeface="Baskerville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